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361E" w14:textId="33047DFD" w:rsidR="00FF5AB0" w:rsidRDefault="00FF5AB0" w:rsidP="003974C6">
      <w:pPr>
        <w:spacing w:after="0" w:line="240" w:lineRule="auto"/>
        <w:jc w:val="center"/>
        <w:rPr>
          <w:rFonts w:ascii="Quattrocento" w:eastAsia="Times New Roman" w:hAnsi="Quattrocento" w:cs="Arial"/>
          <w:b/>
          <w:bCs/>
          <w:color w:val="000000"/>
          <w:sz w:val="24"/>
          <w:szCs w:val="24"/>
        </w:rPr>
      </w:pPr>
      <w:r>
        <w:rPr>
          <w:rFonts w:ascii="Quattrocento" w:eastAsia="Times New Roman" w:hAnsi="Quattrocento" w:cs="Arial"/>
          <w:b/>
          <w:bCs/>
          <w:color w:val="000000"/>
          <w:sz w:val="24"/>
          <w:szCs w:val="24"/>
        </w:rPr>
        <w:t xml:space="preserve">PRANA COUNSELING </w:t>
      </w:r>
      <w:proofErr w:type="gramStart"/>
      <w:r>
        <w:rPr>
          <w:rFonts w:ascii="Quattrocento" w:eastAsia="Times New Roman" w:hAnsi="Quattrocento" w:cs="Arial"/>
          <w:b/>
          <w:bCs/>
          <w:color w:val="000000"/>
          <w:sz w:val="24"/>
          <w:szCs w:val="24"/>
        </w:rPr>
        <w:t>SERVICES,LLC</w:t>
      </w:r>
      <w:proofErr w:type="gramEnd"/>
    </w:p>
    <w:p w14:paraId="4E6217B2" w14:textId="5661ACC7" w:rsidR="00FF5AB0" w:rsidRDefault="00FF5AB0" w:rsidP="003974C6">
      <w:pPr>
        <w:spacing w:after="0" w:line="240" w:lineRule="auto"/>
        <w:jc w:val="center"/>
        <w:rPr>
          <w:rFonts w:ascii="Quattrocento" w:eastAsia="Times New Roman" w:hAnsi="Quattrocento" w:cs="Arial"/>
          <w:b/>
          <w:bCs/>
          <w:color w:val="000000"/>
          <w:sz w:val="24"/>
          <w:szCs w:val="24"/>
        </w:rPr>
      </w:pPr>
      <w:r>
        <w:rPr>
          <w:rFonts w:ascii="Quattrocento" w:eastAsia="Times New Roman" w:hAnsi="Quattrocento" w:cs="Arial"/>
          <w:b/>
          <w:bCs/>
          <w:color w:val="000000"/>
          <w:sz w:val="24"/>
          <w:szCs w:val="24"/>
        </w:rPr>
        <w:t>3200 SUNSET AVE, SUITE 211</w:t>
      </w:r>
    </w:p>
    <w:p w14:paraId="7C2E2B94" w14:textId="17DC706F" w:rsidR="00FF5AB0" w:rsidRDefault="00FF5AB0" w:rsidP="003974C6">
      <w:pPr>
        <w:spacing w:after="0" w:line="240" w:lineRule="auto"/>
        <w:jc w:val="center"/>
        <w:rPr>
          <w:rFonts w:ascii="Quattrocento" w:eastAsia="Times New Roman" w:hAnsi="Quattrocento" w:cs="Arial"/>
          <w:b/>
          <w:bCs/>
          <w:color w:val="000000"/>
          <w:sz w:val="24"/>
          <w:szCs w:val="24"/>
        </w:rPr>
      </w:pPr>
      <w:r>
        <w:rPr>
          <w:rFonts w:ascii="Quattrocento" w:eastAsia="Times New Roman" w:hAnsi="Quattrocento" w:cs="Arial"/>
          <w:b/>
          <w:bCs/>
          <w:color w:val="000000"/>
          <w:sz w:val="24"/>
          <w:szCs w:val="24"/>
        </w:rPr>
        <w:t>OCEAN TOWNSHIP, NJ 07712</w:t>
      </w:r>
    </w:p>
    <w:p w14:paraId="7ED21E39" w14:textId="0AE0DCDE" w:rsidR="00FF5AB0" w:rsidRDefault="00FF5AB0" w:rsidP="003974C6">
      <w:pPr>
        <w:spacing w:after="0" w:line="240" w:lineRule="auto"/>
        <w:jc w:val="center"/>
        <w:rPr>
          <w:rFonts w:ascii="Quattrocento" w:eastAsia="Times New Roman" w:hAnsi="Quattrocento" w:cs="Arial"/>
          <w:b/>
          <w:bCs/>
          <w:color w:val="000000"/>
          <w:sz w:val="24"/>
          <w:szCs w:val="24"/>
        </w:rPr>
      </w:pPr>
      <w:r>
        <w:rPr>
          <w:rFonts w:ascii="Quattrocento" w:eastAsia="Times New Roman" w:hAnsi="Quattrocento" w:cs="Arial"/>
          <w:b/>
          <w:bCs/>
          <w:color w:val="000000"/>
          <w:sz w:val="24"/>
          <w:szCs w:val="24"/>
        </w:rPr>
        <w:t>HEATHER TRAMAGLINI, LCSW</w:t>
      </w:r>
    </w:p>
    <w:p w14:paraId="6F85D98F" w14:textId="38C35A27" w:rsidR="00FF5AB0" w:rsidRDefault="00FF5AB0" w:rsidP="003974C6">
      <w:pPr>
        <w:spacing w:after="0" w:line="240" w:lineRule="auto"/>
        <w:jc w:val="center"/>
        <w:rPr>
          <w:rFonts w:ascii="Quattrocento" w:eastAsia="Times New Roman" w:hAnsi="Quattrocento" w:cs="Arial"/>
          <w:b/>
          <w:bCs/>
          <w:color w:val="000000"/>
          <w:sz w:val="24"/>
          <w:szCs w:val="24"/>
        </w:rPr>
      </w:pPr>
      <w:r>
        <w:rPr>
          <w:rFonts w:ascii="Quattrocento" w:eastAsia="Times New Roman" w:hAnsi="Quattrocento" w:cs="Arial"/>
          <w:b/>
          <w:bCs/>
          <w:color w:val="000000"/>
          <w:sz w:val="24"/>
          <w:szCs w:val="24"/>
        </w:rPr>
        <w:t>732-804-0727/PRANACOUNSELING@GMAIL.COM</w:t>
      </w:r>
    </w:p>
    <w:p w14:paraId="18AFCBF6" w14:textId="77777777" w:rsidR="00FF5AB0" w:rsidRDefault="00FF5AB0" w:rsidP="003974C6">
      <w:pPr>
        <w:spacing w:after="0" w:line="240" w:lineRule="auto"/>
        <w:jc w:val="center"/>
        <w:rPr>
          <w:rFonts w:ascii="Quattrocento" w:eastAsia="Times New Roman" w:hAnsi="Quattrocento" w:cs="Arial"/>
          <w:b/>
          <w:bCs/>
          <w:color w:val="000000"/>
          <w:sz w:val="24"/>
          <w:szCs w:val="24"/>
        </w:rPr>
      </w:pPr>
    </w:p>
    <w:p w14:paraId="0CC7FB13" w14:textId="561903B3" w:rsidR="003974C6" w:rsidRPr="003974C6" w:rsidRDefault="003974C6" w:rsidP="003974C6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974C6">
        <w:rPr>
          <w:rFonts w:ascii="Quattrocento" w:eastAsia="Times New Roman" w:hAnsi="Quattrocento" w:cs="Arial"/>
          <w:b/>
          <w:bCs/>
          <w:color w:val="000000"/>
          <w:sz w:val="24"/>
          <w:szCs w:val="24"/>
        </w:rPr>
        <w:t>T</w:t>
      </w:r>
      <w:r w:rsidRPr="003974C6">
        <w:rPr>
          <w:rFonts w:ascii="Quattrocento" w:eastAsia="Times New Roman" w:hAnsi="Quattrocento" w:cs="Arial"/>
          <w:b/>
          <w:bCs/>
          <w:color w:val="000000"/>
        </w:rPr>
        <w:t>elehealth Consent</w:t>
      </w:r>
    </w:p>
    <w:p w14:paraId="6EF7C6C4" w14:textId="77777777" w:rsidR="003974C6" w:rsidRPr="003974C6" w:rsidRDefault="003974C6" w:rsidP="003974C6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974C6">
        <w:rPr>
          <w:rFonts w:ascii="Quattrocento" w:eastAsia="Times New Roman" w:hAnsi="Quattrocento" w:cs="Arial"/>
          <w:i/>
          <w:iCs/>
          <w:color w:val="000000"/>
        </w:rPr>
        <w:t xml:space="preserve">Prior to starting video-conferencing services, we discussed and agreed to the following and I was provided the opportunity to ask any questions and </w:t>
      </w:r>
      <w:proofErr w:type="spellStart"/>
      <w:r w:rsidRPr="003974C6">
        <w:rPr>
          <w:rFonts w:ascii="Quattrocento" w:eastAsia="Times New Roman" w:hAnsi="Quattrocento" w:cs="Arial"/>
          <w:i/>
          <w:iCs/>
          <w:color w:val="000000"/>
        </w:rPr>
        <w:t>recieved</w:t>
      </w:r>
      <w:proofErr w:type="spellEnd"/>
      <w:r w:rsidRPr="003974C6">
        <w:rPr>
          <w:rFonts w:ascii="Quattrocento" w:eastAsia="Times New Roman" w:hAnsi="Quattrocento" w:cs="Arial"/>
          <w:i/>
          <w:iCs/>
          <w:color w:val="000000"/>
        </w:rPr>
        <w:t xml:space="preserve"> answers to my satisfaction.</w:t>
      </w:r>
    </w:p>
    <w:p w14:paraId="32913641" w14:textId="77777777" w:rsidR="003974C6" w:rsidRPr="003974C6" w:rsidRDefault="003974C6" w:rsidP="003974C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974C6">
        <w:rPr>
          <w:rFonts w:ascii="Quattrocento" w:eastAsia="Times New Roman" w:hAnsi="Quattrocento" w:cs="Arial"/>
          <w:color w:val="000000"/>
        </w:rPr>
        <w:t xml:space="preserve">There are potential benefits and risks of </w:t>
      </w:r>
      <w:proofErr w:type="gramStart"/>
      <w:r w:rsidRPr="003974C6">
        <w:rPr>
          <w:rFonts w:ascii="Quattrocento" w:eastAsia="Times New Roman" w:hAnsi="Quattrocento" w:cs="Arial"/>
          <w:color w:val="000000"/>
        </w:rPr>
        <w:t>video-conferencing</w:t>
      </w:r>
      <w:proofErr w:type="gramEnd"/>
      <w:r w:rsidRPr="003974C6">
        <w:rPr>
          <w:rFonts w:ascii="Quattrocento" w:eastAsia="Times New Roman" w:hAnsi="Quattrocento" w:cs="Arial"/>
          <w:color w:val="000000"/>
        </w:rPr>
        <w:t xml:space="preserve"> (e.g. limits </w:t>
      </w:r>
      <w:proofErr w:type="gramStart"/>
      <w:r w:rsidRPr="003974C6">
        <w:rPr>
          <w:rFonts w:ascii="Quattrocento" w:eastAsia="Times New Roman" w:hAnsi="Quattrocento" w:cs="Arial"/>
          <w:color w:val="000000"/>
        </w:rPr>
        <w:t>to  confidentiality</w:t>
      </w:r>
      <w:proofErr w:type="gramEnd"/>
      <w:r w:rsidRPr="003974C6">
        <w:rPr>
          <w:rFonts w:ascii="Quattrocento" w:eastAsia="Times New Roman" w:hAnsi="Quattrocento" w:cs="Arial"/>
          <w:color w:val="000000"/>
        </w:rPr>
        <w:t>) that differ from in-person sessions.  </w:t>
      </w:r>
    </w:p>
    <w:p w14:paraId="07DB2892" w14:textId="77777777" w:rsidR="003974C6" w:rsidRPr="003974C6" w:rsidRDefault="003974C6" w:rsidP="003974C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974C6">
        <w:rPr>
          <w:rFonts w:ascii="Quattrocento" w:eastAsia="Times New Roman" w:hAnsi="Quattrocento" w:cs="Arial"/>
          <w:color w:val="000000"/>
        </w:rPr>
        <w:t>Confidentiality still applies for telehealth services, and nobody will record the session without the permission from the other person(s).</w:t>
      </w:r>
    </w:p>
    <w:p w14:paraId="7DB00B0E" w14:textId="77777777" w:rsidR="003974C6" w:rsidRPr="003974C6" w:rsidRDefault="003974C6" w:rsidP="003974C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974C6">
        <w:rPr>
          <w:rFonts w:ascii="Quattrocento" w:eastAsia="Times New Roman" w:hAnsi="Quattrocento" w:cs="Arial"/>
          <w:color w:val="000000"/>
        </w:rPr>
        <w:t>We agree to only use the video-conferencing platform selected for our virtual sessions.</w:t>
      </w:r>
    </w:p>
    <w:p w14:paraId="65A503C2" w14:textId="77777777" w:rsidR="003974C6" w:rsidRPr="003974C6" w:rsidRDefault="003974C6" w:rsidP="003974C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974C6">
        <w:rPr>
          <w:rFonts w:ascii="Quattrocento" w:eastAsia="Times New Roman" w:hAnsi="Quattrocento" w:cs="Arial"/>
          <w:color w:val="000000"/>
        </w:rPr>
        <w:t>You need to use a webcam and enable audio during the session.</w:t>
      </w:r>
    </w:p>
    <w:p w14:paraId="068E0412" w14:textId="77777777" w:rsidR="003974C6" w:rsidRPr="003974C6" w:rsidRDefault="003974C6" w:rsidP="003974C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974C6">
        <w:rPr>
          <w:rFonts w:ascii="Quattrocento" w:eastAsia="Times New Roman" w:hAnsi="Quattrocento" w:cs="Arial"/>
          <w:color w:val="000000"/>
        </w:rPr>
        <w:t>It is important to be in a quiet, private space that is free of distractions (including cell phone or other devices) during the session. (see Session Guidelines below)</w:t>
      </w:r>
    </w:p>
    <w:p w14:paraId="113ECACF" w14:textId="77777777" w:rsidR="003974C6" w:rsidRPr="003974C6" w:rsidRDefault="003974C6" w:rsidP="003974C6">
      <w:pPr>
        <w:numPr>
          <w:ilvl w:val="0"/>
          <w:numId w:val="1"/>
        </w:numPr>
        <w:spacing w:after="0" w:line="240" w:lineRule="auto"/>
        <w:ind w:right="-720"/>
        <w:rPr>
          <w:rFonts w:ascii="Arial" w:eastAsia="Times New Roman" w:hAnsi="Arial" w:cs="Arial"/>
          <w:color w:val="000000"/>
        </w:rPr>
      </w:pPr>
      <w:r w:rsidRPr="003974C6">
        <w:rPr>
          <w:rFonts w:ascii="Quattrocento" w:eastAsia="Times New Roman" w:hAnsi="Quattrocento" w:cs="Arial"/>
          <w:color w:val="000000"/>
        </w:rPr>
        <w:t>It is important to use a secure internet connection rather than public/free Wi-Fi.</w:t>
      </w:r>
    </w:p>
    <w:p w14:paraId="30F71761" w14:textId="77777777" w:rsidR="003974C6" w:rsidRPr="003974C6" w:rsidRDefault="003974C6" w:rsidP="003974C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974C6">
        <w:rPr>
          <w:rFonts w:ascii="Quattrocento" w:eastAsia="Times New Roman" w:hAnsi="Quattrocento" w:cs="Arial"/>
          <w:color w:val="000000"/>
        </w:rPr>
        <w:t>It is important to be on time. If you need to cancel or change your tele-appointment, you must notify the therapist in advance.</w:t>
      </w:r>
    </w:p>
    <w:p w14:paraId="1248B637" w14:textId="77777777" w:rsidR="003974C6" w:rsidRPr="003974C6" w:rsidRDefault="003974C6" w:rsidP="003974C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974C6">
        <w:rPr>
          <w:rFonts w:ascii="Quattrocento" w:eastAsia="Times New Roman" w:hAnsi="Quattrocento" w:cs="Arial"/>
          <w:color w:val="000000"/>
        </w:rPr>
        <w:t>We need a back-up plan (e.g., phone number where you can be reached) to restart the session or to reschedule it, in the event of technical problems.</w:t>
      </w:r>
    </w:p>
    <w:p w14:paraId="0A830485" w14:textId="77777777" w:rsidR="003974C6" w:rsidRPr="003974C6" w:rsidRDefault="003974C6" w:rsidP="003974C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974C6">
        <w:rPr>
          <w:rFonts w:ascii="Quattrocento" w:eastAsia="Times New Roman" w:hAnsi="Quattrocento" w:cs="Arial"/>
          <w:color w:val="000000"/>
        </w:rPr>
        <w:t xml:space="preserve">We need a safety plan that includes your current location, at least one emergency contact, and the closest ER to your location, in the event of </w:t>
      </w:r>
      <w:proofErr w:type="gramStart"/>
      <w:r w:rsidRPr="003974C6">
        <w:rPr>
          <w:rFonts w:ascii="Quattrocento" w:eastAsia="Times New Roman" w:hAnsi="Quattrocento" w:cs="Arial"/>
          <w:color w:val="000000"/>
        </w:rPr>
        <w:t>a crisis situation</w:t>
      </w:r>
      <w:proofErr w:type="gramEnd"/>
      <w:r w:rsidRPr="003974C6">
        <w:rPr>
          <w:rFonts w:ascii="Quattrocento" w:eastAsia="Times New Roman" w:hAnsi="Quattrocento" w:cs="Arial"/>
          <w:color w:val="000000"/>
        </w:rPr>
        <w:t>.</w:t>
      </w:r>
    </w:p>
    <w:p w14:paraId="5F51200E" w14:textId="77777777" w:rsidR="003974C6" w:rsidRPr="003974C6" w:rsidRDefault="003974C6" w:rsidP="003974C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974C6">
        <w:rPr>
          <w:rFonts w:ascii="Quattrocento" w:eastAsia="Times New Roman" w:hAnsi="Quattrocento" w:cs="Arial"/>
          <w:color w:val="000000"/>
        </w:rPr>
        <w:t>If you are not an adult, we need the permission of your parent or legal guardian (and their contact information) for you to participate in telehealth sessions.</w:t>
      </w:r>
    </w:p>
    <w:p w14:paraId="4647ACB3" w14:textId="77777777" w:rsidR="003974C6" w:rsidRPr="003974C6" w:rsidRDefault="003974C6" w:rsidP="003974C6">
      <w:pPr>
        <w:numPr>
          <w:ilvl w:val="0"/>
          <w:numId w:val="1"/>
        </w:numPr>
        <w:spacing w:after="0" w:line="240" w:lineRule="auto"/>
        <w:ind w:right="-180"/>
        <w:rPr>
          <w:rFonts w:ascii="Arial" w:eastAsia="Times New Roman" w:hAnsi="Arial" w:cs="Arial"/>
          <w:color w:val="000000"/>
        </w:rPr>
      </w:pPr>
      <w:r w:rsidRPr="003974C6">
        <w:rPr>
          <w:rFonts w:ascii="Quattrocento" w:eastAsia="Times New Roman" w:hAnsi="Quattrocento" w:cs="Arial"/>
          <w:color w:val="000000"/>
        </w:rPr>
        <w:t>You should check with your insurance company about reimbursement for video sessions. Payment is the responsibility of the client or guardian, regardless of insurance reimbursement.</w:t>
      </w:r>
    </w:p>
    <w:p w14:paraId="46B93348" w14:textId="77777777" w:rsidR="003974C6" w:rsidRPr="003974C6" w:rsidRDefault="003974C6" w:rsidP="003974C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974C6">
        <w:rPr>
          <w:rFonts w:ascii="Quattrocento" w:eastAsia="Times New Roman" w:hAnsi="Quattrocento" w:cs="Arial"/>
          <w:color w:val="000000"/>
        </w:rPr>
        <w:t>As your therapist, I may determine that due to certain circumstances, telehealth is no longer appropriate and that we should resume our sessions in-person.</w:t>
      </w:r>
    </w:p>
    <w:p w14:paraId="49F12C58" w14:textId="77777777" w:rsidR="003974C6" w:rsidRPr="003974C6" w:rsidRDefault="003974C6" w:rsidP="003974C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974C6">
        <w:rPr>
          <w:rFonts w:ascii="Quattrocento" w:eastAsia="Times New Roman" w:hAnsi="Quattrocento" w:cs="Arial"/>
          <w:color w:val="000000"/>
        </w:rPr>
        <w:t>Telehealth is a temporary service that is being offered to clients due to extreme circumstances as a precautionary measure. Once these circumstances abate, therapy sessions will return to in-person services as previously scheduled.</w:t>
      </w:r>
    </w:p>
    <w:p w14:paraId="443F07FB" w14:textId="7BAE1BD1" w:rsidR="003974C6" w:rsidRPr="00036393" w:rsidRDefault="003974C6" w:rsidP="003974C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974C6">
        <w:rPr>
          <w:rFonts w:ascii="Quattrocento" w:eastAsia="Times New Roman" w:hAnsi="Quattrocento" w:cs="Arial"/>
          <w:color w:val="000000"/>
        </w:rPr>
        <w:t>Payment will need to be mailed</w:t>
      </w:r>
      <w:r w:rsidR="00FF5AB0">
        <w:rPr>
          <w:rFonts w:ascii="Quattrocento" w:eastAsia="Times New Roman" w:hAnsi="Quattrocento" w:cs="Arial"/>
          <w:color w:val="000000"/>
        </w:rPr>
        <w:t>, sent via agreed upon method</w:t>
      </w:r>
      <w:r w:rsidRPr="003974C6">
        <w:rPr>
          <w:rFonts w:ascii="Quattrocento" w:eastAsia="Times New Roman" w:hAnsi="Quattrocento" w:cs="Arial"/>
          <w:color w:val="000000"/>
        </w:rPr>
        <w:t xml:space="preserve"> or dropped off at the office and received prior to the next scheduled session </w:t>
      </w:r>
      <w:proofErr w:type="gramStart"/>
      <w:r w:rsidRPr="003974C6">
        <w:rPr>
          <w:rFonts w:ascii="Quattrocento" w:eastAsia="Times New Roman" w:hAnsi="Quattrocento" w:cs="Arial"/>
          <w:color w:val="000000"/>
        </w:rPr>
        <w:t>in order to</w:t>
      </w:r>
      <w:proofErr w:type="gramEnd"/>
      <w:r w:rsidRPr="003974C6">
        <w:rPr>
          <w:rFonts w:ascii="Quattrocento" w:eastAsia="Times New Roman" w:hAnsi="Quattrocento" w:cs="Arial"/>
          <w:color w:val="000000"/>
        </w:rPr>
        <w:t xml:space="preserve"> participate in the next session.</w:t>
      </w:r>
    </w:p>
    <w:p w14:paraId="0DB1CF38" w14:textId="780AA2D0" w:rsidR="00036393" w:rsidRPr="00036393" w:rsidRDefault="00036393" w:rsidP="003974C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Quattrocento" w:eastAsia="Times New Roman" w:hAnsi="Quattrocento" w:cs="Arial"/>
          <w:color w:val="000000"/>
        </w:rPr>
        <w:t>You agree to be in the state of NJ only, during session.</w:t>
      </w:r>
    </w:p>
    <w:p w14:paraId="0473A17B" w14:textId="77777777" w:rsidR="00036393" w:rsidRDefault="00036393" w:rsidP="00036393">
      <w:pPr>
        <w:spacing w:after="0" w:line="240" w:lineRule="auto"/>
        <w:rPr>
          <w:rFonts w:ascii="Quattrocento" w:eastAsia="Times New Roman" w:hAnsi="Quattrocento" w:cs="Arial"/>
          <w:color w:val="000000"/>
        </w:rPr>
      </w:pPr>
    </w:p>
    <w:p w14:paraId="10F4EF7B" w14:textId="77777777" w:rsidR="00036393" w:rsidRPr="003974C6" w:rsidRDefault="00036393" w:rsidP="0003639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3974C6" w:rsidRPr="003974C6" w14:paraId="093FEDEF" w14:textId="77777777" w:rsidTr="003974C6"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2041F" w14:textId="77777777" w:rsidR="003974C6" w:rsidRPr="003974C6" w:rsidRDefault="003974C6" w:rsidP="003974C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74C6">
              <w:rPr>
                <w:rFonts w:ascii="Quattrocento" w:eastAsia="Times New Roman" w:hAnsi="Quattrocento" w:cs="Arial"/>
                <w:color w:val="000000"/>
              </w:rPr>
              <w:t>__________________________________________        </w:t>
            </w:r>
          </w:p>
          <w:p w14:paraId="5104EE3B" w14:textId="77777777" w:rsidR="003974C6" w:rsidRPr="003974C6" w:rsidRDefault="003974C6" w:rsidP="003974C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74C6">
              <w:rPr>
                <w:rFonts w:ascii="Quattrocento" w:eastAsia="Times New Roman" w:hAnsi="Quattrocento" w:cs="Arial"/>
                <w:color w:val="000000"/>
              </w:rPr>
              <w:t>Name of Client (Printed)</w:t>
            </w:r>
          </w:p>
        </w:tc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342686" w14:textId="77777777" w:rsidR="003974C6" w:rsidRPr="003974C6" w:rsidRDefault="003974C6" w:rsidP="003974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74C6">
              <w:rPr>
                <w:rFonts w:ascii="Quattrocento" w:eastAsia="Times New Roman" w:hAnsi="Quattrocento" w:cs="Arial"/>
                <w:color w:val="000000"/>
              </w:rPr>
              <w:t>__________________________________________        </w:t>
            </w:r>
          </w:p>
          <w:p w14:paraId="7CB6BB64" w14:textId="77777777" w:rsidR="003974C6" w:rsidRPr="003974C6" w:rsidRDefault="003974C6" w:rsidP="003974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74C6">
              <w:rPr>
                <w:rFonts w:ascii="Quattrocento" w:eastAsia="Times New Roman" w:hAnsi="Quattrocento" w:cs="Arial"/>
                <w:color w:val="000000"/>
              </w:rPr>
              <w:t>Client Signature (if 18 or older)</w:t>
            </w:r>
          </w:p>
        </w:tc>
      </w:tr>
      <w:tr w:rsidR="003974C6" w:rsidRPr="003974C6" w14:paraId="6CE9C9F0" w14:textId="77777777" w:rsidTr="003974C6"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78E03" w14:textId="77777777" w:rsidR="003974C6" w:rsidRPr="003974C6" w:rsidRDefault="003974C6" w:rsidP="003974C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74C6">
              <w:rPr>
                <w:rFonts w:ascii="Quattrocento" w:eastAsia="Times New Roman" w:hAnsi="Quattrocento" w:cs="Arial"/>
                <w:color w:val="000000"/>
              </w:rPr>
              <w:t>__________________________________________        </w:t>
            </w:r>
          </w:p>
          <w:p w14:paraId="752FFF06" w14:textId="77777777" w:rsidR="003974C6" w:rsidRPr="003974C6" w:rsidRDefault="003974C6" w:rsidP="003974C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74C6">
              <w:rPr>
                <w:rFonts w:ascii="Quattrocento" w:eastAsia="Times New Roman" w:hAnsi="Quattrocento" w:cs="Arial"/>
                <w:color w:val="000000"/>
              </w:rPr>
              <w:t>Parent/Guardian Signature (for minors)</w:t>
            </w:r>
          </w:p>
        </w:tc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785C9" w14:textId="77777777" w:rsidR="003974C6" w:rsidRPr="003974C6" w:rsidRDefault="003974C6" w:rsidP="003974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74C6">
              <w:rPr>
                <w:rFonts w:ascii="Quattrocento" w:eastAsia="Times New Roman" w:hAnsi="Quattrocento" w:cs="Arial"/>
                <w:color w:val="000000"/>
              </w:rPr>
              <w:t>__________________________________________        </w:t>
            </w:r>
          </w:p>
          <w:p w14:paraId="31B44C8F" w14:textId="77777777" w:rsidR="003974C6" w:rsidRPr="003974C6" w:rsidRDefault="003974C6" w:rsidP="003974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74C6">
              <w:rPr>
                <w:rFonts w:ascii="Quattrocento" w:eastAsia="Times New Roman" w:hAnsi="Quattrocento" w:cs="Arial"/>
                <w:color w:val="000000"/>
              </w:rPr>
              <w:t>Date</w:t>
            </w:r>
          </w:p>
        </w:tc>
      </w:tr>
    </w:tbl>
    <w:p w14:paraId="1DEF1DA8" w14:textId="74E0F701" w:rsidR="0045300B" w:rsidRDefault="0045300B"/>
    <w:sectPr w:rsidR="00453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attrocento">
    <w:altName w:val="Cambria"/>
    <w:charset w:val="00"/>
    <w:family w:val="roman"/>
    <w:pitch w:val="variable"/>
    <w:sig w:usb0="800000BF" w:usb1="40000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E98"/>
    <w:multiLevelType w:val="multilevel"/>
    <w:tmpl w:val="45B6CE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B3C5F"/>
    <w:multiLevelType w:val="multilevel"/>
    <w:tmpl w:val="7100A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970C4E"/>
    <w:multiLevelType w:val="multilevel"/>
    <w:tmpl w:val="9AFA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482374">
    <w:abstractNumId w:val="2"/>
  </w:num>
  <w:num w:numId="2" w16cid:durableId="360130159">
    <w:abstractNumId w:val="1"/>
  </w:num>
  <w:num w:numId="3" w16cid:durableId="1556426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C6"/>
    <w:rsid w:val="00036393"/>
    <w:rsid w:val="003974C6"/>
    <w:rsid w:val="0045300B"/>
    <w:rsid w:val="00F72CFA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2BDA7"/>
  <w15:chartTrackingRefBased/>
  <w15:docId w15:val="{DEAC8C29-F2E2-46FD-97E2-D087F9AF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7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htramaglini@outlook.com</dc:creator>
  <cp:keywords/>
  <dc:description/>
  <cp:lastModifiedBy>Heather Tramaglini</cp:lastModifiedBy>
  <cp:revision>2</cp:revision>
  <dcterms:created xsi:type="dcterms:W3CDTF">2025-08-13T17:43:00Z</dcterms:created>
  <dcterms:modified xsi:type="dcterms:W3CDTF">2025-08-13T17:43:00Z</dcterms:modified>
</cp:coreProperties>
</file>