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46B8" w14:textId="44BCD345" w:rsidR="0093476A" w:rsidRPr="00D5124F" w:rsidRDefault="0000782D" w:rsidP="0093476A">
      <w:pPr>
        <w:jc w:val="right"/>
        <w:rPr>
          <w:rFonts w:cstheme="minorHAnsi"/>
          <w:szCs w:val="24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34EAAD71" wp14:editId="1490C8FA">
            <wp:simplePos x="0" y="0"/>
            <wp:positionH relativeFrom="column">
              <wp:posOffset>0</wp:posOffset>
            </wp:positionH>
            <wp:positionV relativeFrom="paragraph">
              <wp:posOffset>-146050</wp:posOffset>
            </wp:positionV>
            <wp:extent cx="2762250" cy="917486"/>
            <wp:effectExtent l="0" t="0" r="0" b="0"/>
            <wp:wrapSquare wrapText="bothSides"/>
            <wp:docPr id="241481337" name="Picture 1" descr="A red and white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81337" name="Picture 1" descr="A red and white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1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3432">
        <w:rPr>
          <w:rFonts w:ascii="Univers Condensed" w:hAnsi="Univers Condensed" w:cstheme="minorHAnsi"/>
          <w:b/>
          <w:bCs/>
          <w:color w:val="002060"/>
          <w:sz w:val="36"/>
          <w:szCs w:val="36"/>
        </w:rPr>
        <w:t>Community Exhibitions</w:t>
      </w:r>
    </w:p>
    <w:p w14:paraId="40B4E240" w14:textId="1E7078AE" w:rsidR="0093476A" w:rsidRPr="00D5124F" w:rsidRDefault="00687D02" w:rsidP="0093476A">
      <w:pPr>
        <w:jc w:val="right"/>
        <w:rPr>
          <w:rFonts w:ascii="Univers Condensed" w:hAnsi="Univers Condensed" w:cstheme="minorHAnsi"/>
          <w:szCs w:val="24"/>
        </w:rPr>
      </w:pPr>
      <w:r>
        <w:rPr>
          <w:rFonts w:ascii="Univers Condensed" w:hAnsi="Univers Condensed" w:cstheme="minorHAnsi"/>
          <w:b/>
          <w:bCs/>
          <w:szCs w:val="24"/>
        </w:rPr>
        <w:t>Expression of Interest</w:t>
      </w:r>
      <w:r w:rsidR="00286E97">
        <w:rPr>
          <w:rFonts w:ascii="Univers Condensed" w:hAnsi="Univers Condensed" w:cstheme="minorHAnsi"/>
          <w:b/>
          <w:bCs/>
          <w:szCs w:val="24"/>
        </w:rPr>
        <w:t xml:space="preserve"> Information Form</w:t>
      </w:r>
    </w:p>
    <w:p w14:paraId="7658902E" w14:textId="26259251" w:rsidR="0093476A" w:rsidRPr="00D5124F" w:rsidRDefault="00C9143B" w:rsidP="0093476A">
      <w:pPr>
        <w:jc w:val="right"/>
        <w:rPr>
          <w:rFonts w:ascii="Univers Condensed" w:hAnsi="Univers Condensed" w:cstheme="minorHAnsi"/>
          <w:szCs w:val="24"/>
        </w:rPr>
      </w:pPr>
      <w:r>
        <w:rPr>
          <w:rFonts w:ascii="Univers Condensed" w:hAnsi="Univers Condensed" w:cstheme="minorHAnsi"/>
          <w:b/>
          <w:bCs/>
          <w:szCs w:val="24"/>
        </w:rPr>
        <w:t>October</w:t>
      </w:r>
      <w:r w:rsidR="0093476A">
        <w:rPr>
          <w:rFonts w:ascii="Univers Condensed" w:hAnsi="Univers Condensed" w:cstheme="minorHAnsi"/>
          <w:b/>
          <w:bCs/>
          <w:szCs w:val="24"/>
        </w:rPr>
        <w:t xml:space="preserve"> 2025</w:t>
      </w:r>
    </w:p>
    <w:p w14:paraId="5CED52E7" w14:textId="75DCDAA7" w:rsidR="009F218A" w:rsidRDefault="009F218A">
      <w:pPr>
        <w:rPr>
          <w:rFonts w:cs="Arial"/>
          <w:szCs w:val="24"/>
        </w:rPr>
      </w:pPr>
    </w:p>
    <w:p w14:paraId="6B4E0CDA" w14:textId="77777777" w:rsidR="0000782D" w:rsidRDefault="0000782D">
      <w:pPr>
        <w:rPr>
          <w:rFonts w:cs="Arial"/>
          <w:b/>
          <w:bCs/>
          <w:szCs w:val="24"/>
        </w:rPr>
      </w:pPr>
    </w:p>
    <w:p w14:paraId="60D7A250" w14:textId="01E93976" w:rsidR="009F218A" w:rsidRPr="00FA1C33" w:rsidRDefault="009F218A">
      <w:pPr>
        <w:rPr>
          <w:rFonts w:cs="Arial"/>
          <w:b/>
          <w:bCs/>
          <w:szCs w:val="24"/>
        </w:rPr>
      </w:pPr>
      <w:r w:rsidRPr="00FA1C33">
        <w:rPr>
          <w:rFonts w:cs="Arial"/>
          <w:b/>
          <w:bCs/>
          <w:szCs w:val="24"/>
        </w:rPr>
        <w:t>Purpose</w:t>
      </w:r>
    </w:p>
    <w:p w14:paraId="7AB02ED7" w14:textId="6BF3B2D7" w:rsidR="00AA219C" w:rsidRDefault="00175C49" w:rsidP="00175C49">
      <w:pPr>
        <w:rPr>
          <w:rFonts w:cs="Arial"/>
          <w:szCs w:val="24"/>
        </w:rPr>
      </w:pPr>
      <w:r>
        <w:rPr>
          <w:rFonts w:cs="Arial"/>
          <w:szCs w:val="24"/>
        </w:rPr>
        <w:t>Community Exhibitions</w:t>
      </w:r>
      <w:r w:rsidR="009F218A">
        <w:rPr>
          <w:rFonts w:cs="Arial"/>
          <w:szCs w:val="24"/>
        </w:rPr>
        <w:t xml:space="preserve"> are a key part of We Make Wycombe.  They </w:t>
      </w:r>
      <w:r>
        <w:rPr>
          <w:rFonts w:cs="Arial"/>
          <w:szCs w:val="24"/>
        </w:rPr>
        <w:t xml:space="preserve">provide a platform for collaborative showcasing of existing creative work, presented under a shared theme, over a period of 2-3 months. </w:t>
      </w:r>
      <w:r w:rsidR="009F218A">
        <w:rPr>
          <w:rFonts w:cs="Arial"/>
          <w:szCs w:val="24"/>
        </w:rPr>
        <w:t xml:space="preserve"> </w:t>
      </w:r>
    </w:p>
    <w:p w14:paraId="1E87AEB1" w14:textId="77777777" w:rsidR="00175C49" w:rsidRDefault="00175C49" w:rsidP="00175C49">
      <w:pPr>
        <w:rPr>
          <w:rFonts w:cs="Arial"/>
          <w:szCs w:val="24"/>
        </w:rPr>
      </w:pPr>
    </w:p>
    <w:p w14:paraId="43D7B4B2" w14:textId="7F2CD9FE" w:rsidR="00175C49" w:rsidRDefault="00175C49" w:rsidP="00175C49">
      <w:pPr>
        <w:rPr>
          <w:rFonts w:cs="Arial"/>
          <w:szCs w:val="24"/>
        </w:rPr>
      </w:pPr>
      <w:r>
        <w:rPr>
          <w:rFonts w:cs="Arial"/>
          <w:szCs w:val="24"/>
        </w:rPr>
        <w:t xml:space="preserve">Community Exhibitions are </w:t>
      </w:r>
      <w:r w:rsidR="0027349E">
        <w:rPr>
          <w:rFonts w:cs="Arial"/>
          <w:szCs w:val="24"/>
        </w:rPr>
        <w:t>intended</w:t>
      </w:r>
      <w:r>
        <w:rPr>
          <w:rFonts w:cs="Arial"/>
          <w:szCs w:val="24"/>
        </w:rPr>
        <w:t xml:space="preserve"> as </w:t>
      </w:r>
      <w:r w:rsidR="0027349E">
        <w:rPr>
          <w:rFonts w:cs="Arial"/>
          <w:szCs w:val="24"/>
        </w:rPr>
        <w:t>largely</w:t>
      </w:r>
      <w:r>
        <w:rPr>
          <w:rFonts w:cs="Arial"/>
          <w:szCs w:val="24"/>
        </w:rPr>
        <w:t xml:space="preserve"> passive displays, allowing audiences to encounter creativity in a gallery-style setting.  However, they remain rooted in collaboration, accessibility, audience and sector growth.  </w:t>
      </w:r>
      <w:r w:rsidR="00480AE9">
        <w:rPr>
          <w:rFonts w:cs="Arial"/>
          <w:szCs w:val="24"/>
        </w:rPr>
        <w:t xml:space="preserve">Spotlight Weeks that take place during the exhibitions offer opportunities to activate the space further through events, activities and engagement, and some outputs from these </w:t>
      </w:r>
      <w:r w:rsidR="00320BB4">
        <w:rPr>
          <w:rFonts w:cs="Arial"/>
          <w:szCs w:val="24"/>
        </w:rPr>
        <w:t xml:space="preserve">may feed back into the exhibition.  </w:t>
      </w:r>
    </w:p>
    <w:p w14:paraId="6CD0BE00" w14:textId="77777777" w:rsidR="0027349E" w:rsidRDefault="0027349E" w:rsidP="00175C49">
      <w:pPr>
        <w:rPr>
          <w:rFonts w:cs="Arial"/>
          <w:szCs w:val="24"/>
        </w:rPr>
      </w:pPr>
    </w:p>
    <w:p w14:paraId="29B6D920" w14:textId="2F1FA0EC" w:rsidR="0027349E" w:rsidRDefault="0027349E" w:rsidP="00175C49">
      <w:pPr>
        <w:rPr>
          <w:rFonts w:cs="Arial"/>
          <w:szCs w:val="24"/>
        </w:rPr>
      </w:pPr>
      <w:r>
        <w:rPr>
          <w:rFonts w:cs="Arial"/>
          <w:szCs w:val="24"/>
        </w:rPr>
        <w:t>There are two Community Exhibitions programmed into the project</w:t>
      </w:r>
      <w:r w:rsidR="00F625B2">
        <w:rPr>
          <w:rFonts w:cs="Arial"/>
          <w:szCs w:val="24"/>
        </w:rPr>
        <w:t xml:space="preserve">, currently scheduled for Jan – March 2026 and Nov 2026 – Jan 2027, although this can flex. </w:t>
      </w:r>
    </w:p>
    <w:p w14:paraId="53F05135" w14:textId="77777777" w:rsidR="00D91929" w:rsidRDefault="00D91929" w:rsidP="00D91929">
      <w:pPr>
        <w:rPr>
          <w:rFonts w:cs="Arial"/>
          <w:szCs w:val="24"/>
        </w:rPr>
      </w:pPr>
    </w:p>
    <w:p w14:paraId="77F7944E" w14:textId="7E33932E" w:rsidR="00D91929" w:rsidRDefault="00D91929" w:rsidP="00D91929">
      <w:pPr>
        <w:rPr>
          <w:rFonts w:cs="Arial"/>
          <w:szCs w:val="24"/>
        </w:rPr>
      </w:pPr>
      <w:r>
        <w:rPr>
          <w:rFonts w:cs="Arial"/>
          <w:szCs w:val="24"/>
        </w:rPr>
        <w:t xml:space="preserve">We are now inviting Expressions of Interest (EOIs) for </w:t>
      </w:r>
      <w:r w:rsidR="00320BB4">
        <w:rPr>
          <w:rFonts w:cs="Arial"/>
          <w:szCs w:val="24"/>
        </w:rPr>
        <w:t xml:space="preserve">the Community Exhibition. </w:t>
      </w:r>
      <w:r>
        <w:rPr>
          <w:rFonts w:cs="Arial"/>
          <w:szCs w:val="24"/>
        </w:rPr>
        <w:t xml:space="preserve"> </w:t>
      </w:r>
    </w:p>
    <w:p w14:paraId="618547A3" w14:textId="77777777" w:rsidR="00D91929" w:rsidRDefault="00D91929" w:rsidP="00D91929">
      <w:pPr>
        <w:rPr>
          <w:rFonts w:cs="Arial"/>
          <w:szCs w:val="24"/>
        </w:rPr>
      </w:pPr>
    </w:p>
    <w:p w14:paraId="677F5145" w14:textId="47CED383" w:rsidR="00AA219C" w:rsidRPr="00592D84" w:rsidRDefault="00AA219C">
      <w:pPr>
        <w:rPr>
          <w:rFonts w:cs="Arial"/>
          <w:b/>
          <w:bCs/>
          <w:szCs w:val="24"/>
        </w:rPr>
      </w:pPr>
      <w:r w:rsidRPr="00592D84">
        <w:rPr>
          <w:rFonts w:cs="Arial"/>
          <w:b/>
          <w:bCs/>
          <w:szCs w:val="24"/>
        </w:rPr>
        <w:t>What We’re Looking For</w:t>
      </w:r>
    </w:p>
    <w:p w14:paraId="6B7A8D2C" w14:textId="77777777" w:rsidR="00F25C82" w:rsidRDefault="00AA219C">
      <w:pPr>
        <w:rPr>
          <w:rFonts w:cs="Arial"/>
          <w:szCs w:val="24"/>
        </w:rPr>
      </w:pPr>
      <w:r>
        <w:rPr>
          <w:rFonts w:cs="Arial"/>
          <w:szCs w:val="24"/>
        </w:rPr>
        <w:t xml:space="preserve">Projects supported through </w:t>
      </w:r>
      <w:r w:rsidR="00F25C82">
        <w:rPr>
          <w:rFonts w:cs="Arial"/>
          <w:szCs w:val="24"/>
        </w:rPr>
        <w:t>Community Exhibitions should:</w:t>
      </w:r>
    </w:p>
    <w:p w14:paraId="0A8AD643" w14:textId="77777777" w:rsidR="00AA219C" w:rsidRDefault="00AA219C">
      <w:pPr>
        <w:rPr>
          <w:rFonts w:cs="Arial"/>
          <w:szCs w:val="24"/>
        </w:rPr>
      </w:pPr>
    </w:p>
    <w:p w14:paraId="44E4226F" w14:textId="3BDAEF7B" w:rsidR="00AA219C" w:rsidRPr="00E743FD" w:rsidRDefault="00486A76" w:rsidP="00E743FD">
      <w:pPr>
        <w:pStyle w:val="ListParagraph"/>
        <w:numPr>
          <w:ilvl w:val="0"/>
          <w:numId w:val="1"/>
        </w:numPr>
        <w:rPr>
          <w:rFonts w:cs="Arial"/>
          <w:szCs w:val="24"/>
        </w:rPr>
      </w:pPr>
      <w:r w:rsidRPr="00E743FD">
        <w:rPr>
          <w:rFonts w:cs="Arial"/>
          <w:szCs w:val="24"/>
        </w:rPr>
        <w:t xml:space="preserve">Be </w:t>
      </w:r>
      <w:r w:rsidR="00F25C82">
        <w:rPr>
          <w:rFonts w:cs="Arial"/>
          <w:szCs w:val="24"/>
          <w:u w:val="single"/>
        </w:rPr>
        <w:t>collaborative</w:t>
      </w:r>
      <w:r w:rsidRPr="00E743FD">
        <w:rPr>
          <w:rFonts w:cs="Arial"/>
          <w:szCs w:val="24"/>
        </w:rPr>
        <w:t xml:space="preserve"> </w:t>
      </w:r>
      <w:r w:rsidR="00100D48">
        <w:rPr>
          <w:rFonts w:cs="Arial"/>
          <w:szCs w:val="24"/>
        </w:rPr>
        <w:t>–</w:t>
      </w:r>
      <w:r w:rsidRPr="00E743FD">
        <w:rPr>
          <w:rFonts w:cs="Arial"/>
          <w:szCs w:val="24"/>
        </w:rPr>
        <w:t xml:space="preserve"> </w:t>
      </w:r>
      <w:r w:rsidR="00100D48">
        <w:rPr>
          <w:rFonts w:cs="Arial"/>
          <w:szCs w:val="24"/>
        </w:rPr>
        <w:t xml:space="preserve">exhibitions should bring together existing work from more than one partner or contributor, connected by a unifying theme. </w:t>
      </w:r>
      <w:r w:rsidR="00A136CD" w:rsidRPr="00E743FD">
        <w:rPr>
          <w:rFonts w:cs="Arial"/>
          <w:szCs w:val="24"/>
        </w:rPr>
        <w:t xml:space="preserve"> </w:t>
      </w:r>
    </w:p>
    <w:p w14:paraId="682D891E" w14:textId="22E1164C" w:rsidR="000F076F" w:rsidRPr="00E743FD" w:rsidRDefault="000D4848" w:rsidP="00E743FD">
      <w:pPr>
        <w:pStyle w:val="ListParagraph"/>
        <w:numPr>
          <w:ilvl w:val="0"/>
          <w:numId w:val="1"/>
        </w:numPr>
        <w:rPr>
          <w:rFonts w:cs="Arial"/>
          <w:szCs w:val="24"/>
        </w:rPr>
      </w:pPr>
      <w:r w:rsidRPr="00E743FD">
        <w:rPr>
          <w:rFonts w:cs="Arial"/>
          <w:szCs w:val="24"/>
        </w:rPr>
        <w:t xml:space="preserve">Be </w:t>
      </w:r>
      <w:r w:rsidR="00100D48">
        <w:rPr>
          <w:rFonts w:cs="Arial"/>
          <w:szCs w:val="24"/>
          <w:u w:val="single"/>
        </w:rPr>
        <w:t>accessible and relevant</w:t>
      </w:r>
      <w:r w:rsidRPr="00E743FD">
        <w:rPr>
          <w:rFonts w:cs="Arial"/>
          <w:szCs w:val="24"/>
        </w:rPr>
        <w:t xml:space="preserve"> </w:t>
      </w:r>
      <w:r w:rsidR="00100D48">
        <w:rPr>
          <w:rFonts w:cs="Arial"/>
          <w:szCs w:val="24"/>
        </w:rPr>
        <w:t>–</w:t>
      </w:r>
      <w:r w:rsidRPr="00E743FD">
        <w:rPr>
          <w:rFonts w:cs="Arial"/>
          <w:szCs w:val="24"/>
        </w:rPr>
        <w:t xml:space="preserve"> </w:t>
      </w:r>
      <w:r w:rsidR="00100D48">
        <w:rPr>
          <w:rFonts w:cs="Arial"/>
          <w:szCs w:val="24"/>
        </w:rPr>
        <w:t>work should be created locally and presented in a way th</w:t>
      </w:r>
      <w:r w:rsidR="003C5E36">
        <w:rPr>
          <w:rFonts w:cs="Arial"/>
          <w:szCs w:val="24"/>
        </w:rPr>
        <w:t>a</w:t>
      </w:r>
      <w:r w:rsidR="00100D48">
        <w:rPr>
          <w:rFonts w:cs="Arial"/>
          <w:szCs w:val="24"/>
        </w:rPr>
        <w:t xml:space="preserve">t feels meaningful and accessible to the local community. </w:t>
      </w:r>
    </w:p>
    <w:p w14:paraId="5E485348" w14:textId="7ACA3095" w:rsidR="000F076F" w:rsidRDefault="000D4848" w:rsidP="00E743FD">
      <w:pPr>
        <w:pStyle w:val="ListParagraph"/>
        <w:numPr>
          <w:ilvl w:val="0"/>
          <w:numId w:val="1"/>
        </w:numPr>
        <w:rPr>
          <w:rFonts w:cs="Arial"/>
          <w:szCs w:val="24"/>
        </w:rPr>
      </w:pPr>
      <w:r w:rsidRPr="00E743FD">
        <w:rPr>
          <w:rFonts w:cs="Arial"/>
          <w:szCs w:val="24"/>
        </w:rPr>
        <w:t xml:space="preserve">Be </w:t>
      </w:r>
      <w:r w:rsidR="00100D48" w:rsidRPr="00BF48A5">
        <w:rPr>
          <w:rFonts w:cs="Arial"/>
          <w:szCs w:val="24"/>
          <w:u w:val="single"/>
        </w:rPr>
        <w:t>open</w:t>
      </w:r>
      <w:r w:rsidR="00066998" w:rsidRPr="00BF48A5">
        <w:rPr>
          <w:rFonts w:cs="Arial"/>
          <w:szCs w:val="24"/>
          <w:u w:val="single"/>
        </w:rPr>
        <w:t xml:space="preserve"> and inclusive</w:t>
      </w:r>
      <w:r w:rsidRPr="00E743FD">
        <w:rPr>
          <w:rFonts w:cs="Arial"/>
          <w:szCs w:val="24"/>
        </w:rPr>
        <w:t xml:space="preserve"> </w:t>
      </w:r>
      <w:r w:rsidR="00100D48">
        <w:rPr>
          <w:rFonts w:cs="Arial"/>
          <w:szCs w:val="24"/>
        </w:rPr>
        <w:t>–</w:t>
      </w:r>
      <w:r w:rsidR="00DC06D4" w:rsidRPr="00E743FD">
        <w:rPr>
          <w:rFonts w:cs="Arial"/>
          <w:szCs w:val="24"/>
        </w:rPr>
        <w:t xml:space="preserve"> </w:t>
      </w:r>
      <w:r w:rsidR="00100D48">
        <w:rPr>
          <w:rFonts w:cs="Arial"/>
          <w:szCs w:val="24"/>
        </w:rPr>
        <w:t>exhibitions should aim to introduce local creativity to people who may not normally engage with arts and culture</w:t>
      </w:r>
      <w:r w:rsidR="00066998">
        <w:rPr>
          <w:rFonts w:cs="Arial"/>
          <w:szCs w:val="24"/>
        </w:rPr>
        <w:t xml:space="preserve"> and </w:t>
      </w:r>
      <w:r w:rsidR="002C70DA">
        <w:rPr>
          <w:rFonts w:cs="Arial"/>
          <w:szCs w:val="24"/>
        </w:rPr>
        <w:t>reach beyond usual audiences.</w:t>
      </w:r>
    </w:p>
    <w:p w14:paraId="25EBC526" w14:textId="0FE0F933" w:rsidR="0049393C" w:rsidRPr="00E743FD" w:rsidRDefault="0049393C" w:rsidP="00E743FD">
      <w:pPr>
        <w:pStyle w:val="ListParagraph"/>
        <w:numPr>
          <w:ilvl w:val="0"/>
          <w:numId w:val="1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Be </w:t>
      </w:r>
      <w:r w:rsidRPr="00C251BE">
        <w:rPr>
          <w:rFonts w:cs="Arial"/>
          <w:szCs w:val="24"/>
          <w:u w:val="single"/>
        </w:rPr>
        <w:t>sustainable</w:t>
      </w:r>
      <w:r>
        <w:rPr>
          <w:rFonts w:cs="Arial"/>
          <w:szCs w:val="24"/>
        </w:rPr>
        <w:t xml:space="preserve"> – applicants should consider environmentally conscious approaches to exhibiting</w:t>
      </w:r>
    </w:p>
    <w:p w14:paraId="699CC543" w14:textId="06A98E84" w:rsidR="00530039" w:rsidRDefault="00530039" w:rsidP="00530039">
      <w:pPr>
        <w:rPr>
          <w:rFonts w:cs="Arial"/>
          <w:szCs w:val="24"/>
        </w:rPr>
      </w:pPr>
    </w:p>
    <w:p w14:paraId="25E87AB1" w14:textId="62217F8A" w:rsidR="00865DD8" w:rsidRDefault="00D96395" w:rsidP="00530039">
      <w:pPr>
        <w:rPr>
          <w:rFonts w:cs="Arial"/>
          <w:szCs w:val="24"/>
        </w:rPr>
      </w:pPr>
      <w:r w:rsidRPr="00FC1406">
        <w:rPr>
          <w:rFonts w:cs="Arial"/>
          <w:b/>
          <w:bCs/>
          <w:szCs w:val="24"/>
        </w:rPr>
        <w:t>Management of exhibitions</w:t>
      </w:r>
      <w:r>
        <w:rPr>
          <w:rFonts w:cs="Arial"/>
          <w:szCs w:val="24"/>
        </w:rPr>
        <w:t xml:space="preserve"> need to be largely self-sustaining.  Volunteers (and at times the Project Manager) will </w:t>
      </w:r>
      <w:r w:rsidR="006401D5">
        <w:rPr>
          <w:rFonts w:cs="Arial"/>
          <w:szCs w:val="24"/>
        </w:rPr>
        <w:t xml:space="preserve">be needed </w:t>
      </w:r>
      <w:r>
        <w:rPr>
          <w:rFonts w:cs="Arial"/>
          <w:szCs w:val="24"/>
        </w:rPr>
        <w:t xml:space="preserve">help to manage open hours.  Applicants should be comfortable with this model and indicate how they will support access to the exhibition when needed. </w:t>
      </w:r>
    </w:p>
    <w:p w14:paraId="6A1AED86" w14:textId="77777777" w:rsidR="00D96395" w:rsidRDefault="00D96395" w:rsidP="00530039">
      <w:pPr>
        <w:rPr>
          <w:rFonts w:cs="Arial"/>
          <w:szCs w:val="24"/>
        </w:rPr>
      </w:pPr>
    </w:p>
    <w:p w14:paraId="615C5360" w14:textId="5DE78309" w:rsidR="00D96395" w:rsidRDefault="00D96395" w:rsidP="00530039">
      <w:pPr>
        <w:rPr>
          <w:rFonts w:cs="Arial"/>
          <w:szCs w:val="24"/>
        </w:rPr>
      </w:pPr>
      <w:r w:rsidRPr="00FC1406">
        <w:rPr>
          <w:rFonts w:cs="Arial"/>
          <w:b/>
          <w:bCs/>
          <w:szCs w:val="24"/>
        </w:rPr>
        <w:t>Spotlight Weeks</w:t>
      </w:r>
      <w:r>
        <w:rPr>
          <w:rFonts w:cs="Arial"/>
          <w:szCs w:val="24"/>
        </w:rPr>
        <w:t xml:space="preserve"> that occur during the Exhibition can be used as an opportunity for individual partners to highlight their own work </w:t>
      </w:r>
      <w:r w:rsidR="00E10602">
        <w:rPr>
          <w:rFonts w:cs="Arial"/>
          <w:szCs w:val="24"/>
        </w:rPr>
        <w:t xml:space="preserve">further through talks, workshops, performances, demonstrations, interviews or other creative engagement activity.  Exhibitors will also have the </w:t>
      </w:r>
      <w:r w:rsidR="00CA20EC">
        <w:rPr>
          <w:rFonts w:cs="Arial"/>
          <w:szCs w:val="24"/>
        </w:rPr>
        <w:t>option</w:t>
      </w:r>
      <w:r w:rsidR="00E10602">
        <w:rPr>
          <w:rFonts w:cs="Arial"/>
          <w:szCs w:val="24"/>
        </w:rPr>
        <w:t xml:space="preserve"> to bring in new partners to collaborate with for </w:t>
      </w:r>
      <w:r w:rsidR="006401D5">
        <w:rPr>
          <w:rFonts w:cs="Arial"/>
          <w:szCs w:val="24"/>
        </w:rPr>
        <w:t xml:space="preserve">the </w:t>
      </w:r>
      <w:r w:rsidR="00E10602">
        <w:rPr>
          <w:rFonts w:cs="Arial"/>
          <w:szCs w:val="24"/>
        </w:rPr>
        <w:t xml:space="preserve">Spotlight Weeks.  Any outputs from these weeks can </w:t>
      </w:r>
      <w:r w:rsidR="00CA20EC">
        <w:rPr>
          <w:rFonts w:cs="Arial"/>
          <w:szCs w:val="24"/>
        </w:rPr>
        <w:t xml:space="preserve">go on to form part of the exhibition if appropriate.  There is opportunity for further funding to support these Spotlight </w:t>
      </w:r>
      <w:proofErr w:type="gramStart"/>
      <w:r w:rsidR="00CA20EC">
        <w:rPr>
          <w:rFonts w:cs="Arial"/>
          <w:szCs w:val="24"/>
        </w:rPr>
        <w:t>Weeks</w:t>
      </w:r>
      <w:proofErr w:type="gramEnd"/>
      <w:r w:rsidR="00CA20EC">
        <w:rPr>
          <w:rFonts w:cs="Arial"/>
          <w:szCs w:val="24"/>
        </w:rPr>
        <w:t xml:space="preserve"> and a separate application is required for this. </w:t>
      </w:r>
    </w:p>
    <w:p w14:paraId="4371AC91" w14:textId="77777777" w:rsidR="009E5E38" w:rsidRDefault="009E5E38" w:rsidP="00530039">
      <w:pPr>
        <w:rPr>
          <w:rFonts w:cs="Arial"/>
          <w:szCs w:val="24"/>
        </w:rPr>
      </w:pPr>
    </w:p>
    <w:p w14:paraId="4F4B8DF3" w14:textId="6B310915" w:rsidR="009E5E38" w:rsidRDefault="009E5E38" w:rsidP="00530039">
      <w:pPr>
        <w:rPr>
          <w:rFonts w:cs="Arial"/>
          <w:szCs w:val="24"/>
        </w:rPr>
      </w:pPr>
      <w:r>
        <w:rPr>
          <w:rFonts w:cs="Arial"/>
          <w:szCs w:val="24"/>
        </w:rPr>
        <w:t xml:space="preserve">We ask that </w:t>
      </w:r>
      <w:r w:rsidR="007F565C">
        <w:rPr>
          <w:rFonts w:cs="Arial"/>
          <w:szCs w:val="24"/>
        </w:rPr>
        <w:t>Exhibitions:</w:t>
      </w:r>
    </w:p>
    <w:p w14:paraId="46F594A9" w14:textId="77777777" w:rsidR="007F565C" w:rsidRDefault="007F565C" w:rsidP="007F565C">
      <w:pPr>
        <w:rPr>
          <w:rFonts w:cs="Arial"/>
          <w:szCs w:val="24"/>
        </w:rPr>
      </w:pPr>
    </w:p>
    <w:p w14:paraId="5654F1C2" w14:textId="77777777" w:rsidR="007F565C" w:rsidRPr="00A94729" w:rsidRDefault="007F565C" w:rsidP="007F565C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A94729">
        <w:rPr>
          <w:rFonts w:cs="Arial"/>
          <w:szCs w:val="24"/>
        </w:rPr>
        <w:t>Are accessible, inclusive and welcoming to all communities</w:t>
      </w:r>
    </w:p>
    <w:p w14:paraId="13CB7B91" w14:textId="77777777" w:rsidR="007F565C" w:rsidRPr="00A94729" w:rsidRDefault="007F565C" w:rsidP="007F565C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A94729">
        <w:rPr>
          <w:rFonts w:cs="Arial"/>
          <w:szCs w:val="24"/>
        </w:rPr>
        <w:t>Are environmentally conscious, making sustainable choices where possible</w:t>
      </w:r>
    </w:p>
    <w:p w14:paraId="00502639" w14:textId="77777777" w:rsidR="007F565C" w:rsidRPr="00A94729" w:rsidRDefault="007F565C" w:rsidP="007F565C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A94729">
        <w:rPr>
          <w:rFonts w:cs="Arial"/>
          <w:szCs w:val="24"/>
        </w:rPr>
        <w:t>Are well promoted, using We Make Wycombe branding</w:t>
      </w:r>
    </w:p>
    <w:p w14:paraId="1DD70332" w14:textId="77777777" w:rsidR="007F565C" w:rsidRDefault="007F565C" w:rsidP="007F565C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A94729">
        <w:rPr>
          <w:rFonts w:cs="Arial"/>
          <w:szCs w:val="24"/>
        </w:rPr>
        <w:t>Collect feedback and share reflections to help us measure impact</w:t>
      </w:r>
    </w:p>
    <w:p w14:paraId="606BD5BA" w14:textId="77777777" w:rsidR="00FC1406" w:rsidRDefault="00FC1406" w:rsidP="00530039">
      <w:pPr>
        <w:rPr>
          <w:rFonts w:cs="Arial"/>
          <w:szCs w:val="24"/>
        </w:rPr>
      </w:pPr>
    </w:p>
    <w:p w14:paraId="41C18EE0" w14:textId="5361960D" w:rsidR="00FC1406" w:rsidRPr="000A5311" w:rsidRDefault="00FC1406" w:rsidP="00530039">
      <w:pPr>
        <w:rPr>
          <w:rFonts w:cs="Arial"/>
          <w:b/>
          <w:bCs/>
          <w:szCs w:val="24"/>
        </w:rPr>
      </w:pPr>
      <w:r w:rsidRPr="000A5311">
        <w:rPr>
          <w:rFonts w:cs="Arial"/>
          <w:b/>
          <w:bCs/>
          <w:szCs w:val="24"/>
        </w:rPr>
        <w:t xml:space="preserve">Support </w:t>
      </w:r>
    </w:p>
    <w:p w14:paraId="3558750C" w14:textId="4F5570F5" w:rsidR="00807376" w:rsidRDefault="009C3915" w:rsidP="00807376">
      <w:pPr>
        <w:pStyle w:val="ListParagraph"/>
        <w:numPr>
          <w:ilvl w:val="0"/>
          <w:numId w:val="2"/>
        </w:numPr>
        <w:rPr>
          <w:rFonts w:cs="Arial"/>
          <w:szCs w:val="24"/>
        </w:rPr>
      </w:pPr>
      <w:r>
        <w:rPr>
          <w:rFonts w:cs="Arial"/>
          <w:szCs w:val="24"/>
        </w:rPr>
        <w:t>Funding of up to £</w:t>
      </w:r>
      <w:r w:rsidR="00C9143B">
        <w:rPr>
          <w:rFonts w:cs="Arial"/>
          <w:szCs w:val="24"/>
        </w:rPr>
        <w:t>2,000</w:t>
      </w:r>
      <w:r w:rsidR="00807376">
        <w:rPr>
          <w:rFonts w:cs="Arial"/>
          <w:szCs w:val="24"/>
        </w:rPr>
        <w:t xml:space="preserve"> per</w:t>
      </w:r>
      <w:r w:rsidR="00807376" w:rsidRPr="00BE78C9">
        <w:rPr>
          <w:rFonts w:cs="Arial"/>
          <w:szCs w:val="24"/>
        </w:rPr>
        <w:t xml:space="preserve"> </w:t>
      </w:r>
      <w:r w:rsidR="00807376">
        <w:rPr>
          <w:rFonts w:cs="Arial"/>
          <w:szCs w:val="24"/>
        </w:rPr>
        <w:t>Community Exh</w:t>
      </w:r>
      <w:r w:rsidR="00801C1D">
        <w:rPr>
          <w:rFonts w:cs="Arial"/>
          <w:szCs w:val="24"/>
        </w:rPr>
        <w:t>i</w:t>
      </w:r>
      <w:r w:rsidR="00807376">
        <w:rPr>
          <w:rFonts w:cs="Arial"/>
          <w:szCs w:val="24"/>
        </w:rPr>
        <w:t>bition</w:t>
      </w:r>
      <w:r w:rsidR="00807376" w:rsidRPr="00BE78C9">
        <w:rPr>
          <w:rFonts w:cs="Arial"/>
          <w:szCs w:val="24"/>
        </w:rPr>
        <w:t xml:space="preserve"> is available at the discretion of the Steering Group</w:t>
      </w:r>
      <w:r w:rsidR="00C71658">
        <w:rPr>
          <w:rFonts w:cs="Arial"/>
          <w:szCs w:val="24"/>
        </w:rPr>
        <w:t>.</w:t>
      </w:r>
      <w:r w:rsidR="00807376" w:rsidRPr="00BE78C9">
        <w:rPr>
          <w:rFonts w:cs="Arial"/>
          <w:szCs w:val="24"/>
        </w:rPr>
        <w:t xml:space="preserve"> </w:t>
      </w:r>
    </w:p>
    <w:p w14:paraId="480288E4" w14:textId="7FB223E5" w:rsidR="00C71658" w:rsidRPr="00C71658" w:rsidRDefault="00C71658" w:rsidP="00C71658">
      <w:pPr>
        <w:pStyle w:val="ListParagraph"/>
        <w:numPr>
          <w:ilvl w:val="0"/>
          <w:numId w:val="2"/>
        </w:numPr>
        <w:rPr>
          <w:rFonts w:cs="Arial"/>
          <w:szCs w:val="24"/>
        </w:rPr>
      </w:pPr>
      <w:r w:rsidRPr="000A5311">
        <w:rPr>
          <w:rFonts w:cs="Arial"/>
          <w:szCs w:val="24"/>
        </w:rPr>
        <w:t>Opportunities for further funding from Spotlight Weeks</w:t>
      </w:r>
      <w:r w:rsidR="00370300">
        <w:rPr>
          <w:rFonts w:cs="Arial"/>
          <w:szCs w:val="24"/>
        </w:rPr>
        <w:t xml:space="preserve"> (up to £1,000)</w:t>
      </w:r>
      <w:r w:rsidRPr="000A5311">
        <w:rPr>
          <w:rFonts w:cs="Arial"/>
          <w:szCs w:val="24"/>
        </w:rPr>
        <w:t xml:space="preserve"> which also offer additional engagement and visibility.</w:t>
      </w:r>
    </w:p>
    <w:p w14:paraId="42A7E979" w14:textId="1D8F1AEA" w:rsidR="00FC1406" w:rsidRPr="000A5311" w:rsidRDefault="00FC1406" w:rsidP="000A5311">
      <w:pPr>
        <w:pStyle w:val="ListParagraph"/>
        <w:numPr>
          <w:ilvl w:val="0"/>
          <w:numId w:val="6"/>
        </w:numPr>
        <w:rPr>
          <w:rFonts w:cs="Arial"/>
          <w:szCs w:val="24"/>
        </w:rPr>
      </w:pPr>
      <w:r w:rsidRPr="000A5311">
        <w:rPr>
          <w:rFonts w:cs="Arial"/>
          <w:szCs w:val="24"/>
        </w:rPr>
        <w:t xml:space="preserve">Use of the hub for the duration of the project.  It is possible that satellite exhibitions could </w:t>
      </w:r>
      <w:proofErr w:type="gramStart"/>
      <w:r w:rsidRPr="000A5311">
        <w:rPr>
          <w:rFonts w:cs="Arial"/>
          <w:szCs w:val="24"/>
        </w:rPr>
        <w:t xml:space="preserve">be </w:t>
      </w:r>
      <w:r w:rsidR="00102D79" w:rsidRPr="000A5311">
        <w:rPr>
          <w:rFonts w:cs="Arial"/>
          <w:szCs w:val="24"/>
        </w:rPr>
        <w:t>located in</w:t>
      </w:r>
      <w:proofErr w:type="gramEnd"/>
      <w:r w:rsidR="00102D79" w:rsidRPr="000A5311">
        <w:rPr>
          <w:rFonts w:cs="Arial"/>
          <w:szCs w:val="24"/>
        </w:rPr>
        <w:t xml:space="preserve"> partner venues/spaces to show connectivity of the sector</w:t>
      </w:r>
      <w:r w:rsidR="000A5311" w:rsidRPr="000A5311">
        <w:rPr>
          <w:rFonts w:cs="Arial"/>
          <w:szCs w:val="24"/>
        </w:rPr>
        <w:t xml:space="preserve"> and enhance visibility.</w:t>
      </w:r>
    </w:p>
    <w:p w14:paraId="7324FB1F" w14:textId="2F1DCA77" w:rsidR="00102D79" w:rsidRPr="000A5311" w:rsidRDefault="00102D79" w:rsidP="000A5311">
      <w:pPr>
        <w:pStyle w:val="ListParagraph"/>
        <w:numPr>
          <w:ilvl w:val="0"/>
          <w:numId w:val="6"/>
        </w:numPr>
        <w:rPr>
          <w:rFonts w:cs="Arial"/>
          <w:szCs w:val="24"/>
        </w:rPr>
      </w:pPr>
      <w:r w:rsidRPr="000A5311">
        <w:rPr>
          <w:rFonts w:cs="Arial"/>
          <w:szCs w:val="24"/>
        </w:rPr>
        <w:t>Marketing and promotion through We Make Wycombe channels and partner networks</w:t>
      </w:r>
      <w:r w:rsidR="00A90E73">
        <w:rPr>
          <w:rFonts w:cs="Arial"/>
          <w:szCs w:val="24"/>
        </w:rPr>
        <w:t xml:space="preserve"> </w:t>
      </w:r>
      <w:r w:rsidR="000F5AB1">
        <w:rPr>
          <w:rFonts w:cs="Arial"/>
          <w:szCs w:val="24"/>
        </w:rPr>
        <w:t>alongside</w:t>
      </w:r>
      <w:r w:rsidR="00A90E73">
        <w:rPr>
          <w:rFonts w:cs="Arial"/>
          <w:szCs w:val="24"/>
        </w:rPr>
        <w:t xml:space="preserve"> use of We Make Wycombe branding</w:t>
      </w:r>
      <w:r w:rsidR="00370300">
        <w:rPr>
          <w:rFonts w:cs="Arial"/>
          <w:szCs w:val="24"/>
        </w:rPr>
        <w:t>.</w:t>
      </w:r>
    </w:p>
    <w:p w14:paraId="1F7114BD" w14:textId="30DB2B67" w:rsidR="00102D79" w:rsidRPr="000A5311" w:rsidRDefault="00102D79" w:rsidP="000A5311">
      <w:pPr>
        <w:pStyle w:val="ListParagraph"/>
        <w:numPr>
          <w:ilvl w:val="0"/>
          <w:numId w:val="6"/>
        </w:numPr>
        <w:rPr>
          <w:rFonts w:cs="Arial"/>
          <w:szCs w:val="24"/>
        </w:rPr>
      </w:pPr>
      <w:r w:rsidRPr="000A5311">
        <w:rPr>
          <w:rFonts w:cs="Arial"/>
          <w:szCs w:val="24"/>
        </w:rPr>
        <w:t>Practical support and guidance from the Project Manager</w:t>
      </w:r>
      <w:r w:rsidR="000A5311" w:rsidRPr="000A5311">
        <w:rPr>
          <w:rFonts w:cs="Arial"/>
          <w:szCs w:val="24"/>
        </w:rPr>
        <w:t>.</w:t>
      </w:r>
    </w:p>
    <w:p w14:paraId="2BFEA56D" w14:textId="6A2F62E8" w:rsidR="002573E3" w:rsidRDefault="002573E3">
      <w:pPr>
        <w:rPr>
          <w:rFonts w:cs="Arial"/>
          <w:szCs w:val="24"/>
        </w:rPr>
      </w:pPr>
    </w:p>
    <w:p w14:paraId="501127E4" w14:textId="6BFB85FE" w:rsidR="00AF7FCD" w:rsidRPr="000A423A" w:rsidRDefault="00AF7FCD">
      <w:pPr>
        <w:rPr>
          <w:rFonts w:cs="Arial"/>
          <w:b/>
          <w:bCs/>
          <w:szCs w:val="24"/>
        </w:rPr>
      </w:pPr>
      <w:r w:rsidRPr="000A423A">
        <w:rPr>
          <w:rFonts w:cs="Arial"/>
          <w:b/>
          <w:bCs/>
          <w:szCs w:val="24"/>
        </w:rPr>
        <w:t>The Process</w:t>
      </w:r>
    </w:p>
    <w:p w14:paraId="437C50BA" w14:textId="77777777" w:rsidR="00AF7FCD" w:rsidRDefault="00AF7FCD">
      <w:pPr>
        <w:rPr>
          <w:rFonts w:cs="Arial"/>
          <w:szCs w:val="24"/>
        </w:rPr>
      </w:pPr>
    </w:p>
    <w:p w14:paraId="7A221AA1" w14:textId="32B0D363" w:rsidR="00AF7FCD" w:rsidRPr="000A423A" w:rsidRDefault="00AF7FCD" w:rsidP="000A423A">
      <w:pPr>
        <w:pStyle w:val="ListParagraph"/>
        <w:numPr>
          <w:ilvl w:val="0"/>
          <w:numId w:val="5"/>
        </w:numPr>
        <w:rPr>
          <w:rFonts w:cs="Arial"/>
          <w:szCs w:val="24"/>
        </w:rPr>
      </w:pPr>
      <w:r w:rsidRPr="000A423A">
        <w:rPr>
          <w:rFonts w:cs="Arial"/>
          <w:szCs w:val="24"/>
        </w:rPr>
        <w:t xml:space="preserve">Please </w:t>
      </w:r>
      <w:r w:rsidR="00370300">
        <w:rPr>
          <w:rFonts w:cs="Arial"/>
          <w:szCs w:val="24"/>
        </w:rPr>
        <w:t>complete the</w:t>
      </w:r>
      <w:r w:rsidR="00355A18">
        <w:rPr>
          <w:rFonts w:cs="Arial"/>
          <w:szCs w:val="24"/>
        </w:rPr>
        <w:t xml:space="preserve"> EOI form</w:t>
      </w:r>
      <w:r w:rsidR="00370300">
        <w:rPr>
          <w:rFonts w:cs="Arial"/>
          <w:szCs w:val="24"/>
        </w:rPr>
        <w:t xml:space="preserve"> to outline your idea</w:t>
      </w:r>
      <w:r w:rsidR="002B625B">
        <w:rPr>
          <w:rFonts w:cs="Arial"/>
          <w:szCs w:val="24"/>
        </w:rPr>
        <w:t>.</w:t>
      </w:r>
      <w:r w:rsidR="00C9143B">
        <w:rPr>
          <w:rFonts w:cs="Arial"/>
          <w:szCs w:val="24"/>
        </w:rPr>
        <w:t xml:space="preserve">  </w:t>
      </w:r>
      <w:r w:rsidR="00C9143B" w:rsidRPr="00C9143B">
        <w:rPr>
          <w:rFonts w:cs="Arial"/>
          <w:szCs w:val="24"/>
        </w:rPr>
        <w:t>If completing the application form presents any barriers, please contact us so that we can provide an alternative method of applying.</w:t>
      </w:r>
    </w:p>
    <w:p w14:paraId="6801F1B4" w14:textId="10AD8867" w:rsidR="00355A18" w:rsidRPr="00355A18" w:rsidRDefault="006F1DCA" w:rsidP="00355A18">
      <w:pPr>
        <w:pStyle w:val="ListParagraph"/>
        <w:numPr>
          <w:ilvl w:val="0"/>
          <w:numId w:val="5"/>
        </w:numPr>
        <w:rPr>
          <w:rFonts w:cs="Arial"/>
          <w:szCs w:val="24"/>
        </w:rPr>
      </w:pPr>
      <w:r w:rsidRPr="000A423A">
        <w:rPr>
          <w:rFonts w:cs="Arial"/>
          <w:szCs w:val="24"/>
        </w:rPr>
        <w:t>The Project Manager will meet with you to review your proposal, ensuring it aligns with the Spotlight Week criteria</w:t>
      </w:r>
      <w:r w:rsidR="002D35B2" w:rsidRPr="000A423A">
        <w:rPr>
          <w:rFonts w:cs="Arial"/>
          <w:szCs w:val="24"/>
        </w:rPr>
        <w:t xml:space="preserve"> and offer support to shape your plans if required.</w:t>
      </w:r>
    </w:p>
    <w:p w14:paraId="55B8E2BF" w14:textId="305BE849" w:rsidR="002D35B2" w:rsidRPr="000A423A" w:rsidRDefault="007A7469" w:rsidP="000A423A">
      <w:pPr>
        <w:pStyle w:val="ListParagraph"/>
        <w:numPr>
          <w:ilvl w:val="0"/>
          <w:numId w:val="5"/>
        </w:numPr>
        <w:rPr>
          <w:rFonts w:cs="Arial"/>
          <w:szCs w:val="24"/>
        </w:rPr>
      </w:pPr>
      <w:r w:rsidRPr="000A423A">
        <w:rPr>
          <w:rFonts w:cs="Arial"/>
          <w:szCs w:val="24"/>
        </w:rPr>
        <w:t xml:space="preserve">Your proposal will then be considered by the Steering Group.  You may be invited to attend a meeting to present your idea and answer questions. </w:t>
      </w:r>
    </w:p>
    <w:p w14:paraId="54127991" w14:textId="276A0F9E" w:rsidR="00260B38" w:rsidRPr="00D26C7F" w:rsidRDefault="00260B38">
      <w:pPr>
        <w:rPr>
          <w:rFonts w:cs="Arial"/>
          <w:szCs w:val="24"/>
        </w:rPr>
      </w:pPr>
    </w:p>
    <w:sectPr w:rsidR="00260B38" w:rsidRPr="00D26C7F" w:rsidSect="007E3E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3AE"/>
    <w:multiLevelType w:val="hybridMultilevel"/>
    <w:tmpl w:val="5388F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87C1F"/>
    <w:multiLevelType w:val="hybridMultilevel"/>
    <w:tmpl w:val="0A92D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632B"/>
    <w:multiLevelType w:val="hybridMultilevel"/>
    <w:tmpl w:val="43F20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01D9F"/>
    <w:multiLevelType w:val="hybridMultilevel"/>
    <w:tmpl w:val="2FF652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D5C9D"/>
    <w:multiLevelType w:val="hybridMultilevel"/>
    <w:tmpl w:val="5DCCC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14D1D"/>
    <w:multiLevelType w:val="hybridMultilevel"/>
    <w:tmpl w:val="097EA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94319"/>
    <w:multiLevelType w:val="hybridMultilevel"/>
    <w:tmpl w:val="CA34B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480752">
    <w:abstractNumId w:val="4"/>
  </w:num>
  <w:num w:numId="2" w16cid:durableId="877938734">
    <w:abstractNumId w:val="5"/>
  </w:num>
  <w:num w:numId="3" w16cid:durableId="81874530">
    <w:abstractNumId w:val="2"/>
  </w:num>
  <w:num w:numId="4" w16cid:durableId="1626503100">
    <w:abstractNumId w:val="1"/>
  </w:num>
  <w:num w:numId="5" w16cid:durableId="625546536">
    <w:abstractNumId w:val="3"/>
  </w:num>
  <w:num w:numId="6" w16cid:durableId="891236681">
    <w:abstractNumId w:val="6"/>
  </w:num>
  <w:num w:numId="7" w16cid:durableId="197953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30"/>
    <w:rsid w:val="0000782D"/>
    <w:rsid w:val="000157D8"/>
    <w:rsid w:val="00066998"/>
    <w:rsid w:val="000A423A"/>
    <w:rsid w:val="000A5311"/>
    <w:rsid w:val="000C30BE"/>
    <w:rsid w:val="000D4848"/>
    <w:rsid w:val="000E6D42"/>
    <w:rsid w:val="000F076F"/>
    <w:rsid w:val="000F5AB1"/>
    <w:rsid w:val="00100D48"/>
    <w:rsid w:val="00102D79"/>
    <w:rsid w:val="00175C49"/>
    <w:rsid w:val="001A5D22"/>
    <w:rsid w:val="001B4A1F"/>
    <w:rsid w:val="001F1022"/>
    <w:rsid w:val="002573E3"/>
    <w:rsid w:val="00260B38"/>
    <w:rsid w:val="0027349E"/>
    <w:rsid w:val="00286E97"/>
    <w:rsid w:val="002A40A3"/>
    <w:rsid w:val="002B625B"/>
    <w:rsid w:val="002C70DA"/>
    <w:rsid w:val="002C7681"/>
    <w:rsid w:val="002D2161"/>
    <w:rsid w:val="002D35B2"/>
    <w:rsid w:val="002F0228"/>
    <w:rsid w:val="002F7C0E"/>
    <w:rsid w:val="0030250A"/>
    <w:rsid w:val="00320BB4"/>
    <w:rsid w:val="00333382"/>
    <w:rsid w:val="00355A18"/>
    <w:rsid w:val="00370300"/>
    <w:rsid w:val="003C5E36"/>
    <w:rsid w:val="00400F36"/>
    <w:rsid w:val="00454130"/>
    <w:rsid w:val="00461BC6"/>
    <w:rsid w:val="00464311"/>
    <w:rsid w:val="00480AE9"/>
    <w:rsid w:val="00484047"/>
    <w:rsid w:val="00486A76"/>
    <w:rsid w:val="0049393C"/>
    <w:rsid w:val="0050042F"/>
    <w:rsid w:val="00530039"/>
    <w:rsid w:val="00592D84"/>
    <w:rsid w:val="00597F74"/>
    <w:rsid w:val="005A609A"/>
    <w:rsid w:val="005E7D46"/>
    <w:rsid w:val="006401D5"/>
    <w:rsid w:val="00647E6A"/>
    <w:rsid w:val="00687D02"/>
    <w:rsid w:val="006931D7"/>
    <w:rsid w:val="006B026D"/>
    <w:rsid w:val="006F1DCA"/>
    <w:rsid w:val="00751562"/>
    <w:rsid w:val="00754B63"/>
    <w:rsid w:val="0077688F"/>
    <w:rsid w:val="007A24D7"/>
    <w:rsid w:val="007A333A"/>
    <w:rsid w:val="007A7469"/>
    <w:rsid w:val="007B6839"/>
    <w:rsid w:val="007E3EF4"/>
    <w:rsid w:val="007F565C"/>
    <w:rsid w:val="00801C1D"/>
    <w:rsid w:val="008071B2"/>
    <w:rsid w:val="00807376"/>
    <w:rsid w:val="008155E4"/>
    <w:rsid w:val="00837D03"/>
    <w:rsid w:val="00865DD8"/>
    <w:rsid w:val="00871CF1"/>
    <w:rsid w:val="008E541E"/>
    <w:rsid w:val="008E553C"/>
    <w:rsid w:val="009313F5"/>
    <w:rsid w:val="0093476A"/>
    <w:rsid w:val="00937C28"/>
    <w:rsid w:val="00947DB6"/>
    <w:rsid w:val="00972038"/>
    <w:rsid w:val="009B7993"/>
    <w:rsid w:val="009C3915"/>
    <w:rsid w:val="009D1817"/>
    <w:rsid w:val="009E58E6"/>
    <w:rsid w:val="009E5E38"/>
    <w:rsid w:val="009F218A"/>
    <w:rsid w:val="00A136CD"/>
    <w:rsid w:val="00A14024"/>
    <w:rsid w:val="00A34EA4"/>
    <w:rsid w:val="00A43A1D"/>
    <w:rsid w:val="00A45545"/>
    <w:rsid w:val="00A577B8"/>
    <w:rsid w:val="00A57878"/>
    <w:rsid w:val="00A63432"/>
    <w:rsid w:val="00A63C25"/>
    <w:rsid w:val="00A7669B"/>
    <w:rsid w:val="00A90E73"/>
    <w:rsid w:val="00A94729"/>
    <w:rsid w:val="00AA219C"/>
    <w:rsid w:val="00AD3C06"/>
    <w:rsid w:val="00AF7FCD"/>
    <w:rsid w:val="00B24D9F"/>
    <w:rsid w:val="00B517E7"/>
    <w:rsid w:val="00B772B1"/>
    <w:rsid w:val="00BD384E"/>
    <w:rsid w:val="00BE78C9"/>
    <w:rsid w:val="00BF48A5"/>
    <w:rsid w:val="00C251BE"/>
    <w:rsid w:val="00C4693E"/>
    <w:rsid w:val="00C4776B"/>
    <w:rsid w:val="00C71658"/>
    <w:rsid w:val="00C80D1D"/>
    <w:rsid w:val="00C9143B"/>
    <w:rsid w:val="00C92238"/>
    <w:rsid w:val="00C97251"/>
    <w:rsid w:val="00CA20EC"/>
    <w:rsid w:val="00CB4E25"/>
    <w:rsid w:val="00CE3B8E"/>
    <w:rsid w:val="00CE3C18"/>
    <w:rsid w:val="00CF248B"/>
    <w:rsid w:val="00D26C7F"/>
    <w:rsid w:val="00D64415"/>
    <w:rsid w:val="00D90A75"/>
    <w:rsid w:val="00D91929"/>
    <w:rsid w:val="00D96395"/>
    <w:rsid w:val="00DA794D"/>
    <w:rsid w:val="00DB4E96"/>
    <w:rsid w:val="00DC06D4"/>
    <w:rsid w:val="00DD1DBB"/>
    <w:rsid w:val="00DE6016"/>
    <w:rsid w:val="00E10602"/>
    <w:rsid w:val="00E23402"/>
    <w:rsid w:val="00E32BE6"/>
    <w:rsid w:val="00E52678"/>
    <w:rsid w:val="00E743FD"/>
    <w:rsid w:val="00EA6435"/>
    <w:rsid w:val="00EC676B"/>
    <w:rsid w:val="00EE153E"/>
    <w:rsid w:val="00F04903"/>
    <w:rsid w:val="00F25C82"/>
    <w:rsid w:val="00F625B2"/>
    <w:rsid w:val="00F65444"/>
    <w:rsid w:val="00FA1C33"/>
    <w:rsid w:val="00FB49ED"/>
    <w:rsid w:val="00FC1406"/>
    <w:rsid w:val="00FE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47A96"/>
  <w15:chartTrackingRefBased/>
  <w15:docId w15:val="{7814BC67-150C-4A90-BE70-16A99779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7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BE6"/>
    <w:pPr>
      <w:keepNext/>
      <w:keepLines/>
      <w:spacing w:before="240"/>
      <w:outlineLvl w:val="0"/>
    </w:pPr>
    <w:rPr>
      <w:rFonts w:ascii="Calibri" w:eastAsiaTheme="majorEastAsia" w:hAnsi="Calibr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BE6"/>
    <w:pPr>
      <w:keepNext/>
      <w:keepLines/>
      <w:spacing w:before="40"/>
      <w:outlineLvl w:val="1"/>
    </w:pPr>
    <w:rPr>
      <w:rFonts w:ascii="Calibri" w:eastAsiaTheme="majorEastAsia" w:hAnsi="Calibr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2BE6"/>
    <w:pPr>
      <w:keepNext/>
      <w:keepLines/>
      <w:spacing w:before="40"/>
      <w:outlineLvl w:val="2"/>
    </w:pPr>
    <w:rPr>
      <w:rFonts w:ascii="Calibri" w:eastAsiaTheme="majorEastAsia" w:hAnsi="Calibr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BE6"/>
    <w:pPr>
      <w:keepNext/>
      <w:keepLines/>
      <w:spacing w:before="40"/>
      <w:outlineLvl w:val="3"/>
    </w:pPr>
    <w:rPr>
      <w:rFonts w:ascii="Calibri" w:eastAsiaTheme="majorEastAsia" w:hAnsi="Calibr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13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1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1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1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1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4A1F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32BE6"/>
    <w:rPr>
      <w:rFonts w:ascii="Calibri" w:eastAsiaTheme="majorEastAsia" w:hAnsi="Calibr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32BE6"/>
    <w:rPr>
      <w:rFonts w:ascii="Calibri" w:eastAsiaTheme="majorEastAsia" w:hAnsi="Calibr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32BE6"/>
    <w:pPr>
      <w:contextualSpacing/>
    </w:pPr>
    <w:rPr>
      <w:rFonts w:ascii="Calibri" w:eastAsiaTheme="majorEastAsia" w:hAnsi="Calibr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BE6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BE6"/>
    <w:pPr>
      <w:numPr>
        <w:ilvl w:val="1"/>
      </w:numPr>
      <w:spacing w:after="160"/>
    </w:pPr>
    <w:rPr>
      <w:rFonts w:ascii="Calibri" w:eastAsiaTheme="minorEastAsia" w:hAnsi="Calibr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32BE6"/>
    <w:rPr>
      <w:rFonts w:ascii="Calibri" w:eastAsiaTheme="minorEastAsia" w:hAnsi="Calibr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B4A1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B4A1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B4A1F"/>
    <w:rPr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E32BE6"/>
    <w:rPr>
      <w:rFonts w:ascii="Calibri" w:eastAsiaTheme="majorEastAsia" w:hAnsi="Calibr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BE6"/>
    <w:rPr>
      <w:rFonts w:ascii="Calibri" w:eastAsiaTheme="majorEastAsia" w:hAnsi="Calibri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130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13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13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13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130"/>
    <w:rPr>
      <w:rFonts w:eastAsiaTheme="majorEastAsia" w:cstheme="majorBidi"/>
      <w:color w:val="272727" w:themeColor="text1" w:themeTint="D8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54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130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54130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130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54130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A43A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3BAC746A-92B6-496C-B65F-4879D0D63A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824C530ADB54D8260D159C13413C5" ma:contentTypeVersion="21" ma:contentTypeDescription="Create a new document." ma:contentTypeScope="" ma:versionID="687b2291f5717e0a0d7fe8e80e92cb6d">
  <xsd:schema xmlns:xsd="http://www.w3.org/2001/XMLSchema" xmlns:xs="http://www.w3.org/2001/XMLSchema" xmlns:p="http://schemas.microsoft.com/office/2006/metadata/properties" xmlns:ns2="9ae3e877-3df2-4825-b33a-d35bc5ed89a2" xmlns:ns3="dd841507-2fb3-4268-979a-7a7f7d652a92" targetNamespace="http://schemas.microsoft.com/office/2006/metadata/properties" ma:root="true" ma:fieldsID="9544c8e74aad433c6b7e157dfc7c8495" ns2:_="" ns3:_="">
    <xsd:import namespace="9ae3e877-3df2-4825-b33a-d35bc5ed89a2"/>
    <xsd:import namespace="dd841507-2fb3-4268-979a-7a7f7d652a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Owner" minOccurs="0"/>
                <xsd:element ref="ns3:MediaLengthInSeconds" minOccurs="0"/>
                <xsd:element ref="ns3:Thumbnail" minOccurs="0"/>
                <xsd:element ref="ns3:Date" minOccurs="0"/>
                <xsd:element ref="ns3:EndDat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Activecampaignordatefordia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3e877-3df2-4825-b33a-d35bc5ed89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dd61e7f-98f2-4cfc-94a7-ec8d6210a33f}" ma:internalName="TaxCatchAll" ma:showField="CatchAllData" ma:web="9ae3e877-3df2-4825-b33a-d35bc5ed8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1507-2fb3-4268-979a-7a7f7d652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4d032c-db19-4194-870d-d175fb5cbb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wner" ma:index="20" nillable="true" ma:displayName="Owner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humbnail" ma:index="22" nillable="true" ma:displayName="Thumbnail" ma:format="Thumbnail" ma:internalName="Thumbnail">
      <xsd:simpleType>
        <xsd:restriction base="dms:Unknown"/>
      </xsd:simpleType>
    </xsd:element>
    <xsd:element name="Date" ma:index="23" nillable="true" ma:displayName="Start Date" ma:format="DateOnly" ma:internalName="Date">
      <xsd:simpleType>
        <xsd:restriction base="dms:DateTime"/>
      </xsd:simpleType>
    </xsd:element>
    <xsd:element name="EndDate" ma:index="24" nillable="true" ma:displayName="End Date" ma:format="DateOnly" ma:internalName="EndDat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Activecampaignordatefordiaries" ma:index="28" nillable="true" ma:displayName="Active campaign or date for diaries" ma:description="1 = active&#10;2 = date for diary" ma:format="Dropdown" ma:internalName="Activecampaignordatefordiaries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dDate xmlns="dd841507-2fb3-4268-979a-7a7f7d652a92" xsi:nil="true"/>
    <Date xmlns="dd841507-2fb3-4268-979a-7a7f7d652a92" xsi:nil="true"/>
    <Thumbnail xmlns="dd841507-2fb3-4268-979a-7a7f7d652a92" xsi:nil="true"/>
    <TaxCatchAll xmlns="9ae3e877-3df2-4825-b33a-d35bc5ed89a2" xsi:nil="true"/>
    <Owner xmlns="dd841507-2fb3-4268-979a-7a7f7d652a92">
      <UserInfo>
        <DisplayName/>
        <AccountId xsi:nil="true"/>
        <AccountType/>
      </UserInfo>
    </Owner>
    <lcf76f155ced4ddcb4097134ff3c332f xmlns="dd841507-2fb3-4268-979a-7a7f7d652a92">
      <Terms xmlns="http://schemas.microsoft.com/office/infopath/2007/PartnerControls"/>
    </lcf76f155ced4ddcb4097134ff3c332f>
    <Activecampaignordatefordiaries xmlns="dd841507-2fb3-4268-979a-7a7f7d652a92" xsi:nil="true"/>
  </documentManagement>
</p:properties>
</file>

<file path=customXml/itemProps1.xml><?xml version="1.0" encoding="utf-8"?>
<ds:datastoreItem xmlns:ds="http://schemas.openxmlformats.org/officeDocument/2006/customXml" ds:itemID="{F2EDDDED-E04A-4351-A7C7-75AD69F20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6FAE4D-3478-466D-A10F-A5D451E4984A}"/>
</file>

<file path=customXml/itemProps3.xml><?xml version="1.0" encoding="utf-8"?>
<ds:datastoreItem xmlns:ds="http://schemas.openxmlformats.org/officeDocument/2006/customXml" ds:itemID="{4FCA84B9-70D2-48A4-894F-34C518F95F2F}">
  <ds:schemaRefs>
    <ds:schemaRef ds:uri="http://schemas.microsoft.com/office/2006/metadata/properties"/>
    <ds:schemaRef ds:uri="http://schemas.microsoft.com/office/infopath/2007/PartnerControls"/>
    <ds:schemaRef ds:uri="dd841507-2fb3-4268-979a-7a7f7d652a92"/>
    <ds:schemaRef ds:uri="9ae3e877-3df2-4825-b33a-d35bc5ed8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3243</Characters>
  <Application>Microsoft Office Word</Application>
  <DocSecurity>0</DocSecurity>
  <Lines>75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Charter</dc:creator>
  <cp:keywords/>
  <dc:description/>
  <cp:lastModifiedBy>Liz Charter</cp:lastModifiedBy>
  <cp:revision>4</cp:revision>
  <dcterms:created xsi:type="dcterms:W3CDTF">2025-10-06T18:37:00Z</dcterms:created>
  <dcterms:modified xsi:type="dcterms:W3CDTF">2025-11-13T09:54:00Z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0x0101006B4824C530ADB54D8260D159C13413C5</vt:lpwstr>
  </property>
  <property fmtid="{D5CDD505-2E9C-101B-9397-08002B2CF9AE}" pid="3" name="MediaServiceImageTags">
    <vt:lpwstr/>
  </property>
</Properties>
</file>