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38FC" w:rsidRDefault="00EF38FC" w:rsidP="00D87EE5">
      <w:pPr>
        <w:pBdr>
          <w:top w:val="single" w:sz="4" w:space="1" w:color="auto"/>
          <w:left w:val="single" w:sz="4" w:space="4" w:color="auto"/>
          <w:bottom w:val="single" w:sz="4" w:space="1" w:color="auto"/>
          <w:right w:val="single" w:sz="4" w:space="4" w:color="auto"/>
        </w:pBdr>
        <w:spacing w:after="0"/>
        <w:jc w:val="center"/>
        <w:rPr>
          <w:rFonts w:ascii="Lucida Handwriting" w:hAnsi="Lucida Handwriting" w:cs="FrankRuehl"/>
          <w:b/>
          <w:sz w:val="40"/>
          <w:szCs w:val="40"/>
        </w:rPr>
      </w:pPr>
      <w:r w:rsidRPr="00F24537">
        <w:rPr>
          <w:rFonts w:ascii="Lucida Handwriting" w:hAnsi="Lucida Handwriting" w:cs="FrankRuehl"/>
          <w:b/>
          <w:sz w:val="40"/>
          <w:szCs w:val="40"/>
        </w:rPr>
        <w:t>THE TIE THAT BINDS</w:t>
      </w:r>
    </w:p>
    <w:p w:rsidR="00EF38FC" w:rsidRDefault="00485EBB" w:rsidP="00D87EE5">
      <w:pPr>
        <w:pBdr>
          <w:top w:val="single" w:sz="4" w:space="1" w:color="auto"/>
          <w:left w:val="single" w:sz="4" w:space="4" w:color="auto"/>
          <w:bottom w:val="single" w:sz="4" w:space="1" w:color="auto"/>
          <w:right w:val="single" w:sz="4" w:space="4" w:color="auto"/>
        </w:pBdr>
        <w:spacing w:after="0"/>
        <w:jc w:val="center"/>
        <w:rPr>
          <w:rFonts w:ascii="Lucida Handwriting" w:hAnsi="Lucida Handwriting" w:cs="FrankRuehl"/>
          <w:sz w:val="28"/>
          <w:szCs w:val="28"/>
        </w:rPr>
      </w:pPr>
      <w:r>
        <w:rPr>
          <w:rFonts w:ascii="Lucida Handwriting" w:hAnsi="Lucida Handwriting" w:cs="FrankRuehl"/>
          <w:sz w:val="28"/>
          <w:szCs w:val="28"/>
        </w:rPr>
        <w:t xml:space="preserve">art </w:t>
      </w:r>
      <w:r w:rsidR="00EF38FC">
        <w:rPr>
          <w:rFonts w:ascii="Lucida Handwriting" w:hAnsi="Lucida Handwriting" w:cs="FrankRuehl"/>
          <w:sz w:val="28"/>
          <w:szCs w:val="28"/>
        </w:rPr>
        <w:t>by Melanie Hickerson</w:t>
      </w:r>
    </w:p>
    <w:p w:rsidR="00EF38FC" w:rsidRPr="0059756D" w:rsidRDefault="00EF38FC" w:rsidP="00D87EE5">
      <w:pPr>
        <w:pBdr>
          <w:top w:val="single" w:sz="4" w:space="1" w:color="auto"/>
          <w:left w:val="single" w:sz="4" w:space="4" w:color="auto"/>
          <w:bottom w:val="single" w:sz="4" w:space="1" w:color="auto"/>
          <w:right w:val="single" w:sz="4" w:space="4" w:color="auto"/>
        </w:pBdr>
        <w:spacing w:after="0"/>
        <w:jc w:val="center"/>
        <w:rPr>
          <w:rFonts w:ascii="Lucida Handwriting" w:hAnsi="Lucida Handwriting" w:cs="FrankRuehl"/>
          <w:sz w:val="28"/>
          <w:szCs w:val="28"/>
        </w:rPr>
      </w:pPr>
      <w:r>
        <w:rPr>
          <w:rFonts w:ascii="Lucida Handwriting" w:hAnsi="Lucida Handwriting" w:cs="FrankRuehl"/>
          <w:noProof/>
          <w:sz w:val="28"/>
          <w:szCs w:val="28"/>
        </w:rPr>
        <w:drawing>
          <wp:inline distT="0" distB="0" distL="0" distR="0">
            <wp:extent cx="4463193" cy="2974986"/>
            <wp:effectExtent l="19050" t="0" r="0" b="0"/>
            <wp:docPr id="1" name="Picture 0" descr="AW_20190907_River Dance(d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_20190907_River Dance(det.jpg"/>
                    <pic:cNvPicPr/>
                  </pic:nvPicPr>
                  <pic:blipFill>
                    <a:blip r:embed="rId4" cstate="print"/>
                    <a:stretch>
                      <a:fillRect/>
                    </a:stretch>
                  </pic:blipFill>
                  <pic:spPr>
                    <a:xfrm>
                      <a:off x="0" y="0"/>
                      <a:ext cx="4476247" cy="2983687"/>
                    </a:xfrm>
                    <a:prstGeom prst="rect">
                      <a:avLst/>
                    </a:prstGeom>
                  </pic:spPr>
                </pic:pic>
              </a:graphicData>
            </a:graphic>
          </wp:inline>
        </w:drawing>
      </w:r>
    </w:p>
    <w:p w:rsidR="00EF38FC" w:rsidRPr="002E76F5" w:rsidRDefault="00EF38FC" w:rsidP="00D87EE5">
      <w:pPr>
        <w:pBdr>
          <w:top w:val="single" w:sz="4" w:space="1" w:color="auto"/>
          <w:left w:val="single" w:sz="4" w:space="4" w:color="auto"/>
          <w:bottom w:val="single" w:sz="4" w:space="1" w:color="auto"/>
          <w:right w:val="single" w:sz="4" w:space="4" w:color="auto"/>
        </w:pBdr>
        <w:spacing w:after="0"/>
        <w:jc w:val="center"/>
        <w:rPr>
          <w:sz w:val="36"/>
          <w:szCs w:val="36"/>
        </w:rPr>
      </w:pPr>
      <w:r w:rsidRPr="002E76F5">
        <w:rPr>
          <w:sz w:val="36"/>
          <w:szCs w:val="36"/>
        </w:rPr>
        <w:t xml:space="preserve">Julia C. </w:t>
      </w:r>
      <w:proofErr w:type="spellStart"/>
      <w:r w:rsidRPr="002E76F5">
        <w:rPr>
          <w:sz w:val="36"/>
          <w:szCs w:val="36"/>
        </w:rPr>
        <w:t>Butridge</w:t>
      </w:r>
      <w:proofErr w:type="spellEnd"/>
      <w:r w:rsidRPr="002E76F5">
        <w:rPr>
          <w:sz w:val="36"/>
          <w:szCs w:val="36"/>
        </w:rPr>
        <w:t xml:space="preserve"> Gallery</w:t>
      </w:r>
    </w:p>
    <w:p w:rsidR="00EF38FC" w:rsidRPr="005675F7" w:rsidRDefault="00EF38FC" w:rsidP="00D87EE5">
      <w:pPr>
        <w:pBdr>
          <w:top w:val="single" w:sz="4" w:space="1" w:color="auto"/>
          <w:left w:val="single" w:sz="4" w:space="4" w:color="auto"/>
          <w:bottom w:val="single" w:sz="4" w:space="1" w:color="auto"/>
          <w:right w:val="single" w:sz="4" w:space="4" w:color="auto"/>
        </w:pBdr>
        <w:spacing w:after="0"/>
        <w:jc w:val="center"/>
        <w:rPr>
          <w:sz w:val="24"/>
          <w:szCs w:val="24"/>
        </w:rPr>
      </w:pPr>
      <w:r w:rsidRPr="005675F7">
        <w:rPr>
          <w:rFonts w:ascii="Century Gothic" w:hAnsi="Century Gothic"/>
          <w:sz w:val="24"/>
          <w:szCs w:val="24"/>
        </w:rPr>
        <w:t>Dougherty Art Center,</w:t>
      </w:r>
      <w:r w:rsidRPr="005675F7">
        <w:rPr>
          <w:sz w:val="24"/>
          <w:szCs w:val="24"/>
        </w:rPr>
        <w:t xml:space="preserve"> </w:t>
      </w:r>
    </w:p>
    <w:p w:rsidR="00EF38FC" w:rsidRDefault="00EF38FC" w:rsidP="00D87EE5">
      <w:pPr>
        <w:pBdr>
          <w:top w:val="single" w:sz="4" w:space="1" w:color="auto"/>
          <w:left w:val="single" w:sz="4" w:space="4" w:color="auto"/>
          <w:bottom w:val="single" w:sz="4" w:space="1" w:color="auto"/>
          <w:right w:val="single" w:sz="4" w:space="4" w:color="auto"/>
        </w:pBdr>
        <w:spacing w:after="0"/>
        <w:jc w:val="center"/>
      </w:pPr>
      <w:r>
        <w:t>1110 Barton Springs Road, Austin, TX 78704</w:t>
      </w:r>
    </w:p>
    <w:p w:rsidR="00EF38FC" w:rsidRPr="007C67F8" w:rsidRDefault="00EF38FC" w:rsidP="00D87EE5">
      <w:pPr>
        <w:pBdr>
          <w:top w:val="single" w:sz="4" w:space="1" w:color="auto"/>
          <w:left w:val="single" w:sz="4" w:space="4" w:color="auto"/>
          <w:bottom w:val="single" w:sz="4" w:space="1" w:color="auto"/>
          <w:right w:val="single" w:sz="4" w:space="4" w:color="auto"/>
        </w:pBdr>
        <w:spacing w:after="0"/>
        <w:jc w:val="center"/>
        <w:rPr>
          <w:i/>
          <w:sz w:val="32"/>
          <w:szCs w:val="32"/>
        </w:rPr>
      </w:pPr>
      <w:r w:rsidRPr="007C67F8">
        <w:rPr>
          <w:i/>
          <w:sz w:val="32"/>
          <w:szCs w:val="32"/>
        </w:rPr>
        <w:t>Opening Reception: Thursday, January 16, 7-9 PM</w:t>
      </w:r>
    </w:p>
    <w:p w:rsidR="00EF38FC" w:rsidRPr="007C67F8" w:rsidRDefault="00EF38FC" w:rsidP="00D87EE5">
      <w:pPr>
        <w:pBdr>
          <w:top w:val="single" w:sz="4" w:space="1" w:color="auto"/>
          <w:left w:val="single" w:sz="4" w:space="4" w:color="auto"/>
          <w:bottom w:val="single" w:sz="4" w:space="1" w:color="auto"/>
          <w:right w:val="single" w:sz="4" w:space="4" w:color="auto"/>
        </w:pBdr>
        <w:spacing w:after="0"/>
        <w:jc w:val="center"/>
        <w:rPr>
          <w:rStyle w:val="aqj"/>
          <w:sz w:val="32"/>
          <w:szCs w:val="32"/>
        </w:rPr>
      </w:pPr>
      <w:r w:rsidRPr="007C67F8">
        <w:rPr>
          <w:rStyle w:val="aqj"/>
          <w:sz w:val="32"/>
          <w:szCs w:val="32"/>
        </w:rPr>
        <w:t>January 11, 2020 to February 8, 2020</w:t>
      </w:r>
    </w:p>
    <w:p w:rsidR="00EF38FC" w:rsidRDefault="00EF38FC" w:rsidP="00D87EE5">
      <w:pPr>
        <w:pBdr>
          <w:top w:val="single" w:sz="4" w:space="1" w:color="auto"/>
          <w:left w:val="single" w:sz="4" w:space="4" w:color="auto"/>
          <w:bottom w:val="single" w:sz="4" w:space="1" w:color="auto"/>
          <w:right w:val="single" w:sz="4" w:space="4" w:color="auto"/>
        </w:pBdr>
        <w:spacing w:after="0"/>
        <w:jc w:val="center"/>
      </w:pPr>
    </w:p>
    <w:p w:rsidR="00AB6D18" w:rsidRPr="00CE76BE" w:rsidRDefault="00EF38FC" w:rsidP="00D87EE5">
      <w:pPr>
        <w:pBdr>
          <w:top w:val="single" w:sz="4" w:space="1" w:color="auto"/>
          <w:left w:val="single" w:sz="4" w:space="4" w:color="auto"/>
          <w:bottom w:val="single" w:sz="4" w:space="1" w:color="auto"/>
          <w:right w:val="single" w:sz="4" w:space="4" w:color="auto"/>
        </w:pBdr>
        <w:spacing w:after="0"/>
      </w:pPr>
      <w:r w:rsidRPr="00CE76BE">
        <w:t>I grew up in a family that had homemade art; singing, acting, reading, cooking and dancing together. Swimming was a favorite sport. Camping and picnicking meant “leave a place better than you found it.”Human culture</w:t>
      </w:r>
      <w:r w:rsidR="00AB6D18" w:rsidRPr="00CE76BE">
        <w:t>,</w:t>
      </w:r>
      <w:r w:rsidRPr="00CE76BE">
        <w:t xml:space="preserve"> as student and partner</w:t>
      </w:r>
      <w:r w:rsidR="00AB6D18" w:rsidRPr="00CE76BE">
        <w:t>,</w:t>
      </w:r>
      <w:r w:rsidRPr="00CE76BE">
        <w:t xml:space="preserve"> dances with the natural world.</w:t>
      </w:r>
    </w:p>
    <w:p w:rsidR="00B35E59" w:rsidRPr="00CE76BE" w:rsidRDefault="00EF38FC" w:rsidP="00D87EE5">
      <w:pPr>
        <w:pBdr>
          <w:top w:val="single" w:sz="4" w:space="1" w:color="auto"/>
          <w:left w:val="single" w:sz="4" w:space="4" w:color="auto"/>
          <w:bottom w:val="single" w:sz="4" w:space="1" w:color="auto"/>
          <w:right w:val="single" w:sz="4" w:space="4" w:color="auto"/>
        </w:pBdr>
        <w:spacing w:after="0"/>
      </w:pPr>
      <w:r w:rsidRPr="00CE76BE">
        <w:t xml:space="preserve">This body of work is </w:t>
      </w:r>
      <w:r w:rsidR="00AB6D18" w:rsidRPr="00CE76BE">
        <w:t xml:space="preserve">about the </w:t>
      </w:r>
      <w:r w:rsidRPr="00CE76BE">
        <w:t>tie</w:t>
      </w:r>
      <w:r w:rsidR="00AB6D18" w:rsidRPr="00CE76BE">
        <w:t xml:space="preserve"> of</w:t>
      </w:r>
      <w:r w:rsidRPr="00CE76BE">
        <w:t xml:space="preserve"> people</w:t>
      </w:r>
      <w:r w:rsidR="00AB6D18" w:rsidRPr="00CE76BE">
        <w:t>s, individuals</w:t>
      </w:r>
      <w:r w:rsidRPr="00CE76BE">
        <w:t xml:space="preserve"> and nature as part and parcel of one family. I want to make something instant </w:t>
      </w:r>
      <w:r w:rsidRPr="00CE76BE">
        <w:rPr>
          <w:i/>
        </w:rPr>
        <w:t>and</w:t>
      </w:r>
      <w:r w:rsidRPr="00CE76BE">
        <w:t xml:space="preserve"> slow with </w:t>
      </w:r>
      <w:r w:rsidR="00BD1FF2" w:rsidRPr="00CE76BE">
        <w:t xml:space="preserve">a </w:t>
      </w:r>
      <w:r w:rsidRPr="00CE76BE">
        <w:t>focus on relationships between human</w:t>
      </w:r>
      <w:r w:rsidR="00BD1FF2" w:rsidRPr="00CE76BE">
        <w:t>s</w:t>
      </w:r>
      <w:r w:rsidRPr="00CE76BE">
        <w:t xml:space="preserve"> and a healthy planet.</w:t>
      </w:r>
      <w:r w:rsidR="00566B0F" w:rsidRPr="00CE76BE">
        <w:t xml:space="preserve">  </w:t>
      </w:r>
      <w:proofErr w:type="gramStart"/>
      <w:r w:rsidR="00566B0F" w:rsidRPr="00CE76BE">
        <w:t>A homemade family of all.</w:t>
      </w:r>
      <w:proofErr w:type="gramEnd"/>
    </w:p>
    <w:p w:rsidR="00D87EE5" w:rsidRPr="00CE76BE" w:rsidRDefault="00D87EE5" w:rsidP="00D87EE5">
      <w:pPr>
        <w:pBdr>
          <w:top w:val="single" w:sz="4" w:space="1" w:color="auto"/>
          <w:left w:val="single" w:sz="4" w:space="4" w:color="auto"/>
          <w:bottom w:val="single" w:sz="4" w:space="1" w:color="auto"/>
          <w:right w:val="single" w:sz="4" w:space="4" w:color="auto"/>
        </w:pBdr>
        <w:spacing w:after="0"/>
        <w:rPr>
          <w:rFonts w:ascii="Century Gothic" w:hAnsi="Century Gothic"/>
        </w:rPr>
      </w:pPr>
      <w:r w:rsidRPr="00CE76BE">
        <w:t>Lindsey Smith and The Annual Teaching Artist Exhibit for the DAC staff will be on view, also, at the Dougherty Art Center.  We all invite the public to the Reception honoring these exhibits!</w:t>
      </w:r>
    </w:p>
    <w:p w:rsidR="00D87EE5" w:rsidRDefault="00D87EE5" w:rsidP="00D87EE5">
      <w:pPr>
        <w:pBdr>
          <w:top w:val="single" w:sz="4" w:space="1" w:color="auto"/>
          <w:left w:val="single" w:sz="4" w:space="4" w:color="auto"/>
          <w:bottom w:val="single" w:sz="4" w:space="1" w:color="auto"/>
          <w:right w:val="single" w:sz="4" w:space="4" w:color="auto"/>
        </w:pBdr>
        <w:spacing w:after="0"/>
        <w:rPr>
          <w:rFonts w:ascii="Century Gothic" w:hAnsi="Century Gothic"/>
        </w:rPr>
      </w:pPr>
    </w:p>
    <w:p w:rsidR="00641EED" w:rsidRPr="00641EED" w:rsidRDefault="00641EED" w:rsidP="00B71216">
      <w:pPr>
        <w:pBdr>
          <w:top w:val="single" w:sz="4" w:space="1" w:color="auto"/>
          <w:left w:val="single" w:sz="4" w:space="4" w:color="auto"/>
          <w:bottom w:val="single" w:sz="4" w:space="1" w:color="auto"/>
          <w:right w:val="single" w:sz="4" w:space="4" w:color="auto"/>
        </w:pBdr>
        <w:spacing w:after="0"/>
        <w:jc w:val="center"/>
        <w:rPr>
          <w:rFonts w:ascii="Century Gothic" w:hAnsi="Century Gothic"/>
          <w:sz w:val="18"/>
          <w:szCs w:val="18"/>
        </w:rPr>
      </w:pPr>
      <w:r w:rsidRPr="00641EED">
        <w:rPr>
          <w:rFonts w:eastAsia="Times New Roman"/>
          <w:sz w:val="18"/>
          <w:szCs w:val="18"/>
        </w:rPr>
        <w:t>The City of Austin is committed to compliance with the Americans with Disabilities Act. Reasonable modifications and equal access to communications will be provided upon request. For assistance please contact (512) 974-3914 or Relay Texas 7-1-1.</w:t>
      </w:r>
      <w:r>
        <w:rPr>
          <w:rFonts w:eastAsia="Times New Roman"/>
          <w:sz w:val="18"/>
          <w:szCs w:val="18"/>
        </w:rPr>
        <w:t xml:space="preserve"> </w:t>
      </w:r>
      <w:r w:rsidR="00C91550">
        <w:rPr>
          <w:rFonts w:eastAsia="Times New Roman"/>
          <w:sz w:val="18"/>
          <w:szCs w:val="18"/>
        </w:rPr>
        <w:t xml:space="preserve">                                                                                                                               </w:t>
      </w:r>
      <w:r w:rsidRPr="00641EED">
        <w:rPr>
          <w:rFonts w:eastAsia="Times New Roman"/>
          <w:noProof/>
          <w:sz w:val="18"/>
          <w:szCs w:val="18"/>
        </w:rPr>
        <w:drawing>
          <wp:inline distT="0" distB="0" distL="0" distR="0">
            <wp:extent cx="335913" cy="564356"/>
            <wp:effectExtent l="19050" t="0" r="6987" b="0"/>
            <wp:docPr id="5" name="Picture 3" descr="museumslogo_color_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seumslogo_color_port.jpg"/>
                    <pic:cNvPicPr/>
                  </pic:nvPicPr>
                  <pic:blipFill>
                    <a:blip r:embed="rId5" cstate="print"/>
                    <a:stretch>
                      <a:fillRect/>
                    </a:stretch>
                  </pic:blipFill>
                  <pic:spPr>
                    <a:xfrm>
                      <a:off x="0" y="0"/>
                      <a:ext cx="336369" cy="565122"/>
                    </a:xfrm>
                    <a:prstGeom prst="rect">
                      <a:avLst/>
                    </a:prstGeom>
                  </pic:spPr>
                </pic:pic>
              </a:graphicData>
            </a:graphic>
          </wp:inline>
        </w:drawing>
      </w:r>
      <w:r>
        <w:rPr>
          <w:rFonts w:eastAsia="Times New Roman"/>
          <w:sz w:val="18"/>
          <w:szCs w:val="18"/>
        </w:rPr>
        <w:t xml:space="preserve">   </w:t>
      </w:r>
      <w:r w:rsidRPr="00641EED">
        <w:rPr>
          <w:rFonts w:eastAsia="Times New Roman"/>
          <w:noProof/>
          <w:sz w:val="18"/>
          <w:szCs w:val="18"/>
        </w:rPr>
        <w:drawing>
          <wp:inline distT="0" distB="0" distL="0" distR="0">
            <wp:extent cx="564356" cy="564356"/>
            <wp:effectExtent l="19050" t="0" r="7144" b="0"/>
            <wp:docPr id="6" name="Picture 2" descr="CAPRA-Final-Colo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RA-Final-Color-RGB.jpg"/>
                    <pic:cNvPicPr/>
                  </pic:nvPicPr>
                  <pic:blipFill>
                    <a:blip r:embed="rId6" cstate="print"/>
                    <a:stretch>
                      <a:fillRect/>
                    </a:stretch>
                  </pic:blipFill>
                  <pic:spPr>
                    <a:xfrm>
                      <a:off x="0" y="0"/>
                      <a:ext cx="562530" cy="562530"/>
                    </a:xfrm>
                    <a:prstGeom prst="rect">
                      <a:avLst/>
                    </a:prstGeom>
                  </pic:spPr>
                </pic:pic>
              </a:graphicData>
            </a:graphic>
          </wp:inline>
        </w:drawing>
      </w:r>
      <w:r>
        <w:rPr>
          <w:rFonts w:eastAsia="Times New Roman"/>
          <w:sz w:val="18"/>
          <w:szCs w:val="18"/>
        </w:rPr>
        <w:t xml:space="preserve">    </w:t>
      </w:r>
      <w:r w:rsidRPr="00641EED">
        <w:rPr>
          <w:rFonts w:eastAsia="Times New Roman"/>
          <w:noProof/>
          <w:sz w:val="18"/>
          <w:szCs w:val="18"/>
        </w:rPr>
        <w:drawing>
          <wp:inline distT="0" distB="0" distL="0" distR="0">
            <wp:extent cx="563508" cy="562534"/>
            <wp:effectExtent l="19050" t="0" r="7992" b="0"/>
            <wp:docPr id="7" name="Picture 1" descr="COA Seal_official_color_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 Seal_official_color_gif.gif"/>
                    <pic:cNvPicPr/>
                  </pic:nvPicPr>
                  <pic:blipFill>
                    <a:blip r:embed="rId7" cstate="print"/>
                    <a:stretch>
                      <a:fillRect/>
                    </a:stretch>
                  </pic:blipFill>
                  <pic:spPr>
                    <a:xfrm>
                      <a:off x="0" y="0"/>
                      <a:ext cx="562536" cy="561564"/>
                    </a:xfrm>
                    <a:prstGeom prst="rect">
                      <a:avLst/>
                    </a:prstGeom>
                  </pic:spPr>
                </pic:pic>
              </a:graphicData>
            </a:graphic>
          </wp:inline>
        </w:drawing>
      </w:r>
    </w:p>
    <w:sectPr w:rsidR="00641EED" w:rsidRPr="00641EED" w:rsidSect="00111F6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7"/>
  <w:proofState w:spelling="clean" w:grammar="clean"/>
  <w:defaultTabStop w:val="720"/>
  <w:characterSpacingControl w:val="doNotCompress"/>
  <w:compat/>
  <w:rsids>
    <w:rsidRoot w:val="00EF38FC"/>
    <w:rsid w:val="00234DA7"/>
    <w:rsid w:val="00280859"/>
    <w:rsid w:val="00293691"/>
    <w:rsid w:val="002E3B7F"/>
    <w:rsid w:val="002E6189"/>
    <w:rsid w:val="003E5B97"/>
    <w:rsid w:val="0041593E"/>
    <w:rsid w:val="00420865"/>
    <w:rsid w:val="00485EBB"/>
    <w:rsid w:val="004F73CB"/>
    <w:rsid w:val="00566B0F"/>
    <w:rsid w:val="0061576E"/>
    <w:rsid w:val="00631C4D"/>
    <w:rsid w:val="00641EED"/>
    <w:rsid w:val="006D3034"/>
    <w:rsid w:val="007123E1"/>
    <w:rsid w:val="007960BE"/>
    <w:rsid w:val="007C67F8"/>
    <w:rsid w:val="00823B60"/>
    <w:rsid w:val="008E2480"/>
    <w:rsid w:val="009F3145"/>
    <w:rsid w:val="00A45EA6"/>
    <w:rsid w:val="00AA6C38"/>
    <w:rsid w:val="00AB6D18"/>
    <w:rsid w:val="00B35E59"/>
    <w:rsid w:val="00B71216"/>
    <w:rsid w:val="00BD1FF2"/>
    <w:rsid w:val="00C333EC"/>
    <w:rsid w:val="00C91550"/>
    <w:rsid w:val="00C92E23"/>
    <w:rsid w:val="00CA65CB"/>
    <w:rsid w:val="00CE3679"/>
    <w:rsid w:val="00CE76BE"/>
    <w:rsid w:val="00D87EE5"/>
    <w:rsid w:val="00EF38FC"/>
    <w:rsid w:val="00F24537"/>
    <w:rsid w:val="00F245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38F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qj">
    <w:name w:val="aqj"/>
    <w:basedOn w:val="DefaultParagraphFont"/>
    <w:rsid w:val="00EF38FC"/>
  </w:style>
  <w:style w:type="paragraph" w:styleId="BalloonText">
    <w:name w:val="Balloon Text"/>
    <w:basedOn w:val="Normal"/>
    <w:link w:val="BalloonTextChar"/>
    <w:uiPriority w:val="99"/>
    <w:semiHidden/>
    <w:unhideWhenUsed/>
    <w:rsid w:val="00EF38F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8F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g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1</Pages>
  <Words>195</Words>
  <Characters>1117</Characters>
  <Application>Microsoft Office Word</Application>
  <DocSecurity>0</DocSecurity>
  <Lines>9</Lines>
  <Paragraphs>2</Paragraphs>
  <ScaleCrop>false</ScaleCrop>
  <Company/>
  <LinksUpToDate>false</LinksUpToDate>
  <CharactersWithSpaces>1310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dc:creator>
  <cp:lastModifiedBy>b</cp:lastModifiedBy>
  <cp:revision>31</cp:revision>
  <dcterms:created xsi:type="dcterms:W3CDTF">2019-09-22T16:20:00Z</dcterms:created>
  <dcterms:modified xsi:type="dcterms:W3CDTF">2019-11-26T16:01:00Z</dcterms:modified>
</cp:coreProperties>
</file>