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First Name: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Gender at Birth: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Tobacco/Vape/None: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Medical History (cancer, heart attack, diabetes, etc):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Medication(s) Taken and Dose(s):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Spouse First Name: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Spouse Last Name: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Gender at Birth: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Spouse Tobacco/Vape/None: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Spouse Medical History (cancer, heart attack, diabetes, etc):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Spouse Medication(s) Taken and Dose(s):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# of Children: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Child(ren) Medical History (cancer, heart attack, diabetes, etc):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Child(ren) Medication(s) Taken and Dose(s):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Applying for Spouse too?: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Applying for Child(ren) too?: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Resident Zip Code: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Remaining Mortgage: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Monthly Rent: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Remaining Auto Loan Balance: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Monthly Lease Payment: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Business Loan Total: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Credit Card Debt Total: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Student Loan Debt Total: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Other Debt Total: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Total Assets and Types (401K/IRA, precious metals, money market accounts, high-yield savings, etc):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Type of Coverage Desired: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 (business buy/sell policy, family protection, mortgage protection)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Permanent (executive bonus program, final expense/legacy planning, infinite banking)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Amount of Coverage Desired: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Term of Coverage Desired: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Primary Beneficiary and Relationship to Applicant: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Contingent Beneficiary and Relationship to Applicant: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Strong Foundation Systems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Life Insurance Intake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