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2D" w:rsidRDefault="002C022D" w:rsidP="002C022D">
      <w:r>
        <w:rPr>
          <w:noProof/>
        </w:rPr>
        <w:drawing>
          <wp:anchor distT="0" distB="0" distL="114300" distR="114300" simplePos="0" relativeHeight="251661312" behindDoc="0" locked="1" layoutInCell="1" allowOverlap="1" wp14:anchorId="281F5F77" wp14:editId="569E2F85">
            <wp:simplePos x="0" y="0"/>
            <wp:positionH relativeFrom="column">
              <wp:posOffset>-203200</wp:posOffset>
            </wp:positionH>
            <wp:positionV relativeFrom="page">
              <wp:posOffset>200660</wp:posOffset>
            </wp:positionV>
            <wp:extent cx="1617980" cy="996315"/>
            <wp:effectExtent l="0" t="0" r="1270" b="0"/>
            <wp:wrapNone/>
            <wp:docPr id="17" name="Picture 16">
              <a:extLst xmlns:a="http://schemas.openxmlformats.org/drawingml/2006/main">
                <a:ext uri="{FF2B5EF4-FFF2-40B4-BE49-F238E27FC236}">
                  <a16:creationId xmlns:a16="http://schemas.microsoft.com/office/drawing/2014/main" id="{6C4C58BE-A7E1-4A4D-BB2D-2CDACAF52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6C4C58BE-A7E1-4A4D-BB2D-2CDACAF5238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980" cy="9963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0D91F29D" wp14:editId="331516BA">
                <wp:simplePos x="0" y="0"/>
                <wp:positionH relativeFrom="column">
                  <wp:posOffset>-246380</wp:posOffset>
                </wp:positionH>
                <wp:positionV relativeFrom="page">
                  <wp:posOffset>191770</wp:posOffset>
                </wp:positionV>
                <wp:extent cx="1627632" cy="996696"/>
                <wp:effectExtent l="0" t="0" r="10795" b="13335"/>
                <wp:wrapNone/>
                <wp:docPr id="2" name="Rectangle: Rounded Corners 2"/>
                <wp:cNvGraphicFramePr/>
                <a:graphic xmlns:a="http://schemas.openxmlformats.org/drawingml/2006/main">
                  <a:graphicData uri="http://schemas.microsoft.com/office/word/2010/wordprocessingShape">
                    <wps:wsp>
                      <wps:cNvSpPr/>
                      <wps:spPr>
                        <a:xfrm>
                          <a:off x="0" y="0"/>
                          <a:ext cx="1627632" cy="99669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7CC7" id="Rectangle: Rounded Corners 2" o:spid="_x0000_s1026" style="position:absolute;margin-left:-19.4pt;margin-top:15.1pt;width:128.1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" fillcolor="white [3212]" strokecolor="white [3212]" strokeweight="1pt">
                <v:stroke joinstyle="miter"/>
                <w10:wrap anchory="page"/>
                <w10:anchorlock/>
              </v:roundrect>
            </w:pict>
          </mc:Fallback>
        </mc:AlternateContent>
      </w:r>
    </w:p>
    <w:p w:rsidR="002C022D" w:rsidRDefault="002C022D" w:rsidP="002C022D"/>
    <w:p w:rsidR="002C022D" w:rsidRDefault="002C022D" w:rsidP="002C022D">
      <w:r>
        <w:rPr>
          <w:noProof/>
        </w:rPr>
        <mc:AlternateContent>
          <mc:Choice Requires="wps">
            <w:drawing>
              <wp:anchor distT="45720" distB="45720" distL="114300" distR="114300" simplePos="0" relativeHeight="251670528" behindDoc="0" locked="0" layoutInCell="1" allowOverlap="1">
                <wp:simplePos x="0" y="0"/>
                <wp:positionH relativeFrom="column">
                  <wp:posOffset>-266700</wp:posOffset>
                </wp:positionH>
                <wp:positionV relativeFrom="paragraph">
                  <wp:posOffset>295275</wp:posOffset>
                </wp:positionV>
                <wp:extent cx="3276600" cy="8248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248650"/>
                        </a:xfrm>
                        <a:prstGeom prst="rect">
                          <a:avLst/>
                        </a:prstGeom>
                        <a:solidFill>
                          <a:srgbClr val="FFFFFF"/>
                        </a:solidFill>
                        <a:ln w="9525">
                          <a:noFill/>
                          <a:miter lim="800000"/>
                          <a:headEnd/>
                          <a:tailEnd/>
                        </a:ln>
                      </wps:spPr>
                      <wps:txbx>
                        <w:txbxContent>
                          <w:p w:rsidR="002C022D" w:rsidRPr="002C022D" w:rsidRDefault="002C022D" w:rsidP="002C022D">
                            <w:pPr>
                              <w:pStyle w:val="Default"/>
                              <w:spacing w:before="260" w:after="80" w:line="281" w:lineRule="atLeas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¿Por qué los lechones nacen anémicos?</w:t>
                            </w:r>
                          </w:p>
                          <w:p w:rsidR="002C022D" w:rsidRPr="002C022D" w:rsidRDefault="002C022D" w:rsidP="002C022D">
                            <w:pPr>
                              <w:jc w:val="both"/>
                              <w:rPr>
                                <w:rFonts w:ascii="Times New Roman" w:eastAsia="Times New Roman" w:hAnsi="Times New Roman" w:cs="Times New Roman"/>
                                <w:sz w:val="28"/>
                                <w:szCs w:val="28"/>
                                <w:lang w:val="es-AR" w:eastAsia="es-AR"/>
                              </w:rPr>
                            </w:pPr>
                            <w:r w:rsidRPr="002C022D">
                              <w:rPr>
                                <w:rFonts w:ascii="Times New Roman" w:eastAsiaTheme="minorEastAsia" w:hAnsi="Times New Roman" w:cs="Times New Roman"/>
                                <w:sz w:val="28"/>
                                <w:szCs w:val="28"/>
                                <w:lang w:val="es-ES"/>
                              </w:rPr>
                              <w:t xml:space="preserve">• </w:t>
                            </w:r>
                            <w:r w:rsidRPr="002C022D">
                              <w:rPr>
                                <w:rFonts w:ascii="Times New Roman" w:eastAsia="Times New Roman" w:hAnsi="Times New Roman" w:cs="Times New Roman"/>
                                <w:sz w:val="28"/>
                                <w:szCs w:val="28"/>
                                <w:lang w:val="es-AR" w:eastAsia="es-AR"/>
                              </w:rPr>
                              <w:t xml:space="preserve">Baja reserva de hierro </w:t>
                            </w:r>
                            <w:r w:rsidRPr="002C022D">
                              <w:rPr>
                                <w:rFonts w:ascii="Times New Roman" w:eastAsiaTheme="minorEastAsia" w:hAnsi="Times New Roman" w:cs="Times New Roman"/>
                                <w:sz w:val="28"/>
                                <w:szCs w:val="28"/>
                                <w:lang w:val="es-ES"/>
                              </w:rPr>
                              <w:t>al nacer</w:t>
                            </w:r>
                          </w:p>
                          <w:p w:rsidR="002C022D" w:rsidRPr="002C022D" w:rsidRDefault="002C022D" w:rsidP="002C022D">
                            <w:pPr>
                              <w:pStyle w:val="Default"/>
                              <w:spacing w:before="260" w:after="80" w:line="281" w:lineRule="atLeast"/>
                              <w:ind w:left="142" w:hanging="142"/>
                              <w:jc w:val="both"/>
                              <w:rPr>
                                <w:rFonts w:ascii="Times New Roman" w:hAnsi="Times New Roman" w:cs="Times New Roman"/>
                                <w:color w:val="auto"/>
                                <w:sz w:val="28"/>
                                <w:szCs w:val="28"/>
                                <w:highlight w:val="yellow"/>
                                <w:lang w:val="es-ES"/>
                              </w:rPr>
                            </w:pPr>
                            <w:r w:rsidRPr="002C022D">
                              <w:rPr>
                                <w:rFonts w:ascii="Times New Roman" w:hAnsi="Times New Roman" w:cs="Times New Roman"/>
                                <w:color w:val="auto"/>
                                <w:sz w:val="28"/>
                                <w:szCs w:val="28"/>
                                <w:lang w:val="es-ES"/>
                              </w:rPr>
                              <w:t>• No hay suficiente hierro en el calostro ni en la leche de la cerda para facilitar un crecimiento rápido.</w:t>
                            </w:r>
                          </w:p>
                          <w:p w:rsidR="002C022D" w:rsidRPr="002C022D" w:rsidRDefault="002C022D" w:rsidP="002C022D">
                            <w:pPr>
                              <w:pStyle w:val="Default"/>
                              <w:spacing w:before="260" w:after="80" w:line="281" w:lineRule="atLeas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Al nacer, los lechones cuentan con mínimas reservas de hierro en sus cuerpos y la leche de la cerda proporciona sólo una parte del hierro necesario para prevenir la anemia.  Esta combinación requiere que los productores suministren un refuerzo de hierro después del nacimiento.  En la actualidad, este refuerzo de hierro luego del nacimiento es esencial, pero varias décadas atrás el impacto no era tan grande debido a las diferentes prácticas de producción, cuando los lechones estaban expuestos a menudo al suelo como fuente de hierro.</w:t>
                            </w:r>
                          </w:p>
                          <w:p w:rsidR="002C022D" w:rsidRPr="002C022D" w:rsidRDefault="002C022D" w:rsidP="002C022D">
                            <w:pPr>
                              <w:pStyle w:val="Default"/>
                              <w:spacing w:before="260" w:after="80" w:line="281" w:lineRule="atLeas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¿Cómo se previene la anemia de los lechones?</w:t>
                            </w:r>
                          </w:p>
                          <w:p w:rsidR="002C022D" w:rsidRPr="002C022D" w:rsidRDefault="002C022D" w:rsidP="002C022D">
                            <w:pPr>
                              <w:pStyle w:val="Default"/>
                              <w:numPr>
                                <w:ilvl w:val="0"/>
                                <w:numId w:val="1"/>
                              </w:numPr>
                              <w:jc w:val="both"/>
                              <w:rPr>
                                <w:rFonts w:ascii="Times New Roman" w:eastAsiaTheme="minorEastAsia" w:hAnsi="Times New Roman" w:cs="Times New Roman"/>
                                <w:color w:val="auto"/>
                                <w:sz w:val="28"/>
                                <w:szCs w:val="28"/>
                              </w:rPr>
                            </w:pPr>
                            <w:r w:rsidRPr="002C022D">
                              <w:rPr>
                                <w:rFonts w:ascii="Times New Roman" w:eastAsiaTheme="minorEastAsia" w:hAnsi="Times New Roman" w:cs="Times New Roman"/>
                                <w:color w:val="auto"/>
                                <w:sz w:val="28"/>
                                <w:szCs w:val="28"/>
                                <w:lang w:val="es-ES"/>
                              </w:rPr>
                              <w:t>Inyección</w:t>
                            </w:r>
                            <w:r w:rsidRPr="002C022D">
                              <w:rPr>
                                <w:rFonts w:ascii="Times New Roman" w:eastAsiaTheme="minorEastAsia" w:hAnsi="Times New Roman" w:cs="Times New Roman"/>
                                <w:color w:val="auto"/>
                                <w:sz w:val="28"/>
                                <w:szCs w:val="28"/>
                              </w:rPr>
                              <w:t xml:space="preserve"> de </w:t>
                            </w:r>
                            <w:r w:rsidRPr="002C022D">
                              <w:rPr>
                                <w:rFonts w:ascii="Times New Roman" w:eastAsiaTheme="minorEastAsia" w:hAnsi="Times New Roman" w:cs="Times New Roman"/>
                                <w:color w:val="auto"/>
                                <w:sz w:val="28"/>
                                <w:szCs w:val="28"/>
                                <w:lang w:val="es-AR"/>
                              </w:rPr>
                              <w:t>hierro</w:t>
                            </w:r>
                          </w:p>
                          <w:p w:rsidR="002C022D" w:rsidRPr="002C022D" w:rsidRDefault="002C022D" w:rsidP="002C022D">
                            <w:pPr>
                              <w:pStyle w:val="Default"/>
                              <w:numPr>
                                <w:ilvl w:val="1"/>
                                <w:numId w:val="1"/>
                              </w:numPr>
                              <w:jc w:val="both"/>
                              <w:rPr>
                                <w:rFonts w:ascii="Times New Roman" w:eastAsiaTheme="minorEastAsia" w:hAnsi="Times New Roman" w:cs="Times New Roman"/>
                                <w:color w:val="auto"/>
                                <w:sz w:val="28"/>
                                <w:szCs w:val="28"/>
                                <w:lang w:val="es-ES"/>
                              </w:rPr>
                            </w:pPr>
                            <w:r w:rsidRPr="002C022D">
                              <w:rPr>
                                <w:rFonts w:ascii="Times New Roman" w:eastAsiaTheme="minorEastAsia" w:hAnsi="Times New Roman" w:cs="Times New Roman"/>
                                <w:color w:val="auto"/>
                                <w:sz w:val="28"/>
                                <w:szCs w:val="28"/>
                                <w:lang w:val="es-ES"/>
                              </w:rPr>
                              <w:t xml:space="preserve">El método más común para proporcionar hierro a los lechones es aplicarles una inyección intramuscular de hierro en el área del cuello. Aquellos que las reciben pueden retener este hierro en su sistema para utilizarlo en el futuro. El hierro dextrano y el </w:t>
                            </w:r>
                            <w:proofErr w:type="spellStart"/>
                            <w:r w:rsidRPr="002C022D">
                              <w:rPr>
                                <w:rFonts w:ascii="Times New Roman" w:eastAsiaTheme="minorEastAsia" w:hAnsi="Times New Roman" w:cs="Times New Roman"/>
                                <w:color w:val="auto"/>
                                <w:sz w:val="28"/>
                                <w:szCs w:val="28"/>
                                <w:lang w:val="es-ES"/>
                              </w:rPr>
                              <w:t>gleptoferrón</w:t>
                            </w:r>
                            <w:proofErr w:type="spellEnd"/>
                            <w:r w:rsidRPr="002C022D">
                              <w:rPr>
                                <w:rFonts w:ascii="Times New Roman" w:eastAsiaTheme="minorEastAsia" w:hAnsi="Times New Roman" w:cs="Times New Roman"/>
                                <w:color w:val="auto"/>
                                <w:sz w:val="28"/>
                                <w:szCs w:val="28"/>
                                <w:lang w:val="es-ES"/>
                              </w:rPr>
                              <w:t xml:space="preserve"> son dos fuentes comunes de hierro inyectable.</w:t>
                            </w:r>
                          </w:p>
                          <w:p w:rsidR="002C022D" w:rsidRPr="002C022D" w:rsidRDefault="002C022D" w:rsidP="002C022D">
                            <w:pPr>
                              <w:pStyle w:val="Default"/>
                              <w:numPr>
                                <w:ilvl w:val="0"/>
                                <w:numId w:val="1"/>
                              </w:numPr>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lang w:val="es-ES"/>
                              </w:rPr>
                              <w:t>La administración oral</w:t>
                            </w:r>
                          </w:p>
                          <w:p w:rsidR="002C022D" w:rsidRPr="002C022D" w:rsidRDefault="002C022D" w:rsidP="002C022D">
                            <w:pPr>
                              <w:pStyle w:val="ListParagraph"/>
                              <w:ind w:left="144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3.25pt;width:258pt;height:64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FOIAIAABw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" stroked="f">
                <v:textbox>
                  <w:txbxContent>
                    <w:p w:rsidR="002C022D" w:rsidRPr="002C022D" w:rsidRDefault="002C022D" w:rsidP="002C022D">
                      <w:pPr>
                        <w:pStyle w:val="Default"/>
                        <w:spacing w:before="260" w:after="80" w:line="281" w:lineRule="atLeas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¿Por qué los lechones nacen anémicos?</w:t>
                      </w:r>
                    </w:p>
                    <w:p w:rsidR="002C022D" w:rsidRPr="002C022D" w:rsidRDefault="002C022D" w:rsidP="002C022D">
                      <w:pPr>
                        <w:jc w:val="both"/>
                        <w:rPr>
                          <w:rFonts w:ascii="Times New Roman" w:eastAsia="Times New Roman" w:hAnsi="Times New Roman" w:cs="Times New Roman"/>
                          <w:sz w:val="28"/>
                          <w:szCs w:val="28"/>
                          <w:lang w:val="es-AR" w:eastAsia="es-AR"/>
                        </w:rPr>
                      </w:pPr>
                      <w:r w:rsidRPr="002C022D">
                        <w:rPr>
                          <w:rFonts w:ascii="Times New Roman" w:eastAsiaTheme="minorEastAsia" w:hAnsi="Times New Roman" w:cs="Times New Roman"/>
                          <w:sz w:val="28"/>
                          <w:szCs w:val="28"/>
                          <w:lang w:val="es-ES"/>
                        </w:rPr>
                        <w:t xml:space="preserve">• </w:t>
                      </w:r>
                      <w:r w:rsidRPr="002C022D">
                        <w:rPr>
                          <w:rFonts w:ascii="Times New Roman" w:eastAsia="Times New Roman" w:hAnsi="Times New Roman" w:cs="Times New Roman"/>
                          <w:sz w:val="28"/>
                          <w:szCs w:val="28"/>
                          <w:lang w:val="es-AR" w:eastAsia="es-AR"/>
                        </w:rPr>
                        <w:t xml:space="preserve">Baja reserva de hierro </w:t>
                      </w:r>
                      <w:r w:rsidRPr="002C022D">
                        <w:rPr>
                          <w:rFonts w:ascii="Times New Roman" w:eastAsiaTheme="minorEastAsia" w:hAnsi="Times New Roman" w:cs="Times New Roman"/>
                          <w:sz w:val="28"/>
                          <w:szCs w:val="28"/>
                          <w:lang w:val="es-ES"/>
                        </w:rPr>
                        <w:t>al nacer</w:t>
                      </w:r>
                    </w:p>
                    <w:p w:rsidR="002C022D" w:rsidRPr="002C022D" w:rsidRDefault="002C022D" w:rsidP="002C022D">
                      <w:pPr>
                        <w:pStyle w:val="Default"/>
                        <w:spacing w:before="260" w:after="80" w:line="281" w:lineRule="atLeast"/>
                        <w:ind w:left="142" w:hanging="142"/>
                        <w:jc w:val="both"/>
                        <w:rPr>
                          <w:rFonts w:ascii="Times New Roman" w:hAnsi="Times New Roman" w:cs="Times New Roman"/>
                          <w:color w:val="auto"/>
                          <w:sz w:val="28"/>
                          <w:szCs w:val="28"/>
                          <w:highlight w:val="yellow"/>
                          <w:lang w:val="es-ES"/>
                        </w:rPr>
                      </w:pPr>
                      <w:r w:rsidRPr="002C022D">
                        <w:rPr>
                          <w:rFonts w:ascii="Times New Roman" w:hAnsi="Times New Roman" w:cs="Times New Roman"/>
                          <w:color w:val="auto"/>
                          <w:sz w:val="28"/>
                          <w:szCs w:val="28"/>
                          <w:lang w:val="es-ES"/>
                        </w:rPr>
                        <w:t>• No hay suficiente hierro en el calostro ni en la leche de la cerda para facilitar un crecimiento rápido.</w:t>
                      </w:r>
                    </w:p>
                    <w:p w:rsidR="002C022D" w:rsidRPr="002C022D" w:rsidRDefault="002C022D" w:rsidP="002C022D">
                      <w:pPr>
                        <w:pStyle w:val="Default"/>
                        <w:spacing w:before="260" w:after="80" w:line="281" w:lineRule="atLeas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Al nacer, los lechones cuentan con mínimas reservas de hierro en sus cuerpos y la leche de la cerda proporciona sólo una parte del hierro necesario para prevenir la anemia.  Esta combinación requiere que los productores suministren un refuerzo de hierro después del nacimiento.  En la actualidad, este refuerzo de hierro luego del nacimiento es esencial, pero varias décadas atrás el impacto no era tan grande debido a las diferentes prácticas de producción, cuando los lechones estaban expuestos a menudo al suelo como fuente de hierro.</w:t>
                      </w:r>
                    </w:p>
                    <w:p w:rsidR="002C022D" w:rsidRPr="002C022D" w:rsidRDefault="002C022D" w:rsidP="002C022D">
                      <w:pPr>
                        <w:pStyle w:val="Default"/>
                        <w:spacing w:before="260" w:after="80" w:line="281" w:lineRule="atLeas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¿Cómo se previene la anemia de los lechones?</w:t>
                      </w:r>
                    </w:p>
                    <w:p w:rsidR="002C022D" w:rsidRPr="002C022D" w:rsidRDefault="002C022D" w:rsidP="002C022D">
                      <w:pPr>
                        <w:pStyle w:val="Default"/>
                        <w:numPr>
                          <w:ilvl w:val="0"/>
                          <w:numId w:val="1"/>
                        </w:numPr>
                        <w:jc w:val="both"/>
                        <w:rPr>
                          <w:rFonts w:ascii="Times New Roman" w:eastAsiaTheme="minorEastAsia" w:hAnsi="Times New Roman" w:cs="Times New Roman"/>
                          <w:color w:val="auto"/>
                          <w:sz w:val="28"/>
                          <w:szCs w:val="28"/>
                        </w:rPr>
                      </w:pPr>
                      <w:r w:rsidRPr="002C022D">
                        <w:rPr>
                          <w:rFonts w:ascii="Times New Roman" w:eastAsiaTheme="minorEastAsia" w:hAnsi="Times New Roman" w:cs="Times New Roman"/>
                          <w:color w:val="auto"/>
                          <w:sz w:val="28"/>
                          <w:szCs w:val="28"/>
                          <w:lang w:val="es-ES"/>
                        </w:rPr>
                        <w:t>Inyección</w:t>
                      </w:r>
                      <w:r w:rsidRPr="002C022D">
                        <w:rPr>
                          <w:rFonts w:ascii="Times New Roman" w:eastAsiaTheme="minorEastAsia" w:hAnsi="Times New Roman" w:cs="Times New Roman"/>
                          <w:color w:val="auto"/>
                          <w:sz w:val="28"/>
                          <w:szCs w:val="28"/>
                        </w:rPr>
                        <w:t xml:space="preserve"> de </w:t>
                      </w:r>
                      <w:r w:rsidRPr="002C022D">
                        <w:rPr>
                          <w:rFonts w:ascii="Times New Roman" w:eastAsiaTheme="minorEastAsia" w:hAnsi="Times New Roman" w:cs="Times New Roman"/>
                          <w:color w:val="auto"/>
                          <w:sz w:val="28"/>
                          <w:szCs w:val="28"/>
                          <w:lang w:val="es-AR"/>
                        </w:rPr>
                        <w:t>hierro</w:t>
                      </w:r>
                    </w:p>
                    <w:p w:rsidR="002C022D" w:rsidRPr="002C022D" w:rsidRDefault="002C022D" w:rsidP="002C022D">
                      <w:pPr>
                        <w:pStyle w:val="Default"/>
                        <w:numPr>
                          <w:ilvl w:val="1"/>
                          <w:numId w:val="1"/>
                        </w:numPr>
                        <w:jc w:val="both"/>
                        <w:rPr>
                          <w:rFonts w:ascii="Times New Roman" w:eastAsiaTheme="minorEastAsia" w:hAnsi="Times New Roman" w:cs="Times New Roman"/>
                          <w:color w:val="auto"/>
                          <w:sz w:val="28"/>
                          <w:szCs w:val="28"/>
                          <w:lang w:val="es-ES"/>
                        </w:rPr>
                      </w:pPr>
                      <w:r w:rsidRPr="002C022D">
                        <w:rPr>
                          <w:rFonts w:ascii="Times New Roman" w:eastAsiaTheme="minorEastAsia" w:hAnsi="Times New Roman" w:cs="Times New Roman"/>
                          <w:color w:val="auto"/>
                          <w:sz w:val="28"/>
                          <w:szCs w:val="28"/>
                          <w:lang w:val="es-ES"/>
                        </w:rPr>
                        <w:t xml:space="preserve">El método más común para proporcionar hierro a los lechones es aplicarles una inyección intramuscular de hierro en el área del cuello. Aquellos que las reciben pueden retener este hierro en su sistema para utilizarlo en el futuro. El hierro dextrano y el </w:t>
                      </w:r>
                      <w:proofErr w:type="spellStart"/>
                      <w:r w:rsidRPr="002C022D">
                        <w:rPr>
                          <w:rFonts w:ascii="Times New Roman" w:eastAsiaTheme="minorEastAsia" w:hAnsi="Times New Roman" w:cs="Times New Roman"/>
                          <w:color w:val="auto"/>
                          <w:sz w:val="28"/>
                          <w:szCs w:val="28"/>
                          <w:lang w:val="es-ES"/>
                        </w:rPr>
                        <w:t>gleptoferrón</w:t>
                      </w:r>
                      <w:proofErr w:type="spellEnd"/>
                      <w:r w:rsidRPr="002C022D">
                        <w:rPr>
                          <w:rFonts w:ascii="Times New Roman" w:eastAsiaTheme="minorEastAsia" w:hAnsi="Times New Roman" w:cs="Times New Roman"/>
                          <w:color w:val="auto"/>
                          <w:sz w:val="28"/>
                          <w:szCs w:val="28"/>
                          <w:lang w:val="es-ES"/>
                        </w:rPr>
                        <w:t xml:space="preserve"> son dos fuentes comunes de hierro inyectable.</w:t>
                      </w:r>
                    </w:p>
                    <w:p w:rsidR="002C022D" w:rsidRPr="002C022D" w:rsidRDefault="002C022D" w:rsidP="002C022D">
                      <w:pPr>
                        <w:pStyle w:val="Default"/>
                        <w:numPr>
                          <w:ilvl w:val="0"/>
                          <w:numId w:val="1"/>
                        </w:numPr>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lang w:val="es-ES"/>
                        </w:rPr>
                        <w:t>La administración oral</w:t>
                      </w:r>
                    </w:p>
                    <w:p w:rsidR="002C022D" w:rsidRPr="002C022D" w:rsidRDefault="002C022D" w:rsidP="002C022D">
                      <w:pPr>
                        <w:pStyle w:val="ListParagraph"/>
                        <w:ind w:left="1440"/>
                        <w:rPr>
                          <w:sz w:val="28"/>
                          <w:szCs w:val="28"/>
                        </w:rPr>
                      </w:pPr>
                    </w:p>
                  </w:txbxContent>
                </v:textbox>
                <w10:wrap type="square"/>
              </v:shape>
            </w:pict>
          </mc:Fallback>
        </mc:AlternateContent>
      </w:r>
    </w:p>
    <w:p w:rsidR="002C022D" w:rsidRDefault="002C022D" w:rsidP="002C022D">
      <w:r>
        <w:rPr>
          <w:noProof/>
        </w:rPr>
        <mc:AlternateContent>
          <mc:Choice Requires="wps">
            <w:drawing>
              <wp:anchor distT="0" distB="0" distL="114300" distR="114300" simplePos="0" relativeHeight="251659264" behindDoc="0" locked="1" layoutInCell="1" allowOverlap="1" wp14:anchorId="4B159F0F" wp14:editId="1783D2DA">
                <wp:simplePos x="0" y="0"/>
                <wp:positionH relativeFrom="margin">
                  <wp:align>center</wp:align>
                </wp:positionH>
                <wp:positionV relativeFrom="page">
                  <wp:posOffset>117088</wp:posOffset>
                </wp:positionV>
                <wp:extent cx="7498080" cy="1133856"/>
                <wp:effectExtent l="0" t="0" r="26670" b="28575"/>
                <wp:wrapNone/>
                <wp:docPr id="1" name="Rectangle: Rounded Corners 1"/>
                <wp:cNvGraphicFramePr/>
                <a:graphic xmlns:a="http://schemas.openxmlformats.org/drawingml/2006/main">
                  <a:graphicData uri="http://schemas.microsoft.com/office/word/2010/wordprocessingShape">
                    <wps:wsp>
                      <wps:cNvSpPr/>
                      <wps:spPr>
                        <a:xfrm>
                          <a:off x="0" y="0"/>
                          <a:ext cx="7498080" cy="1133856"/>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22D" w:rsidRPr="002C022D" w:rsidRDefault="002C022D" w:rsidP="002C022D">
                            <w:pPr>
                              <w:pStyle w:val="Default"/>
                              <w:spacing w:line="481" w:lineRule="atLeast"/>
                              <w:jc w:val="center"/>
                              <w:rPr>
                                <w:rFonts w:ascii="Times New Roman" w:hAnsi="Times New Roman" w:cs="Times New Roman"/>
                                <w:color w:val="auto"/>
                                <w:sz w:val="48"/>
                                <w:szCs w:val="48"/>
                                <w:lang w:val="es-ES"/>
                              </w:rPr>
                            </w:pPr>
                            <w:r w:rsidRPr="002A0238">
                              <w:rPr>
                                <w:sz w:val="32"/>
                                <w:szCs w:val="32"/>
                              </w:rPr>
                              <w:t>:?</w:t>
                            </w:r>
                            <w:r>
                              <w:rPr>
                                <w:sz w:val="32"/>
                                <w:szCs w:val="32"/>
                              </w:rPr>
                              <w:tab/>
                            </w:r>
                            <w:r>
                              <w:rPr>
                                <w:sz w:val="32"/>
                                <w:szCs w:val="32"/>
                              </w:rPr>
                              <w:tab/>
                            </w:r>
                            <w:r>
                              <w:rPr>
                                <w:sz w:val="32"/>
                                <w:szCs w:val="32"/>
                              </w:rPr>
                              <w:tab/>
                            </w:r>
                            <w:r>
                              <w:rPr>
                                <w:sz w:val="32"/>
                                <w:szCs w:val="32"/>
                              </w:rPr>
                              <w:tab/>
                            </w:r>
                            <w:r w:rsidRPr="002C022D">
                              <w:rPr>
                                <w:sz w:val="48"/>
                                <w:szCs w:val="48"/>
                              </w:rPr>
                              <w:tab/>
                            </w:r>
                            <w:r w:rsidRPr="002C022D">
                              <w:rPr>
                                <w:rStyle w:val="jlqj4b"/>
                                <w:rFonts w:ascii="Times New Roman" w:hAnsi="Times New Roman" w:cs="Times New Roman"/>
                                <w:color w:val="auto"/>
                                <w:sz w:val="48"/>
                                <w:szCs w:val="48"/>
                                <w:lang w:val="es-ES"/>
                              </w:rPr>
                              <w:t>La Importancia de Proporcionar Hierro I</w:t>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Pr>
                                <w:rStyle w:val="jlqj4b"/>
                                <w:rFonts w:ascii="Times New Roman" w:hAnsi="Times New Roman" w:cs="Times New Roman"/>
                                <w:color w:val="auto"/>
                                <w:sz w:val="48"/>
                                <w:szCs w:val="48"/>
                                <w:lang w:val="es-ES"/>
                              </w:rPr>
                              <w:t>I</w:t>
                            </w:r>
                            <w:r w:rsidRPr="002C022D">
                              <w:rPr>
                                <w:rStyle w:val="jlqj4b"/>
                                <w:rFonts w:ascii="Times New Roman" w:hAnsi="Times New Roman" w:cs="Times New Roman"/>
                                <w:color w:val="auto"/>
                                <w:sz w:val="48"/>
                                <w:szCs w:val="48"/>
                                <w:lang w:val="es-ES"/>
                              </w:rPr>
                              <w:t>nyectable a los Lechones Recién Nacidos</w:t>
                            </w:r>
                          </w:p>
                          <w:p w:rsidR="002C022D" w:rsidRPr="002A0238" w:rsidRDefault="002C022D" w:rsidP="002C022D">
                            <w:pPr>
                              <w:rPr>
                                <w:sz w:val="32"/>
                                <w:szCs w:val="32"/>
                              </w:rPr>
                            </w:pPr>
                          </w:p>
                          <w:p w:rsidR="002C022D" w:rsidRDefault="002C022D" w:rsidP="002C022D"/>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59F0F" id="Rectangle: Rounded Corners 1" o:spid="_x0000_s1027" style="position:absolute;margin-left:0;margin-top:9.2pt;width:590.4pt;height:8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" fillcolor="#70ad47 [3209]" strokecolor="#70ad47 [3209]" strokeweight="1pt">
                <v:stroke joinstyle="miter"/>
                <v:textbox>
                  <w:txbxContent>
                    <w:p w:rsidR="002C022D" w:rsidRPr="002C022D" w:rsidRDefault="002C022D" w:rsidP="002C022D">
                      <w:pPr>
                        <w:pStyle w:val="Default"/>
                        <w:spacing w:line="481" w:lineRule="atLeast"/>
                        <w:jc w:val="center"/>
                        <w:rPr>
                          <w:rFonts w:ascii="Times New Roman" w:hAnsi="Times New Roman" w:cs="Times New Roman"/>
                          <w:color w:val="auto"/>
                          <w:sz w:val="48"/>
                          <w:szCs w:val="48"/>
                          <w:lang w:val="es-ES"/>
                        </w:rPr>
                      </w:pPr>
                      <w:r w:rsidRPr="002A0238">
                        <w:rPr>
                          <w:sz w:val="32"/>
                          <w:szCs w:val="32"/>
                        </w:rPr>
                        <w:t>:?</w:t>
                      </w:r>
                      <w:r>
                        <w:rPr>
                          <w:sz w:val="32"/>
                          <w:szCs w:val="32"/>
                        </w:rPr>
                        <w:tab/>
                      </w:r>
                      <w:r>
                        <w:rPr>
                          <w:sz w:val="32"/>
                          <w:szCs w:val="32"/>
                        </w:rPr>
                        <w:tab/>
                      </w:r>
                      <w:r>
                        <w:rPr>
                          <w:sz w:val="32"/>
                          <w:szCs w:val="32"/>
                        </w:rPr>
                        <w:tab/>
                      </w:r>
                      <w:r>
                        <w:rPr>
                          <w:sz w:val="32"/>
                          <w:szCs w:val="32"/>
                        </w:rPr>
                        <w:tab/>
                      </w:r>
                      <w:r w:rsidRPr="002C022D">
                        <w:rPr>
                          <w:sz w:val="48"/>
                          <w:szCs w:val="48"/>
                        </w:rPr>
                        <w:tab/>
                      </w:r>
                      <w:r w:rsidRPr="002C022D">
                        <w:rPr>
                          <w:rStyle w:val="jlqj4b"/>
                          <w:rFonts w:ascii="Times New Roman" w:hAnsi="Times New Roman" w:cs="Times New Roman"/>
                          <w:color w:val="auto"/>
                          <w:sz w:val="48"/>
                          <w:szCs w:val="48"/>
                          <w:lang w:val="es-ES"/>
                        </w:rPr>
                        <w:t>La Importancia de Proporcionar Hierro I</w:t>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sidRPr="002C022D">
                        <w:rPr>
                          <w:rStyle w:val="jlqj4b"/>
                          <w:rFonts w:ascii="Times New Roman" w:hAnsi="Times New Roman" w:cs="Times New Roman"/>
                          <w:color w:val="auto"/>
                          <w:sz w:val="48"/>
                          <w:szCs w:val="48"/>
                          <w:lang w:val="es-ES"/>
                        </w:rPr>
                        <w:tab/>
                      </w:r>
                      <w:r>
                        <w:rPr>
                          <w:rStyle w:val="jlqj4b"/>
                          <w:rFonts w:ascii="Times New Roman" w:hAnsi="Times New Roman" w:cs="Times New Roman"/>
                          <w:color w:val="auto"/>
                          <w:sz w:val="48"/>
                          <w:szCs w:val="48"/>
                          <w:lang w:val="es-ES"/>
                        </w:rPr>
                        <w:t>I</w:t>
                      </w:r>
                      <w:r w:rsidRPr="002C022D">
                        <w:rPr>
                          <w:rStyle w:val="jlqj4b"/>
                          <w:rFonts w:ascii="Times New Roman" w:hAnsi="Times New Roman" w:cs="Times New Roman"/>
                          <w:color w:val="auto"/>
                          <w:sz w:val="48"/>
                          <w:szCs w:val="48"/>
                          <w:lang w:val="es-ES"/>
                        </w:rPr>
                        <w:t>nyectable a los Lechones Recién Nacidos</w:t>
                      </w:r>
                    </w:p>
                    <w:p w:rsidR="002C022D" w:rsidRPr="002A0238" w:rsidRDefault="002C022D" w:rsidP="002C022D">
                      <w:pPr>
                        <w:rPr>
                          <w:sz w:val="32"/>
                          <w:szCs w:val="32"/>
                        </w:rPr>
                      </w:pPr>
                    </w:p>
                    <w:p w:rsidR="002C022D" w:rsidRDefault="002C022D" w:rsidP="002C022D"/>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Pr>
                        <w:jc w:val="center"/>
                      </w:pPr>
                    </w:p>
                  </w:txbxContent>
                </v:textbox>
                <w10:wrap anchorx="margin" anchory="page"/>
                <w10:anchorlock/>
              </v:roundrect>
            </w:pict>
          </mc:Fallback>
        </mc:AlternateContent>
      </w:r>
    </w:p>
    <w:p w:rsidR="002C022D" w:rsidRDefault="002C022D" w:rsidP="002C022D">
      <w:pPr>
        <w:jc w:val="center"/>
      </w:pPr>
      <w:r>
        <w:rPr>
          <w:noProof/>
        </w:rPr>
        <mc:AlternateContent>
          <mc:Choice Requires="wps">
            <w:drawing>
              <wp:anchor distT="45720" distB="45720" distL="114300" distR="114300" simplePos="0" relativeHeight="251672576" behindDoc="0" locked="0" layoutInCell="1" allowOverlap="1" wp14:anchorId="438D2A94" wp14:editId="19A756CB">
                <wp:simplePos x="0" y="0"/>
                <wp:positionH relativeFrom="margin">
                  <wp:align>right</wp:align>
                </wp:positionH>
                <wp:positionV relativeFrom="paragraph">
                  <wp:posOffset>-269240</wp:posOffset>
                </wp:positionV>
                <wp:extent cx="3276600" cy="8248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248650"/>
                        </a:xfrm>
                        <a:prstGeom prst="rect">
                          <a:avLst/>
                        </a:prstGeom>
                        <a:solidFill>
                          <a:srgbClr val="FFFFFF"/>
                        </a:solidFill>
                        <a:ln w="9525">
                          <a:noFill/>
                          <a:miter lim="800000"/>
                          <a:headEnd/>
                          <a:tailEnd/>
                        </a:ln>
                      </wps:spPr>
                      <wps:txbx>
                        <w:txbxContent>
                          <w:p w:rsidR="002C022D" w:rsidRPr="002C022D" w:rsidRDefault="002C022D" w:rsidP="002C022D">
                            <w:pPr>
                              <w:pStyle w:val="Default"/>
                              <w:numPr>
                                <w:ilvl w:val="1"/>
                                <w:numId w:val="3"/>
                              </w:numPr>
                              <w:jc w:val="both"/>
                              <w:rPr>
                                <w:rFonts w:ascii="Times New Roman" w:eastAsiaTheme="minorEastAsia" w:hAnsi="Times New Roman" w:cs="Times New Roman"/>
                                <w:color w:val="auto"/>
                                <w:sz w:val="28"/>
                                <w:szCs w:val="28"/>
                                <w:lang w:val="es-ES"/>
                              </w:rPr>
                            </w:pPr>
                            <w:r w:rsidRPr="002C022D">
                              <w:rPr>
                                <w:rFonts w:ascii="Times New Roman" w:eastAsiaTheme="minorEastAsia" w:hAnsi="Times New Roman" w:cs="Times New Roman"/>
                                <w:color w:val="auto"/>
                                <w:sz w:val="28"/>
                                <w:szCs w:val="28"/>
                                <w:lang w:val="es-ES"/>
                              </w:rPr>
                              <w:t>La práctica de administrar hierro por vía oral es un método para aumentar el nivel de éste en el cuerpo, pero tiene una eficacia limitada, ya que una parte no se absorbe y se excreta en las heces. Asimismo, la dosis de hierro oral tiene el potencial de alterar el tracto digestivo del cerdo y debe administrarse dentro de las primeras 6 horas después del parto, creando una ventana extremadamente corta para la suplementación. Sin embargo, la administración oral (dentro de los 3 a 10 días de edad) de grandes cantidades de hierro (600 mg / kg de peso corporal) es letal.</w:t>
                            </w: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¿Cuánta cantidad de Fe inyectable se necesita?</w:t>
                            </w:r>
                          </w:p>
                          <w:p w:rsidR="002C022D" w:rsidRPr="002C022D" w:rsidRDefault="002C022D" w:rsidP="002C022D">
                            <w:pPr>
                              <w:pStyle w:val="Default"/>
                              <w:jc w:val="both"/>
                              <w:rPr>
                                <w:rFonts w:ascii="Times New Roman" w:hAnsi="Times New Roman" w:cs="Times New Roman"/>
                                <w:color w:val="auto"/>
                                <w:sz w:val="28"/>
                                <w:szCs w:val="28"/>
                                <w:highlight w:val="yellow"/>
                                <w:lang w:val="es-ES"/>
                              </w:rPr>
                            </w:pPr>
                            <w:r w:rsidRPr="002C022D">
                              <w:rPr>
                                <w:rFonts w:ascii="Times New Roman" w:hAnsi="Times New Roman" w:cs="Times New Roman"/>
                                <w:color w:val="auto"/>
                                <w:sz w:val="28"/>
                                <w:szCs w:val="28"/>
                                <w:lang w:val="es-ES"/>
                              </w:rPr>
                              <w:t>• Una única dosis de 150 - 200 mg</w:t>
                            </w:r>
                          </w:p>
                          <w:p w:rsidR="002C022D" w:rsidRDefault="002C022D" w:rsidP="002C022D">
                            <w:pPr>
                              <w:jc w:val="both"/>
                              <w:rPr>
                                <w:rFonts w:ascii="Times New Roman" w:eastAsia="Times New Roman" w:hAnsi="Times New Roman" w:cs="Times New Roman"/>
                                <w:sz w:val="28"/>
                                <w:szCs w:val="28"/>
                                <w:lang w:val="es-ES"/>
                              </w:rPr>
                            </w:pPr>
                            <w:r w:rsidRPr="002C022D">
                              <w:rPr>
                                <w:rFonts w:ascii="Times New Roman" w:eastAsia="Times New Roman" w:hAnsi="Times New Roman" w:cs="Times New Roman"/>
                                <w:sz w:val="28"/>
                                <w:szCs w:val="28"/>
                                <w:lang w:val="es-ES"/>
                              </w:rPr>
                              <w:t xml:space="preserve">o Si bien no se ha considerado un nivel exacto ideal para todos los lechones, las prácticas comunes proporcionan de 150 a 200 mg en una sola inyección. Las investigaciones recientes han demostrado que inyectar a los lechones 100 mg de hierro es suficiente para un crecimiento adecuado en las etapas previas al destete, pero se necesitó aplicar 200 mg de hierro para maximizar la ganancia de peso </w:t>
                            </w:r>
                            <w:proofErr w:type="spellStart"/>
                            <w:r w:rsidRPr="002C022D">
                              <w:rPr>
                                <w:rFonts w:ascii="Times New Roman" w:eastAsia="Times New Roman" w:hAnsi="Times New Roman" w:cs="Times New Roman"/>
                                <w:sz w:val="28"/>
                                <w:szCs w:val="28"/>
                                <w:lang w:val="es-ES"/>
                              </w:rPr>
                              <w:t>pos-destete</w:t>
                            </w:r>
                            <w:proofErr w:type="spellEnd"/>
                            <w:r w:rsidRPr="002C022D">
                              <w:rPr>
                                <w:rFonts w:ascii="Times New Roman" w:eastAsia="Times New Roman" w:hAnsi="Times New Roman" w:cs="Times New Roman"/>
                                <w:sz w:val="28"/>
                                <w:szCs w:val="28"/>
                                <w:lang w:val="es-ES"/>
                              </w:rPr>
                              <w:t>, el consumo de alimento y el estado de hierro en sangre (Figura 1).</w:t>
                            </w:r>
                          </w:p>
                          <w:p w:rsidR="002C022D" w:rsidRDefault="002C022D" w:rsidP="002C022D">
                            <w:pPr>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¿Debo administrar una segunda inyección de hierro a los lechones?</w:t>
                            </w:r>
                          </w:p>
                          <w:p w:rsidR="002C022D" w:rsidRPr="002C022D" w:rsidRDefault="002C022D" w:rsidP="002C022D">
                            <w:pPr>
                              <w:jc w:val="both"/>
                              <w:rPr>
                                <w:rFonts w:ascii="Times New Roman" w:eastAsia="Times New Roman" w:hAnsi="Times New Roman" w:cs="Times New Roman"/>
                                <w:sz w:val="28"/>
                                <w:szCs w:val="28"/>
                                <w:lang w:val="es-ES"/>
                              </w:rPr>
                            </w:pPr>
                          </w:p>
                          <w:p w:rsidR="002C022D" w:rsidRPr="002C022D" w:rsidRDefault="002C022D" w:rsidP="002C022D">
                            <w:pPr>
                              <w:pStyle w:val="Default"/>
                              <w:jc w:val="both"/>
                              <w:rPr>
                                <w:rFonts w:ascii="Times New Roman" w:eastAsiaTheme="minorEastAsia" w:hAnsi="Times New Roman" w:cs="Times New Roman"/>
                                <w:color w:val="auto"/>
                                <w:sz w:val="28"/>
                                <w:szCs w:val="28"/>
                                <w:lang w:val="es-ES"/>
                              </w:rPr>
                            </w:pPr>
                          </w:p>
                          <w:p w:rsidR="002C022D" w:rsidRDefault="002C022D" w:rsidP="002C022D">
                            <w:pPr>
                              <w:pStyle w:val="Default"/>
                              <w:jc w:val="both"/>
                              <w:rPr>
                                <w:rFonts w:ascii="Times New Roman" w:eastAsiaTheme="minorEastAsia" w:hAnsi="Times New Roman" w:cs="Times New Roman"/>
                                <w:color w:val="auto"/>
                                <w:lang w:val="es-ES"/>
                              </w:rPr>
                            </w:pPr>
                          </w:p>
                          <w:p w:rsidR="002C022D" w:rsidRDefault="002C022D" w:rsidP="002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D2A94" id="_x0000_s1028" type="#_x0000_t202" style="position:absolute;left:0;text-align:left;margin-left:206.8pt;margin-top:-21.2pt;width:258pt;height:649.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" stroked="f">
                <v:textbox>
                  <w:txbxContent>
                    <w:p w:rsidR="002C022D" w:rsidRPr="002C022D" w:rsidRDefault="002C022D" w:rsidP="002C022D">
                      <w:pPr>
                        <w:pStyle w:val="Default"/>
                        <w:numPr>
                          <w:ilvl w:val="1"/>
                          <w:numId w:val="3"/>
                        </w:numPr>
                        <w:jc w:val="both"/>
                        <w:rPr>
                          <w:rFonts w:ascii="Times New Roman" w:eastAsiaTheme="minorEastAsia" w:hAnsi="Times New Roman" w:cs="Times New Roman"/>
                          <w:color w:val="auto"/>
                          <w:sz w:val="28"/>
                          <w:szCs w:val="28"/>
                          <w:lang w:val="es-ES"/>
                        </w:rPr>
                      </w:pPr>
                      <w:r w:rsidRPr="002C022D">
                        <w:rPr>
                          <w:rFonts w:ascii="Times New Roman" w:eastAsiaTheme="minorEastAsia" w:hAnsi="Times New Roman" w:cs="Times New Roman"/>
                          <w:color w:val="auto"/>
                          <w:sz w:val="28"/>
                          <w:szCs w:val="28"/>
                          <w:lang w:val="es-ES"/>
                        </w:rPr>
                        <w:t>La práctica de administrar hierro por vía oral es un método para aumentar el nivel de éste en el cuerpo, pero tiene una eficacia limitada, ya que una parte no se absorbe y se excreta en las heces. Asimismo, la dosis de hierro oral tiene el potencial de alterar el tracto digestivo del cerdo y debe administrarse dentro de las primeras 6 horas después del parto, creando una ventana extremadamente corta para la suplementación. Sin embargo, la administración oral (dentro de los 3 a 10 días de edad) de grandes cantidades de hierro (600 mg / kg de peso corporal) es letal.</w:t>
                      </w: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¿Cuánta cantidad de Fe inyectable se necesita?</w:t>
                      </w:r>
                    </w:p>
                    <w:p w:rsidR="002C022D" w:rsidRPr="002C022D" w:rsidRDefault="002C022D" w:rsidP="002C022D">
                      <w:pPr>
                        <w:pStyle w:val="Default"/>
                        <w:jc w:val="both"/>
                        <w:rPr>
                          <w:rFonts w:ascii="Times New Roman" w:hAnsi="Times New Roman" w:cs="Times New Roman"/>
                          <w:color w:val="auto"/>
                          <w:sz w:val="28"/>
                          <w:szCs w:val="28"/>
                          <w:highlight w:val="yellow"/>
                          <w:lang w:val="es-ES"/>
                        </w:rPr>
                      </w:pPr>
                      <w:r w:rsidRPr="002C022D">
                        <w:rPr>
                          <w:rFonts w:ascii="Times New Roman" w:hAnsi="Times New Roman" w:cs="Times New Roman"/>
                          <w:color w:val="auto"/>
                          <w:sz w:val="28"/>
                          <w:szCs w:val="28"/>
                          <w:lang w:val="es-ES"/>
                        </w:rPr>
                        <w:t>• Una única dosis de 150 - 200 mg</w:t>
                      </w:r>
                    </w:p>
                    <w:p w:rsidR="002C022D" w:rsidRDefault="002C022D" w:rsidP="002C022D">
                      <w:pPr>
                        <w:jc w:val="both"/>
                        <w:rPr>
                          <w:rFonts w:ascii="Times New Roman" w:eastAsia="Times New Roman" w:hAnsi="Times New Roman" w:cs="Times New Roman"/>
                          <w:sz w:val="28"/>
                          <w:szCs w:val="28"/>
                          <w:lang w:val="es-ES"/>
                        </w:rPr>
                      </w:pPr>
                      <w:r w:rsidRPr="002C022D">
                        <w:rPr>
                          <w:rFonts w:ascii="Times New Roman" w:eastAsia="Times New Roman" w:hAnsi="Times New Roman" w:cs="Times New Roman"/>
                          <w:sz w:val="28"/>
                          <w:szCs w:val="28"/>
                          <w:lang w:val="es-ES"/>
                        </w:rPr>
                        <w:t xml:space="preserve">o Si bien no se ha considerado un nivel exacto ideal para todos los lechones, las prácticas comunes proporcionan de 150 a 200 mg en una sola inyección. Las investigaciones recientes han demostrado que inyectar a los lechones 100 mg de hierro es suficiente para un crecimiento adecuado en las etapas previas al destete, pero se necesitó aplicar 200 mg de hierro para maximizar la ganancia de peso </w:t>
                      </w:r>
                      <w:proofErr w:type="spellStart"/>
                      <w:r w:rsidRPr="002C022D">
                        <w:rPr>
                          <w:rFonts w:ascii="Times New Roman" w:eastAsia="Times New Roman" w:hAnsi="Times New Roman" w:cs="Times New Roman"/>
                          <w:sz w:val="28"/>
                          <w:szCs w:val="28"/>
                          <w:lang w:val="es-ES"/>
                        </w:rPr>
                        <w:t>pos-destete</w:t>
                      </w:r>
                      <w:proofErr w:type="spellEnd"/>
                      <w:r w:rsidRPr="002C022D">
                        <w:rPr>
                          <w:rFonts w:ascii="Times New Roman" w:eastAsia="Times New Roman" w:hAnsi="Times New Roman" w:cs="Times New Roman"/>
                          <w:sz w:val="28"/>
                          <w:szCs w:val="28"/>
                          <w:lang w:val="es-ES"/>
                        </w:rPr>
                        <w:t>, el consumo de alimento y el estado de hierro en sangre (Figura 1).</w:t>
                      </w:r>
                    </w:p>
                    <w:p w:rsidR="002C022D" w:rsidRDefault="002C022D" w:rsidP="002C022D">
                      <w:pPr>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¿Debo administrar una segunda inyección de hierro a los lechones?</w:t>
                      </w:r>
                    </w:p>
                    <w:p w:rsidR="002C022D" w:rsidRPr="002C022D" w:rsidRDefault="002C022D" w:rsidP="002C022D">
                      <w:pPr>
                        <w:jc w:val="both"/>
                        <w:rPr>
                          <w:rFonts w:ascii="Times New Roman" w:eastAsia="Times New Roman" w:hAnsi="Times New Roman" w:cs="Times New Roman"/>
                          <w:sz w:val="28"/>
                          <w:szCs w:val="28"/>
                          <w:lang w:val="es-ES"/>
                        </w:rPr>
                      </w:pPr>
                    </w:p>
                    <w:p w:rsidR="002C022D" w:rsidRPr="002C022D" w:rsidRDefault="002C022D" w:rsidP="002C022D">
                      <w:pPr>
                        <w:pStyle w:val="Default"/>
                        <w:jc w:val="both"/>
                        <w:rPr>
                          <w:rFonts w:ascii="Times New Roman" w:eastAsiaTheme="minorEastAsia" w:hAnsi="Times New Roman" w:cs="Times New Roman"/>
                          <w:color w:val="auto"/>
                          <w:sz w:val="28"/>
                          <w:szCs w:val="28"/>
                          <w:lang w:val="es-ES"/>
                        </w:rPr>
                      </w:pPr>
                    </w:p>
                    <w:p w:rsidR="002C022D" w:rsidRDefault="002C022D" w:rsidP="002C022D">
                      <w:pPr>
                        <w:pStyle w:val="Default"/>
                        <w:jc w:val="both"/>
                        <w:rPr>
                          <w:rFonts w:ascii="Times New Roman" w:eastAsiaTheme="minorEastAsia" w:hAnsi="Times New Roman" w:cs="Times New Roman"/>
                          <w:color w:val="auto"/>
                          <w:lang w:val="es-ES"/>
                        </w:rPr>
                      </w:pPr>
                    </w:p>
                    <w:p w:rsidR="002C022D" w:rsidRDefault="002C022D" w:rsidP="002C022D"/>
                  </w:txbxContent>
                </v:textbox>
                <w10:wrap type="square" anchorx="margin"/>
              </v:shape>
            </w:pict>
          </mc:Fallback>
        </mc:AlternateContent>
      </w:r>
    </w:p>
    <w:p w:rsidR="002C022D" w:rsidRDefault="002C022D" w:rsidP="002C022D">
      <w:pPr>
        <w:jc w:val="center"/>
      </w:pPr>
    </w:p>
    <w:p w:rsidR="002C022D" w:rsidRDefault="002C022D" w:rsidP="002C022D">
      <w:pPr>
        <w:jc w:val="center"/>
      </w:pPr>
    </w:p>
    <w:p w:rsidR="002C022D" w:rsidRDefault="002C022D" w:rsidP="002C022D">
      <w:pPr>
        <w:jc w:val="center"/>
      </w:pPr>
    </w:p>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p w:rsidR="002C022D" w:rsidRDefault="002C022D" w:rsidP="002C022D">
      <w:r>
        <w:rPr>
          <w:noProof/>
        </w:rPr>
        <w:lastRenderedPageBreak/>
        <mc:AlternateContent>
          <mc:Choice Requires="wps">
            <w:drawing>
              <wp:anchor distT="45720" distB="45720" distL="114300" distR="114300" simplePos="0" relativeHeight="251676672" behindDoc="0" locked="0" layoutInCell="1" allowOverlap="1">
                <wp:simplePos x="0" y="0"/>
                <wp:positionH relativeFrom="margin">
                  <wp:posOffset>3667125</wp:posOffset>
                </wp:positionH>
                <wp:positionV relativeFrom="paragraph">
                  <wp:posOffset>9525</wp:posOffset>
                </wp:positionV>
                <wp:extent cx="3171825" cy="81248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124825"/>
                        </a:xfrm>
                        <a:prstGeom prst="rect">
                          <a:avLst/>
                        </a:prstGeom>
                        <a:solidFill>
                          <a:srgbClr val="FFFFFF"/>
                        </a:solidFill>
                        <a:ln w="9525">
                          <a:noFill/>
                          <a:miter lim="800000"/>
                          <a:headEnd/>
                          <a:tailEnd/>
                        </a:ln>
                      </wps:spPr>
                      <wps:txbx>
                        <w:txbxContent>
                          <w:p w:rsidR="002C022D" w:rsidRPr="002C022D" w:rsidRDefault="002C022D" w:rsidP="002C022D">
                            <w:pPr>
                              <w:pStyle w:val="Defaul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 xml:space="preserve">¿La supervivencia de los cerdos se verá afectada por la inyección de hierro? </w:t>
                            </w: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La anemia puede comprometer la capacidad del sistema inmunológico para combatir las infecciones. Los lechones que no reciben una inyección de hierro pueden desarrollar diversas lesiones que pueden causarles la muerte. Si bien se ha demostrado que administrar una inyección de hierro a los lechones después del parto reduce la mortalidad, las investigaciones recientes han demostrado que no influyó en la mortalidad en el período de lactancia o de destete. De esta manera, mientras que el rendimiento del crecimiento y el nivel de hierro en sangre disminuyen significativamente debido a la anemia causada por un estado corporal deficiente de hierro, es posible que la mortalidad porcina no se vea afectada directamente.</w:t>
                            </w:r>
                          </w:p>
                          <w:p w:rsidR="002C022D" w:rsidRDefault="002C022D" w:rsidP="002C022D">
                            <w:pPr>
                              <w:pStyle w:val="Default"/>
                              <w:jc w:val="both"/>
                              <w:rPr>
                                <w:rFonts w:ascii="Times New Roman" w:hAnsi="Times New Roman" w:cs="Times New Roman"/>
                                <w:color w:val="auto"/>
                                <w:sz w:val="28"/>
                                <w:szCs w:val="28"/>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Style w:val="viiyi"/>
                                <w:rFonts w:ascii="Times New Roman" w:hAnsi="Times New Roman" w:cs="Times New Roman"/>
                                <w:color w:val="auto"/>
                                <w:sz w:val="28"/>
                                <w:szCs w:val="28"/>
                                <w:lang w:val="es-ES"/>
                              </w:rPr>
                              <w:t>AUTORES</w:t>
                            </w:r>
                          </w:p>
                          <w:p w:rsidR="002C022D" w:rsidRDefault="002C022D" w:rsidP="002C022D">
                            <w:pPr>
                              <w:pStyle w:val="Pa1"/>
                              <w:spacing w:before="80" w:after="80"/>
                              <w:jc w:val="both"/>
                              <w:rPr>
                                <w:rFonts w:ascii="Times New Roman" w:hAnsi="Times New Roman" w:cs="Times New Roman"/>
                                <w:sz w:val="28"/>
                                <w:szCs w:val="28"/>
                                <w:shd w:val="clear" w:color="auto" w:fill="FFFFFF"/>
                                <w:lang w:val="es-ES"/>
                              </w:rPr>
                            </w:pPr>
                            <w:proofErr w:type="spellStart"/>
                            <w:r w:rsidRPr="002C022D">
                              <w:rPr>
                                <w:rStyle w:val="A6"/>
                                <w:rFonts w:ascii="Times New Roman" w:hAnsi="Times New Roman" w:cs="Times New Roman"/>
                                <w:sz w:val="28"/>
                                <w:szCs w:val="28"/>
                                <w:lang w:val="es-ES"/>
                              </w:rPr>
                              <w:t>Caitlyn</w:t>
                            </w:r>
                            <w:proofErr w:type="spellEnd"/>
                            <w:r w:rsidRPr="002C022D">
                              <w:rPr>
                                <w:rStyle w:val="A6"/>
                                <w:rFonts w:ascii="Times New Roman" w:hAnsi="Times New Roman" w:cs="Times New Roman"/>
                                <w:sz w:val="28"/>
                                <w:szCs w:val="28"/>
                                <w:lang w:val="es-ES"/>
                              </w:rPr>
                              <w:t xml:space="preserve"> </w:t>
                            </w:r>
                            <w:proofErr w:type="spellStart"/>
                            <w:r w:rsidRPr="002C022D">
                              <w:rPr>
                                <w:rStyle w:val="A6"/>
                                <w:rFonts w:ascii="Times New Roman" w:hAnsi="Times New Roman" w:cs="Times New Roman"/>
                                <w:sz w:val="28"/>
                                <w:szCs w:val="28"/>
                                <w:lang w:val="es-ES"/>
                              </w:rPr>
                              <w:t>Eickleberry</w:t>
                            </w:r>
                            <w:proofErr w:type="spellEnd"/>
                            <w:r w:rsidRPr="002C022D">
                              <w:rPr>
                                <w:rStyle w:val="A6"/>
                                <w:rFonts w:ascii="Times New Roman" w:hAnsi="Times New Roman" w:cs="Times New Roman"/>
                                <w:sz w:val="28"/>
                                <w:szCs w:val="28"/>
                                <w:lang w:val="es-ES"/>
                              </w:rPr>
                              <w:t xml:space="preserve">, Dr. </w:t>
                            </w:r>
                            <w:r w:rsidRPr="002C022D">
                              <w:rPr>
                                <w:rFonts w:ascii="Times New Roman" w:hAnsi="Times New Roman" w:cs="Times New Roman"/>
                                <w:sz w:val="28"/>
                                <w:szCs w:val="28"/>
                                <w:lang w:val="es-ES"/>
                              </w:rPr>
                              <w:t xml:space="preserve">Joel </w:t>
                            </w:r>
                            <w:proofErr w:type="spellStart"/>
                            <w:r w:rsidRPr="002C022D">
                              <w:rPr>
                                <w:rFonts w:ascii="Times New Roman" w:hAnsi="Times New Roman" w:cs="Times New Roman"/>
                                <w:sz w:val="28"/>
                                <w:szCs w:val="28"/>
                                <w:lang w:val="es-ES"/>
                              </w:rPr>
                              <w:t>DeRouchey</w:t>
                            </w:r>
                            <w:proofErr w:type="spellEnd"/>
                            <w:r w:rsidRPr="002C022D">
                              <w:rPr>
                                <w:rFonts w:ascii="Times New Roman" w:hAnsi="Times New Roman" w:cs="Times New Roman"/>
                                <w:sz w:val="28"/>
                                <w:szCs w:val="28"/>
                                <w:lang w:val="es-ES"/>
                              </w:rPr>
                              <w:t xml:space="preserve">, </w:t>
                            </w:r>
                            <w:r w:rsidRPr="002C022D">
                              <w:rPr>
                                <w:rFonts w:ascii="Times New Roman" w:hAnsi="Times New Roman" w:cs="Times New Roman"/>
                                <w:sz w:val="28"/>
                                <w:szCs w:val="28"/>
                                <w:shd w:val="clear" w:color="auto" w:fill="FFFFFF"/>
                                <w:lang w:val="es-ES"/>
                              </w:rPr>
                              <w:t xml:space="preserve">Dr. </w:t>
                            </w:r>
                            <w:proofErr w:type="spellStart"/>
                            <w:r w:rsidRPr="002C022D">
                              <w:rPr>
                                <w:rFonts w:ascii="Times New Roman" w:hAnsi="Times New Roman" w:cs="Times New Roman"/>
                                <w:sz w:val="28"/>
                                <w:szCs w:val="28"/>
                                <w:shd w:val="clear" w:color="auto" w:fill="FFFFFF"/>
                                <w:lang w:val="es-ES"/>
                              </w:rPr>
                              <w:t>Jordan</w:t>
                            </w:r>
                            <w:proofErr w:type="spellEnd"/>
                            <w:r w:rsidRPr="002C022D">
                              <w:rPr>
                                <w:rFonts w:ascii="Times New Roman" w:hAnsi="Times New Roman" w:cs="Times New Roman"/>
                                <w:sz w:val="28"/>
                                <w:szCs w:val="28"/>
                                <w:shd w:val="clear" w:color="auto" w:fill="FFFFFF"/>
                                <w:lang w:val="es-ES"/>
                              </w:rPr>
                              <w:t xml:space="preserve"> Gebhardt, Dr. Jason Woodworth; Dr. Robert </w:t>
                            </w:r>
                            <w:proofErr w:type="spellStart"/>
                            <w:r w:rsidRPr="002C022D">
                              <w:rPr>
                                <w:rFonts w:ascii="Times New Roman" w:hAnsi="Times New Roman" w:cs="Times New Roman"/>
                                <w:sz w:val="28"/>
                                <w:szCs w:val="28"/>
                                <w:shd w:val="clear" w:color="auto" w:fill="FFFFFF"/>
                                <w:lang w:val="es-ES"/>
                              </w:rPr>
                              <w:t>Goodband</w:t>
                            </w:r>
                            <w:proofErr w:type="spellEnd"/>
                            <w:r w:rsidRPr="002C022D">
                              <w:rPr>
                                <w:rFonts w:ascii="Times New Roman" w:hAnsi="Times New Roman" w:cs="Times New Roman"/>
                                <w:sz w:val="28"/>
                                <w:szCs w:val="28"/>
                                <w:shd w:val="clear" w:color="auto" w:fill="FFFFFF"/>
                                <w:lang w:val="es-ES"/>
                              </w:rPr>
                              <w:t xml:space="preserve"> y Dr. </w:t>
                            </w:r>
                            <w:r w:rsidRPr="002C022D">
                              <w:rPr>
                                <w:rStyle w:val="A6"/>
                                <w:rFonts w:ascii="Times New Roman" w:hAnsi="Times New Roman" w:cs="Times New Roman"/>
                                <w:sz w:val="28"/>
                                <w:szCs w:val="28"/>
                                <w:lang w:val="es-ES"/>
                              </w:rPr>
                              <w:t xml:space="preserve">Mike </w:t>
                            </w:r>
                            <w:proofErr w:type="spellStart"/>
                            <w:r w:rsidRPr="002C022D">
                              <w:rPr>
                                <w:rStyle w:val="A6"/>
                                <w:rFonts w:ascii="Times New Roman" w:hAnsi="Times New Roman" w:cs="Times New Roman"/>
                                <w:sz w:val="28"/>
                                <w:szCs w:val="28"/>
                                <w:lang w:val="es-ES"/>
                              </w:rPr>
                              <w:t>Tokach</w:t>
                            </w:r>
                            <w:proofErr w:type="spellEnd"/>
                            <w:r w:rsidRPr="002C022D">
                              <w:rPr>
                                <w:rStyle w:val="A6"/>
                                <w:rFonts w:ascii="Times New Roman" w:hAnsi="Times New Roman" w:cs="Times New Roman"/>
                                <w:sz w:val="28"/>
                                <w:szCs w:val="28"/>
                                <w:lang w:val="es-ES"/>
                              </w:rPr>
                              <w:t xml:space="preserve">.  Universidad Estatal de </w:t>
                            </w:r>
                            <w:r w:rsidRPr="002C022D">
                              <w:rPr>
                                <w:rFonts w:ascii="Times New Roman" w:hAnsi="Times New Roman" w:cs="Times New Roman"/>
                                <w:sz w:val="28"/>
                                <w:szCs w:val="28"/>
                                <w:shd w:val="clear" w:color="auto" w:fill="FFFFFF"/>
                                <w:lang w:val="es-ES"/>
                              </w:rPr>
                              <w:t>Kansas, Manhattan</w:t>
                            </w:r>
                          </w:p>
                          <w:p w:rsidR="002C022D" w:rsidRPr="002C022D" w:rsidRDefault="002C022D" w:rsidP="002C022D">
                            <w:pPr>
                              <w:pStyle w:val="Pa1"/>
                              <w:spacing w:before="80" w:after="80"/>
                              <w:jc w:val="both"/>
                              <w:rPr>
                                <w:rStyle w:val="A6"/>
                                <w:rFonts w:ascii="Times New Roman" w:hAnsi="Times New Roman" w:cs="Times New Roman"/>
                                <w:sz w:val="28"/>
                                <w:szCs w:val="28"/>
                                <w:lang w:val="es-ES"/>
                              </w:rPr>
                            </w:pPr>
                            <w:r w:rsidRPr="002C022D">
                              <w:rPr>
                                <w:rStyle w:val="A6"/>
                                <w:rFonts w:ascii="Times New Roman" w:hAnsi="Times New Roman" w:cs="Times New Roman"/>
                                <w:sz w:val="28"/>
                                <w:szCs w:val="28"/>
                                <w:lang w:val="es-ES"/>
                              </w:rPr>
                              <w:t>REVISOR</w:t>
                            </w:r>
                          </w:p>
                          <w:p w:rsidR="002C022D" w:rsidRPr="002C022D" w:rsidRDefault="002C022D" w:rsidP="002C022D">
                            <w:pPr>
                              <w:pStyle w:val="Default"/>
                              <w:jc w:val="both"/>
                              <w:rPr>
                                <w:color w:val="auto"/>
                                <w:sz w:val="28"/>
                                <w:szCs w:val="28"/>
                              </w:rPr>
                            </w:pPr>
                            <w:r w:rsidRPr="002C022D">
                              <w:rPr>
                                <w:rFonts w:ascii="Times New Roman" w:hAnsi="Times New Roman" w:cs="Times New Roman"/>
                                <w:color w:val="auto"/>
                                <w:sz w:val="28"/>
                                <w:szCs w:val="28"/>
                                <w:lang w:val="es-ES"/>
                              </w:rPr>
                              <w:t xml:space="preserve">Dr. Gretchen Hill, Universidad Estatal de Michigan </w:t>
                            </w:r>
                          </w:p>
                          <w:p w:rsidR="002C022D" w:rsidRDefault="002C022D" w:rsidP="002C022D">
                            <w:pPr>
                              <w:pStyle w:val="Default"/>
                              <w:rPr>
                                <w:lang w:val="es-ES"/>
                              </w:rPr>
                            </w:pPr>
                          </w:p>
                          <w:p w:rsidR="002C022D" w:rsidRPr="002C022D" w:rsidRDefault="002C022D" w:rsidP="002C022D">
                            <w:pPr>
                              <w:pStyle w:val="Default"/>
                              <w:jc w:val="both"/>
                              <w:rPr>
                                <w:rFonts w:ascii="Times New Roman" w:hAnsi="Times New Roman" w:cs="Times New Roman"/>
                                <w:color w:val="auto"/>
                                <w:sz w:val="28"/>
                                <w:szCs w:val="28"/>
                              </w:rPr>
                            </w:pPr>
                            <w:r w:rsidRPr="002C022D">
                              <w:rPr>
                                <w:rFonts w:ascii="Times New Roman" w:hAnsi="Times New Roman" w:cs="Times New Roman"/>
                                <w:color w:val="auto"/>
                                <w:sz w:val="28"/>
                                <w:szCs w:val="28"/>
                              </w:rPr>
                              <w:t>REFERENCIAS</w:t>
                            </w:r>
                          </w:p>
                          <w:p w:rsidR="002C022D" w:rsidRPr="002C022D" w:rsidRDefault="002C022D" w:rsidP="002C022D">
                            <w:pPr>
                              <w:pStyle w:val="Default"/>
                              <w:rPr>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Default="002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75pt;margin-top:.75pt;width:249.75pt;height:639.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" stroked="f">
                <v:textbox>
                  <w:txbxContent>
                    <w:p w:rsidR="002C022D" w:rsidRPr="002C022D" w:rsidRDefault="002C022D" w:rsidP="002C022D">
                      <w:pPr>
                        <w:pStyle w:val="Default"/>
                        <w:jc w:val="both"/>
                        <w:rPr>
                          <w:rFonts w:ascii="Times New Roman" w:hAnsi="Times New Roman" w:cs="Times New Roman"/>
                          <w:b/>
                          <w:color w:val="auto"/>
                          <w:sz w:val="28"/>
                          <w:szCs w:val="28"/>
                          <w:lang w:val="es-ES"/>
                        </w:rPr>
                      </w:pPr>
                      <w:r w:rsidRPr="002C022D">
                        <w:rPr>
                          <w:rFonts w:ascii="Times New Roman" w:hAnsi="Times New Roman" w:cs="Times New Roman"/>
                          <w:b/>
                          <w:color w:val="auto"/>
                          <w:sz w:val="28"/>
                          <w:szCs w:val="28"/>
                          <w:lang w:val="es-ES"/>
                        </w:rPr>
                        <w:t xml:space="preserve">¿La supervivencia de los cerdos se verá afectada por la inyección de hierro? </w:t>
                      </w: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La anemia puede comprometer la capacidad del sistema inmunológico para combatir las infecciones. Los lechones que no reciben una inyección de hierro pueden desarrollar diversas lesiones que pueden causarles la muerte. Si bien se ha demostrado que administrar una inyección de hierro a los lechones después del parto reduce la mortalidad, las investigaciones recientes han demostrado que no influyó en la mortalidad en el período de lactancia o de destete. De esta manera, mientras que el rendimiento del crecimiento y el nivel de hierro en sangre disminuyen significativamente debido a la anemia causada por un estado corporal deficiente de hierro, es posible que la mortalidad porcina no se vea afectada directamente.</w:t>
                      </w:r>
                    </w:p>
                    <w:p w:rsidR="002C022D" w:rsidRDefault="002C022D" w:rsidP="002C022D">
                      <w:pPr>
                        <w:pStyle w:val="Default"/>
                        <w:jc w:val="both"/>
                        <w:rPr>
                          <w:rFonts w:ascii="Times New Roman" w:hAnsi="Times New Roman" w:cs="Times New Roman"/>
                          <w:color w:val="auto"/>
                          <w:sz w:val="28"/>
                          <w:szCs w:val="28"/>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Style w:val="viiyi"/>
                          <w:rFonts w:ascii="Times New Roman" w:hAnsi="Times New Roman" w:cs="Times New Roman"/>
                          <w:color w:val="auto"/>
                          <w:sz w:val="28"/>
                          <w:szCs w:val="28"/>
                          <w:lang w:val="es-ES"/>
                        </w:rPr>
                        <w:t>AUTORES</w:t>
                      </w:r>
                    </w:p>
                    <w:p w:rsidR="002C022D" w:rsidRDefault="002C022D" w:rsidP="002C022D">
                      <w:pPr>
                        <w:pStyle w:val="Pa1"/>
                        <w:spacing w:before="80" w:after="80"/>
                        <w:jc w:val="both"/>
                        <w:rPr>
                          <w:rFonts w:ascii="Times New Roman" w:hAnsi="Times New Roman" w:cs="Times New Roman"/>
                          <w:sz w:val="28"/>
                          <w:szCs w:val="28"/>
                          <w:shd w:val="clear" w:color="auto" w:fill="FFFFFF"/>
                          <w:lang w:val="es-ES"/>
                        </w:rPr>
                      </w:pPr>
                      <w:proofErr w:type="spellStart"/>
                      <w:r w:rsidRPr="002C022D">
                        <w:rPr>
                          <w:rStyle w:val="A6"/>
                          <w:rFonts w:ascii="Times New Roman" w:hAnsi="Times New Roman" w:cs="Times New Roman"/>
                          <w:sz w:val="28"/>
                          <w:szCs w:val="28"/>
                          <w:lang w:val="es-ES"/>
                        </w:rPr>
                        <w:t>Caitlyn</w:t>
                      </w:r>
                      <w:proofErr w:type="spellEnd"/>
                      <w:r w:rsidRPr="002C022D">
                        <w:rPr>
                          <w:rStyle w:val="A6"/>
                          <w:rFonts w:ascii="Times New Roman" w:hAnsi="Times New Roman" w:cs="Times New Roman"/>
                          <w:sz w:val="28"/>
                          <w:szCs w:val="28"/>
                          <w:lang w:val="es-ES"/>
                        </w:rPr>
                        <w:t xml:space="preserve"> </w:t>
                      </w:r>
                      <w:proofErr w:type="spellStart"/>
                      <w:r w:rsidRPr="002C022D">
                        <w:rPr>
                          <w:rStyle w:val="A6"/>
                          <w:rFonts w:ascii="Times New Roman" w:hAnsi="Times New Roman" w:cs="Times New Roman"/>
                          <w:sz w:val="28"/>
                          <w:szCs w:val="28"/>
                          <w:lang w:val="es-ES"/>
                        </w:rPr>
                        <w:t>Eickleberry</w:t>
                      </w:r>
                      <w:proofErr w:type="spellEnd"/>
                      <w:r w:rsidRPr="002C022D">
                        <w:rPr>
                          <w:rStyle w:val="A6"/>
                          <w:rFonts w:ascii="Times New Roman" w:hAnsi="Times New Roman" w:cs="Times New Roman"/>
                          <w:sz w:val="28"/>
                          <w:szCs w:val="28"/>
                          <w:lang w:val="es-ES"/>
                        </w:rPr>
                        <w:t xml:space="preserve">, Dr. </w:t>
                      </w:r>
                      <w:r w:rsidRPr="002C022D">
                        <w:rPr>
                          <w:rFonts w:ascii="Times New Roman" w:hAnsi="Times New Roman" w:cs="Times New Roman"/>
                          <w:sz w:val="28"/>
                          <w:szCs w:val="28"/>
                          <w:lang w:val="es-ES"/>
                        </w:rPr>
                        <w:t xml:space="preserve">Joel </w:t>
                      </w:r>
                      <w:proofErr w:type="spellStart"/>
                      <w:r w:rsidRPr="002C022D">
                        <w:rPr>
                          <w:rFonts w:ascii="Times New Roman" w:hAnsi="Times New Roman" w:cs="Times New Roman"/>
                          <w:sz w:val="28"/>
                          <w:szCs w:val="28"/>
                          <w:lang w:val="es-ES"/>
                        </w:rPr>
                        <w:t>DeRouchey</w:t>
                      </w:r>
                      <w:proofErr w:type="spellEnd"/>
                      <w:r w:rsidRPr="002C022D">
                        <w:rPr>
                          <w:rFonts w:ascii="Times New Roman" w:hAnsi="Times New Roman" w:cs="Times New Roman"/>
                          <w:sz w:val="28"/>
                          <w:szCs w:val="28"/>
                          <w:lang w:val="es-ES"/>
                        </w:rPr>
                        <w:t xml:space="preserve">, </w:t>
                      </w:r>
                      <w:r w:rsidRPr="002C022D">
                        <w:rPr>
                          <w:rFonts w:ascii="Times New Roman" w:hAnsi="Times New Roman" w:cs="Times New Roman"/>
                          <w:sz w:val="28"/>
                          <w:szCs w:val="28"/>
                          <w:shd w:val="clear" w:color="auto" w:fill="FFFFFF"/>
                          <w:lang w:val="es-ES"/>
                        </w:rPr>
                        <w:t xml:space="preserve">Dr. </w:t>
                      </w:r>
                      <w:proofErr w:type="spellStart"/>
                      <w:r w:rsidRPr="002C022D">
                        <w:rPr>
                          <w:rFonts w:ascii="Times New Roman" w:hAnsi="Times New Roman" w:cs="Times New Roman"/>
                          <w:sz w:val="28"/>
                          <w:szCs w:val="28"/>
                          <w:shd w:val="clear" w:color="auto" w:fill="FFFFFF"/>
                          <w:lang w:val="es-ES"/>
                        </w:rPr>
                        <w:t>Jordan</w:t>
                      </w:r>
                      <w:proofErr w:type="spellEnd"/>
                      <w:r w:rsidRPr="002C022D">
                        <w:rPr>
                          <w:rFonts w:ascii="Times New Roman" w:hAnsi="Times New Roman" w:cs="Times New Roman"/>
                          <w:sz w:val="28"/>
                          <w:szCs w:val="28"/>
                          <w:shd w:val="clear" w:color="auto" w:fill="FFFFFF"/>
                          <w:lang w:val="es-ES"/>
                        </w:rPr>
                        <w:t xml:space="preserve"> Gebhardt, Dr. Jason Woodworth; Dr. Robert </w:t>
                      </w:r>
                      <w:proofErr w:type="spellStart"/>
                      <w:r w:rsidRPr="002C022D">
                        <w:rPr>
                          <w:rFonts w:ascii="Times New Roman" w:hAnsi="Times New Roman" w:cs="Times New Roman"/>
                          <w:sz w:val="28"/>
                          <w:szCs w:val="28"/>
                          <w:shd w:val="clear" w:color="auto" w:fill="FFFFFF"/>
                          <w:lang w:val="es-ES"/>
                        </w:rPr>
                        <w:t>Goodband</w:t>
                      </w:r>
                      <w:proofErr w:type="spellEnd"/>
                      <w:r w:rsidRPr="002C022D">
                        <w:rPr>
                          <w:rFonts w:ascii="Times New Roman" w:hAnsi="Times New Roman" w:cs="Times New Roman"/>
                          <w:sz w:val="28"/>
                          <w:szCs w:val="28"/>
                          <w:shd w:val="clear" w:color="auto" w:fill="FFFFFF"/>
                          <w:lang w:val="es-ES"/>
                        </w:rPr>
                        <w:t xml:space="preserve"> y Dr. </w:t>
                      </w:r>
                      <w:r w:rsidRPr="002C022D">
                        <w:rPr>
                          <w:rStyle w:val="A6"/>
                          <w:rFonts w:ascii="Times New Roman" w:hAnsi="Times New Roman" w:cs="Times New Roman"/>
                          <w:sz w:val="28"/>
                          <w:szCs w:val="28"/>
                          <w:lang w:val="es-ES"/>
                        </w:rPr>
                        <w:t xml:space="preserve">Mike </w:t>
                      </w:r>
                      <w:proofErr w:type="spellStart"/>
                      <w:r w:rsidRPr="002C022D">
                        <w:rPr>
                          <w:rStyle w:val="A6"/>
                          <w:rFonts w:ascii="Times New Roman" w:hAnsi="Times New Roman" w:cs="Times New Roman"/>
                          <w:sz w:val="28"/>
                          <w:szCs w:val="28"/>
                          <w:lang w:val="es-ES"/>
                        </w:rPr>
                        <w:t>Tokach</w:t>
                      </w:r>
                      <w:proofErr w:type="spellEnd"/>
                      <w:r w:rsidRPr="002C022D">
                        <w:rPr>
                          <w:rStyle w:val="A6"/>
                          <w:rFonts w:ascii="Times New Roman" w:hAnsi="Times New Roman" w:cs="Times New Roman"/>
                          <w:sz w:val="28"/>
                          <w:szCs w:val="28"/>
                          <w:lang w:val="es-ES"/>
                        </w:rPr>
                        <w:t xml:space="preserve">.  Universidad Estatal de </w:t>
                      </w:r>
                      <w:r w:rsidRPr="002C022D">
                        <w:rPr>
                          <w:rFonts w:ascii="Times New Roman" w:hAnsi="Times New Roman" w:cs="Times New Roman"/>
                          <w:sz w:val="28"/>
                          <w:szCs w:val="28"/>
                          <w:shd w:val="clear" w:color="auto" w:fill="FFFFFF"/>
                          <w:lang w:val="es-ES"/>
                        </w:rPr>
                        <w:t>Kansas, Manhattan</w:t>
                      </w:r>
                    </w:p>
                    <w:p w:rsidR="002C022D" w:rsidRPr="002C022D" w:rsidRDefault="002C022D" w:rsidP="002C022D">
                      <w:pPr>
                        <w:pStyle w:val="Pa1"/>
                        <w:spacing w:before="80" w:after="80"/>
                        <w:jc w:val="both"/>
                        <w:rPr>
                          <w:rStyle w:val="A6"/>
                          <w:rFonts w:ascii="Times New Roman" w:hAnsi="Times New Roman" w:cs="Times New Roman"/>
                          <w:sz w:val="28"/>
                          <w:szCs w:val="28"/>
                          <w:lang w:val="es-ES"/>
                        </w:rPr>
                      </w:pPr>
                      <w:r w:rsidRPr="002C022D">
                        <w:rPr>
                          <w:rStyle w:val="A6"/>
                          <w:rFonts w:ascii="Times New Roman" w:hAnsi="Times New Roman" w:cs="Times New Roman"/>
                          <w:sz w:val="28"/>
                          <w:szCs w:val="28"/>
                          <w:lang w:val="es-ES"/>
                        </w:rPr>
                        <w:t>REVISOR</w:t>
                      </w:r>
                    </w:p>
                    <w:p w:rsidR="002C022D" w:rsidRPr="002C022D" w:rsidRDefault="002C022D" w:rsidP="002C022D">
                      <w:pPr>
                        <w:pStyle w:val="Default"/>
                        <w:jc w:val="both"/>
                        <w:rPr>
                          <w:color w:val="auto"/>
                          <w:sz w:val="28"/>
                          <w:szCs w:val="28"/>
                        </w:rPr>
                      </w:pPr>
                      <w:r w:rsidRPr="002C022D">
                        <w:rPr>
                          <w:rFonts w:ascii="Times New Roman" w:hAnsi="Times New Roman" w:cs="Times New Roman"/>
                          <w:color w:val="auto"/>
                          <w:sz w:val="28"/>
                          <w:szCs w:val="28"/>
                          <w:lang w:val="es-ES"/>
                        </w:rPr>
                        <w:t xml:space="preserve">Dr. Gretchen Hill, Universidad Estatal de Michigan </w:t>
                      </w:r>
                    </w:p>
                    <w:p w:rsidR="002C022D" w:rsidRDefault="002C022D" w:rsidP="002C022D">
                      <w:pPr>
                        <w:pStyle w:val="Default"/>
                        <w:rPr>
                          <w:lang w:val="es-ES"/>
                        </w:rPr>
                      </w:pPr>
                    </w:p>
                    <w:p w:rsidR="002C022D" w:rsidRPr="002C022D" w:rsidRDefault="002C022D" w:rsidP="002C022D">
                      <w:pPr>
                        <w:pStyle w:val="Default"/>
                        <w:jc w:val="both"/>
                        <w:rPr>
                          <w:rFonts w:ascii="Times New Roman" w:hAnsi="Times New Roman" w:cs="Times New Roman"/>
                          <w:color w:val="auto"/>
                          <w:sz w:val="28"/>
                          <w:szCs w:val="28"/>
                        </w:rPr>
                      </w:pPr>
                      <w:r w:rsidRPr="002C022D">
                        <w:rPr>
                          <w:rFonts w:ascii="Times New Roman" w:hAnsi="Times New Roman" w:cs="Times New Roman"/>
                          <w:color w:val="auto"/>
                          <w:sz w:val="28"/>
                          <w:szCs w:val="28"/>
                        </w:rPr>
                        <w:t>REFERENCIAS</w:t>
                      </w:r>
                    </w:p>
                    <w:p w:rsidR="002C022D" w:rsidRPr="002C022D" w:rsidRDefault="002C022D" w:rsidP="002C022D">
                      <w:pPr>
                        <w:pStyle w:val="Default"/>
                        <w:rPr>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Default="002C022D"/>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0</wp:posOffset>
                </wp:positionV>
                <wp:extent cx="3209925" cy="81248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124825"/>
                        </a:xfrm>
                        <a:prstGeom prst="rect">
                          <a:avLst/>
                        </a:prstGeom>
                        <a:solidFill>
                          <a:srgbClr val="FFFFFF"/>
                        </a:solidFill>
                        <a:ln w="9525">
                          <a:noFill/>
                          <a:miter lim="800000"/>
                          <a:headEnd/>
                          <a:tailEnd/>
                        </a:ln>
                      </wps:spPr>
                      <wps:txbx>
                        <w:txbxContent>
                          <w:p w:rsidR="002C022D" w:rsidRPr="002C022D" w:rsidRDefault="002C022D" w:rsidP="002C022D">
                            <w:pPr>
                              <w:jc w:val="both"/>
                              <w:rPr>
                                <w:rFonts w:ascii="Times New Roman" w:eastAsia="Times New Roman" w:hAnsi="Times New Roman" w:cs="Times New Roman"/>
                                <w:sz w:val="28"/>
                                <w:szCs w:val="28"/>
                                <w:lang w:val="es-ES"/>
                              </w:rPr>
                            </w:pPr>
                            <w:r w:rsidRPr="002C022D">
                              <w:rPr>
                                <w:rFonts w:ascii="Times New Roman" w:eastAsia="Times New Roman" w:hAnsi="Times New Roman" w:cs="Times New Roman"/>
                                <w:sz w:val="28"/>
                                <w:szCs w:val="28"/>
                                <w:lang w:val="es-ES"/>
                              </w:rPr>
                              <w:t>Desde una perspectiva biológica, la respuesta es "no".  Hay muy poca evidencia para mostrar un beneficio medible al proporcionar 2 dosis totales o parciales de hierro inyectable durante la etapa de amamantamiento, antes del destete. Sin embargo, algunos productores administran dos inyecciones, y la razón principal es asegurarse de que cada lechón reciba su dosis durante el procesamiento, ya que accidentalmente algún lechón podría no ser vacunado. La investigación ha demostrado que los lechones que no recibieron ninguna inyección de hierro eran aproximadamente 17 libras más delgados en el primer evento de comercialización en comparación con los cerdos que recibieron una inyección de 200 mg al nacer (Figura 2). Por lo tanto, algunos productores optan por administrar la segunda inyección y así cerciorarse de que todos los lechones reciban, al menos, una dosis de hierro antes del destete.</w:t>
                            </w: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¿Cuándo debería administrarse el hierro inyectable?</w:t>
                            </w: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Las inyecciones de hierro generalmente se administran en el primer procesamiento, que habitualmente se realizan desde el día 1 al día 7 después del nacimiento. Si bien los datos de la investigación no son completamente consistentes, administrar la inyección de hierro en cualquier momento durante este período no debería causar cambios notables en el crecimiento posterior de los lechones, ni en sus niveles de hierro.</w:t>
                            </w:r>
                          </w:p>
                          <w:p w:rsidR="002C022D" w:rsidRDefault="002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52.75pt;height:639.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" stroked="f">
                <v:textbox>
                  <w:txbxContent>
                    <w:p w:rsidR="002C022D" w:rsidRPr="002C022D" w:rsidRDefault="002C022D" w:rsidP="002C022D">
                      <w:pPr>
                        <w:jc w:val="both"/>
                        <w:rPr>
                          <w:rFonts w:ascii="Times New Roman" w:eastAsia="Times New Roman" w:hAnsi="Times New Roman" w:cs="Times New Roman"/>
                          <w:sz w:val="28"/>
                          <w:szCs w:val="28"/>
                          <w:lang w:val="es-ES"/>
                        </w:rPr>
                      </w:pPr>
                      <w:r w:rsidRPr="002C022D">
                        <w:rPr>
                          <w:rFonts w:ascii="Times New Roman" w:eastAsia="Times New Roman" w:hAnsi="Times New Roman" w:cs="Times New Roman"/>
                          <w:sz w:val="28"/>
                          <w:szCs w:val="28"/>
                          <w:lang w:val="es-ES"/>
                        </w:rPr>
                        <w:t>Desde una perspectiva biológica, la respuesta es "no".  Hay muy poca evidencia para mostrar un beneficio medible al proporcionar 2 dosis totales o parciales de hierro inyectable durante la etapa de amamantamiento, antes del destete. Sin embargo, algunos productores administran dos inyecciones, y la razón principal es asegurarse de que cada lechón reciba su dosis durante el procesamiento, ya que accidentalmente algún lechón podría no ser vacunado. La investigación ha demostrado que los lechones que no recibieron ninguna inyección de hierro eran aproximadamente 17 libras más delgados en el primer evento de comercialización en comparación con los cerdos que recibieron una inyección de 200 mg al nacer (Figura 2). Por lo tanto, algunos productores optan por administrar la segunda inyección y así cerciorarse de que todos los lechones reciban, al menos, una dosis de hierro antes del destete.</w:t>
                      </w: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¿Cuándo debería administrarse el hierro inyectable?</w:t>
                      </w:r>
                    </w:p>
                    <w:p w:rsidR="002C022D" w:rsidRPr="002C022D" w:rsidRDefault="002C022D" w:rsidP="002C022D">
                      <w:pPr>
                        <w:pStyle w:val="Default"/>
                        <w:jc w:val="both"/>
                        <w:rPr>
                          <w:rFonts w:ascii="Times New Roman" w:hAnsi="Times New Roman" w:cs="Times New Roman"/>
                          <w:color w:val="auto"/>
                          <w:sz w:val="28"/>
                          <w:szCs w:val="28"/>
                          <w:lang w:val="es-ES"/>
                        </w:rPr>
                      </w:pPr>
                    </w:p>
                    <w:p w:rsidR="002C022D" w:rsidRPr="002C022D" w:rsidRDefault="002C022D" w:rsidP="002C022D">
                      <w:pPr>
                        <w:pStyle w:val="Default"/>
                        <w:jc w:val="both"/>
                        <w:rPr>
                          <w:rFonts w:ascii="Times New Roman" w:hAnsi="Times New Roman" w:cs="Times New Roman"/>
                          <w:color w:val="auto"/>
                          <w:sz w:val="28"/>
                          <w:szCs w:val="28"/>
                          <w:lang w:val="es-ES"/>
                        </w:rPr>
                      </w:pPr>
                      <w:r w:rsidRPr="002C022D">
                        <w:rPr>
                          <w:rFonts w:ascii="Times New Roman" w:hAnsi="Times New Roman" w:cs="Times New Roman"/>
                          <w:color w:val="auto"/>
                          <w:sz w:val="28"/>
                          <w:szCs w:val="28"/>
                          <w:lang w:val="es-ES"/>
                        </w:rPr>
                        <w:t>Las inyecciones de hierro generalmente se administran en el primer procesamiento, que habitualmente se realizan desde el día 1 al día 7 después del nacimiento. Si bien los datos de la investigación no son completamente consistentes, administrar la inyección de hierro en cualquier momento durante este período no debería causar cambios notables en el crecimiento posterior de los lechones, ni en sus niveles de hierro.</w:t>
                      </w:r>
                    </w:p>
                    <w:p w:rsidR="002C022D" w:rsidRDefault="002C022D"/>
                  </w:txbxContent>
                </v:textbox>
                <w10:wrap type="square" anchorx="margin"/>
              </v:shape>
            </w:pict>
          </mc:Fallback>
        </mc:AlternateContent>
      </w:r>
    </w:p>
    <w:p w:rsidR="002C022D" w:rsidRDefault="002C022D" w:rsidP="002C022D"/>
    <w:p w:rsidR="002C022D" w:rsidRDefault="002C022D" w:rsidP="002C022D"/>
    <w:p w:rsidR="002C022D" w:rsidRDefault="003F6E44" w:rsidP="002C022D">
      <w:bookmarkStart w:id="0" w:name="_GoBack"/>
      <w:bookmarkEnd w:id="0"/>
      <w:r>
        <w:rPr>
          <w:noProof/>
        </w:rPr>
        <w:lastRenderedPageBreak/>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9525</wp:posOffset>
                </wp:positionV>
                <wp:extent cx="3267075" cy="78676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867650"/>
                        </a:xfrm>
                        <a:prstGeom prst="rect">
                          <a:avLst/>
                        </a:prstGeom>
                        <a:solidFill>
                          <a:srgbClr val="FFFFFF"/>
                        </a:solidFill>
                        <a:ln w="9525">
                          <a:noFill/>
                          <a:miter lim="800000"/>
                          <a:headEnd/>
                          <a:tailEnd/>
                        </a:ln>
                      </wps:spPr>
                      <wps:txbx>
                        <w:txbxContent>
                          <w:p w:rsidR="003F6E44" w:rsidRDefault="003F6E44">
                            <w:r>
                              <w:rPr>
                                <w:noProof/>
                              </w:rPr>
                              <w:drawing>
                                <wp:inline distT="0" distB="0" distL="0" distR="0" wp14:anchorId="44212B0C" wp14:editId="6A0C9366">
                                  <wp:extent cx="3181350" cy="1790700"/>
                                  <wp:effectExtent l="0" t="0" r="0" b="0"/>
                                  <wp:docPr id="13"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3181350" cy="1790700"/>
                                          </a:xfrm>
                                          <a:prstGeom prst="rect">
                                            <a:avLst/>
                                          </a:prstGeom>
                                        </pic:spPr>
                                      </pic:pic>
                                    </a:graphicData>
                                  </a:graphic>
                                </wp:inline>
                              </w:drawing>
                            </w:r>
                          </w:p>
                          <w:p w:rsidR="003F6E44" w:rsidRPr="003F6E44" w:rsidRDefault="003F6E44" w:rsidP="003F6E44">
                            <w:pPr>
                              <w:pStyle w:val="Default"/>
                              <w:jc w:val="both"/>
                              <w:rPr>
                                <w:rFonts w:ascii="Times New Roman" w:eastAsiaTheme="minorEastAsia" w:hAnsi="Times New Roman" w:cs="Times New Roman"/>
                                <w:color w:val="auto"/>
                                <w:sz w:val="28"/>
                                <w:szCs w:val="28"/>
                                <w:lang w:val="es-ES"/>
                              </w:rPr>
                            </w:pPr>
                            <w:r w:rsidRPr="003F6E44">
                              <w:rPr>
                                <w:rFonts w:ascii="Times New Roman" w:eastAsiaTheme="minorEastAsia" w:hAnsi="Times New Roman" w:cs="Times New Roman"/>
                                <w:color w:val="auto"/>
                                <w:sz w:val="28"/>
                                <w:szCs w:val="28"/>
                                <w:lang w:val="es-ES"/>
                              </w:rPr>
                              <w:t>Figura 1. Efecto de la dosis de hierro en los lechones (0, 50, 100, 150 o 200 mg de hierro en una sola inyección a los 3 días de edad o 200 mg a los 3 días de edad y 100 mg a los 10 días de edad) sobre el peso final de los cerdos en crecimiento. Adaptado de Williams (2020).</w:t>
                            </w:r>
                          </w:p>
                          <w:p w:rsidR="003F6E44" w:rsidRDefault="003F6E44">
                            <w:r>
                              <w:rPr>
                                <w:noProof/>
                              </w:rPr>
                              <w:drawing>
                                <wp:inline distT="0" distB="0" distL="0" distR="0" wp14:anchorId="33862359" wp14:editId="6FD994EA">
                                  <wp:extent cx="3075305" cy="1889760"/>
                                  <wp:effectExtent l="0" t="0" r="0" b="0"/>
                                  <wp:docPr id="15"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3075305" cy="1889760"/>
                                          </a:xfrm>
                                          <a:prstGeom prst="rect">
                                            <a:avLst/>
                                          </a:prstGeom>
                                        </pic:spPr>
                                      </pic:pic>
                                    </a:graphicData>
                                  </a:graphic>
                                </wp:inline>
                              </w:drawing>
                            </w:r>
                          </w:p>
                          <w:p w:rsidR="003F6E44" w:rsidRPr="003F6E44" w:rsidRDefault="003F6E44" w:rsidP="003F6E44">
                            <w:pPr>
                              <w:jc w:val="both"/>
                              <w:rPr>
                                <w:rFonts w:ascii="Times New Roman" w:hAnsi="Times New Roman" w:cs="Times New Roman"/>
                                <w:sz w:val="28"/>
                                <w:szCs w:val="28"/>
                                <w:lang w:val="es-ES"/>
                              </w:rPr>
                            </w:pPr>
                            <w:r w:rsidRPr="003F6E44">
                              <w:rPr>
                                <w:rFonts w:ascii="Times New Roman" w:hAnsi="Times New Roman" w:cs="Times New Roman"/>
                                <w:sz w:val="28"/>
                                <w:szCs w:val="28"/>
                                <w:lang w:val="es-ES"/>
                              </w:rPr>
                              <w:t>Figura 2. Efecto del intervalo de la inyección de hierro aplicada a los lechones (las inyecciones de hierro se administraron los días 1, 3, 5, 7 o el día 1 y 12 de edad) o no se administró la inyección de hierro en el peso de mercado. Adaptado de Williams (2020).</w:t>
                            </w:r>
                          </w:p>
                          <w:p w:rsidR="003F6E44" w:rsidRDefault="003F6E44"/>
                          <w:p w:rsidR="003F6E44" w:rsidRDefault="003F6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6.05pt;margin-top:.75pt;width:257.25pt;height:619.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" stroked="f">
                <v:textbox>
                  <w:txbxContent>
                    <w:p w:rsidR="003F6E44" w:rsidRDefault="003F6E44">
                      <w:r>
                        <w:rPr>
                          <w:noProof/>
                        </w:rPr>
                        <w:drawing>
                          <wp:inline distT="0" distB="0" distL="0" distR="0" wp14:anchorId="44212B0C" wp14:editId="6A0C9366">
                            <wp:extent cx="3181350" cy="1790700"/>
                            <wp:effectExtent l="0" t="0" r="0" b="0"/>
                            <wp:docPr id="13"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3181350" cy="1790700"/>
                                    </a:xfrm>
                                    <a:prstGeom prst="rect">
                                      <a:avLst/>
                                    </a:prstGeom>
                                  </pic:spPr>
                                </pic:pic>
                              </a:graphicData>
                            </a:graphic>
                          </wp:inline>
                        </w:drawing>
                      </w:r>
                    </w:p>
                    <w:p w:rsidR="003F6E44" w:rsidRPr="003F6E44" w:rsidRDefault="003F6E44" w:rsidP="003F6E44">
                      <w:pPr>
                        <w:pStyle w:val="Default"/>
                        <w:jc w:val="both"/>
                        <w:rPr>
                          <w:rFonts w:ascii="Times New Roman" w:eastAsiaTheme="minorEastAsia" w:hAnsi="Times New Roman" w:cs="Times New Roman"/>
                          <w:color w:val="auto"/>
                          <w:sz w:val="28"/>
                          <w:szCs w:val="28"/>
                          <w:lang w:val="es-ES"/>
                        </w:rPr>
                      </w:pPr>
                      <w:r w:rsidRPr="003F6E44">
                        <w:rPr>
                          <w:rFonts w:ascii="Times New Roman" w:eastAsiaTheme="minorEastAsia" w:hAnsi="Times New Roman" w:cs="Times New Roman"/>
                          <w:color w:val="auto"/>
                          <w:sz w:val="28"/>
                          <w:szCs w:val="28"/>
                          <w:lang w:val="es-ES"/>
                        </w:rPr>
                        <w:t>Figura 1. Efecto de la dosis de hierro en los lechones (0, 50, 100, 150 o 200 mg de hierro en una sola inyección a los 3 días de edad o 200 mg a los 3 días de edad y 100 mg a los 10 días de edad) sobre el peso final de los cerdos en crecimiento. Adaptado de Williams (2020).</w:t>
                      </w:r>
                    </w:p>
                    <w:p w:rsidR="003F6E44" w:rsidRDefault="003F6E44">
                      <w:r>
                        <w:rPr>
                          <w:noProof/>
                        </w:rPr>
                        <w:drawing>
                          <wp:inline distT="0" distB="0" distL="0" distR="0" wp14:anchorId="33862359" wp14:editId="6FD994EA">
                            <wp:extent cx="3075305" cy="1889760"/>
                            <wp:effectExtent l="0" t="0" r="0" b="0"/>
                            <wp:docPr id="15"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3075305" cy="1889760"/>
                                    </a:xfrm>
                                    <a:prstGeom prst="rect">
                                      <a:avLst/>
                                    </a:prstGeom>
                                  </pic:spPr>
                                </pic:pic>
                              </a:graphicData>
                            </a:graphic>
                          </wp:inline>
                        </w:drawing>
                      </w:r>
                    </w:p>
                    <w:p w:rsidR="003F6E44" w:rsidRPr="003F6E44" w:rsidRDefault="003F6E44" w:rsidP="003F6E44">
                      <w:pPr>
                        <w:jc w:val="both"/>
                        <w:rPr>
                          <w:rFonts w:ascii="Times New Roman" w:hAnsi="Times New Roman" w:cs="Times New Roman"/>
                          <w:sz w:val="28"/>
                          <w:szCs w:val="28"/>
                          <w:lang w:val="es-ES"/>
                        </w:rPr>
                      </w:pPr>
                      <w:r w:rsidRPr="003F6E44">
                        <w:rPr>
                          <w:rFonts w:ascii="Times New Roman" w:hAnsi="Times New Roman" w:cs="Times New Roman"/>
                          <w:sz w:val="28"/>
                          <w:szCs w:val="28"/>
                          <w:lang w:val="es-ES"/>
                        </w:rPr>
                        <w:t>Figura 2. Efecto del intervalo de la inyección de hierro aplicada a los lechones (las inyecciones de hierro se administraron los días 1, 3, 5, 7 o el día 1 y 12 de edad) o no se administró la inyección de hierro en el peso de mercado. Adaptado de Williams (2020).</w:t>
                      </w:r>
                    </w:p>
                    <w:p w:rsidR="003F6E44" w:rsidRDefault="003F6E44"/>
                    <w:p w:rsidR="003F6E44" w:rsidRDefault="003F6E44"/>
                  </w:txbxContent>
                </v:textbox>
                <w10:wrap type="square" anchorx="margin"/>
              </v:shape>
            </w:pict>
          </mc:Fallback>
        </mc:AlternateContent>
      </w:r>
      <w:r w:rsidR="002C022D">
        <w:rPr>
          <w:noProof/>
        </w:rPr>
        <mc:AlternateContent>
          <mc:Choice Requires="wps">
            <w:drawing>
              <wp:anchor distT="45720" distB="45720" distL="114300" distR="114300" simplePos="0" relativeHeight="251678720" behindDoc="0" locked="0" layoutInCell="1" allowOverlap="1">
                <wp:simplePos x="0" y="0"/>
                <wp:positionH relativeFrom="margin">
                  <wp:align>left</wp:align>
                </wp:positionH>
                <wp:positionV relativeFrom="paragraph">
                  <wp:posOffset>11430</wp:posOffset>
                </wp:positionV>
                <wp:extent cx="3448050" cy="8172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172450"/>
                        </a:xfrm>
                        <a:prstGeom prst="rect">
                          <a:avLst/>
                        </a:prstGeom>
                        <a:solidFill>
                          <a:srgbClr val="FFFFFF"/>
                        </a:solidFill>
                        <a:ln w="9525">
                          <a:noFill/>
                          <a:miter lim="800000"/>
                          <a:headEnd/>
                          <a:tailEnd/>
                        </a:ln>
                      </wps:spPr>
                      <wps:txbx>
                        <w:txbxContent>
                          <w:p w:rsidR="003F6E44" w:rsidRPr="003F6E44" w:rsidRDefault="002C022D" w:rsidP="003F6E44">
                            <w:pPr>
                              <w:pStyle w:val="Heading4"/>
                              <w:jc w:val="both"/>
                              <w:rPr>
                                <w:rFonts w:ascii="Times New Roman" w:hAnsi="Times New Roman" w:cs="Times New Roman"/>
                                <w:i w:val="0"/>
                                <w:color w:val="auto"/>
                                <w:sz w:val="27"/>
                                <w:szCs w:val="27"/>
                                <w:shd w:val="clear" w:color="auto" w:fill="FFFFFF"/>
                                <w:lang w:val="es-ES"/>
                              </w:rPr>
                            </w:pPr>
                            <w:r w:rsidRPr="003F6E44">
                              <w:rPr>
                                <w:rFonts w:ascii="Times New Roman" w:hAnsi="Times New Roman" w:cs="Times New Roman"/>
                                <w:i w:val="0"/>
                                <w:color w:val="auto"/>
                                <w:sz w:val="27"/>
                                <w:szCs w:val="27"/>
                                <w:shd w:val="clear" w:color="auto" w:fill="FFFFFF"/>
                              </w:rPr>
                              <w:t xml:space="preserve">Hill G. M., J. E. Link, L. </w:t>
                            </w:r>
                            <w:proofErr w:type="spellStart"/>
                            <w:r w:rsidRPr="003F6E44">
                              <w:rPr>
                                <w:rFonts w:ascii="Times New Roman" w:hAnsi="Times New Roman" w:cs="Times New Roman"/>
                                <w:i w:val="0"/>
                                <w:color w:val="auto"/>
                                <w:sz w:val="27"/>
                                <w:szCs w:val="27"/>
                                <w:shd w:val="clear" w:color="auto" w:fill="FFFFFF"/>
                              </w:rPr>
                              <w:t>Mey</w:t>
                            </w:r>
                            <w:proofErr w:type="spellEnd"/>
                            <w:r w:rsidRPr="003F6E44">
                              <w:rPr>
                                <w:rFonts w:ascii="Times New Roman" w:hAnsi="Times New Roman" w:cs="Times New Roman"/>
                                <w:i w:val="0"/>
                                <w:color w:val="auto"/>
                                <w:sz w:val="27"/>
                                <w:szCs w:val="27"/>
                                <w:shd w:val="clear" w:color="auto" w:fill="FFFFFF"/>
                              </w:rPr>
                              <w:t xml:space="preserve"> y K. L. </w:t>
                            </w:r>
                            <w:proofErr w:type="spellStart"/>
                            <w:r w:rsidRPr="003F6E44">
                              <w:rPr>
                                <w:rFonts w:ascii="Times New Roman" w:hAnsi="Times New Roman" w:cs="Times New Roman"/>
                                <w:i w:val="0"/>
                                <w:color w:val="auto"/>
                                <w:sz w:val="27"/>
                                <w:szCs w:val="27"/>
                                <w:shd w:val="clear" w:color="auto" w:fill="FFFFFF"/>
                              </w:rPr>
                              <w:t>Fritsche</w:t>
                            </w:r>
                            <w:proofErr w:type="spellEnd"/>
                            <w:r w:rsidRPr="003F6E44">
                              <w:rPr>
                                <w:rFonts w:ascii="Times New Roman" w:hAnsi="Times New Roman" w:cs="Times New Roman"/>
                                <w:i w:val="0"/>
                                <w:color w:val="auto"/>
                                <w:sz w:val="27"/>
                                <w:szCs w:val="27"/>
                                <w:shd w:val="clear" w:color="auto" w:fill="FFFFFF"/>
                              </w:rPr>
                              <w:t xml:space="preserve">. 1999.  Effect of vitamin E and selenium on iron utilization in neonatal pigs. </w:t>
                            </w:r>
                            <w:r w:rsidRPr="003F6E44">
                              <w:rPr>
                                <w:rFonts w:ascii="Times New Roman" w:hAnsi="Times New Roman" w:cs="Times New Roman"/>
                                <w:i w:val="0"/>
                                <w:color w:val="auto"/>
                                <w:sz w:val="27"/>
                                <w:szCs w:val="27"/>
                                <w:shd w:val="clear" w:color="auto" w:fill="FFFFFF"/>
                                <w:lang w:val="es-ES"/>
                              </w:rPr>
                              <w:t>(El efecto de la vitamina E y el selenio sobre la utilización de hierro en lechones recién nacidos) </w:t>
                            </w:r>
                            <w:r w:rsidRPr="003F6E44">
                              <w:rPr>
                                <w:rFonts w:ascii="Times New Roman" w:hAnsi="Times New Roman" w:cs="Times New Roman"/>
                                <w:i w:val="0"/>
                                <w:iCs w:val="0"/>
                                <w:color w:val="auto"/>
                                <w:sz w:val="27"/>
                                <w:szCs w:val="27"/>
                                <w:shd w:val="clear" w:color="auto" w:fill="FFFFFF"/>
                                <w:lang w:val="es-ES"/>
                              </w:rPr>
                              <w:t xml:space="preserve">J. </w:t>
                            </w:r>
                            <w:proofErr w:type="spellStart"/>
                            <w:r w:rsidRPr="003F6E44">
                              <w:rPr>
                                <w:rFonts w:ascii="Times New Roman" w:hAnsi="Times New Roman" w:cs="Times New Roman"/>
                                <w:i w:val="0"/>
                                <w:iCs w:val="0"/>
                                <w:color w:val="auto"/>
                                <w:sz w:val="27"/>
                                <w:szCs w:val="27"/>
                                <w:shd w:val="clear" w:color="auto" w:fill="FFFFFF"/>
                                <w:lang w:val="es-ES"/>
                              </w:rPr>
                              <w:t>Anim</w:t>
                            </w:r>
                            <w:proofErr w:type="spellEnd"/>
                            <w:r w:rsidRPr="003F6E44">
                              <w:rPr>
                                <w:rFonts w:ascii="Times New Roman" w:hAnsi="Times New Roman" w:cs="Times New Roman"/>
                                <w:i w:val="0"/>
                                <w:iCs w:val="0"/>
                                <w:color w:val="auto"/>
                                <w:sz w:val="27"/>
                                <w:szCs w:val="27"/>
                                <w:shd w:val="clear" w:color="auto" w:fill="FFFFFF"/>
                                <w:lang w:val="es-ES"/>
                              </w:rPr>
                              <w:t xml:space="preserve">. </w:t>
                            </w:r>
                            <w:proofErr w:type="spellStart"/>
                            <w:r w:rsidRPr="003F6E44">
                              <w:rPr>
                                <w:rFonts w:ascii="Times New Roman" w:hAnsi="Times New Roman" w:cs="Times New Roman"/>
                                <w:i w:val="0"/>
                                <w:iCs w:val="0"/>
                                <w:color w:val="auto"/>
                                <w:sz w:val="27"/>
                                <w:szCs w:val="27"/>
                                <w:shd w:val="clear" w:color="auto" w:fill="FFFFFF"/>
                                <w:lang w:val="es-ES"/>
                              </w:rPr>
                              <w:t>Sci</w:t>
                            </w:r>
                            <w:proofErr w:type="spellEnd"/>
                            <w:r w:rsidRPr="003F6E44">
                              <w:rPr>
                                <w:rFonts w:ascii="Times New Roman" w:hAnsi="Times New Roman" w:cs="Times New Roman"/>
                                <w:i w:val="0"/>
                                <w:color w:val="auto"/>
                                <w:sz w:val="27"/>
                                <w:szCs w:val="27"/>
                                <w:shd w:val="clear" w:color="auto" w:fill="FFFFFF"/>
                                <w:lang w:val="es-ES"/>
                              </w:rPr>
                              <w:t>. 77(7):1762-1768. doi:10.2527/1999.7771762x</w:t>
                            </w:r>
                          </w:p>
                          <w:p w:rsidR="002C022D" w:rsidRDefault="002C022D" w:rsidP="003F6E44">
                            <w:pPr>
                              <w:pStyle w:val="Heading4"/>
                              <w:jc w:val="both"/>
                              <w:rPr>
                                <w:rFonts w:ascii="Times New Roman" w:eastAsiaTheme="minorEastAsia" w:hAnsi="Times New Roman" w:cs="Times New Roman"/>
                                <w:i w:val="0"/>
                                <w:color w:val="auto"/>
                                <w:sz w:val="27"/>
                                <w:szCs w:val="27"/>
                                <w:lang w:val="es-ES"/>
                              </w:rPr>
                            </w:pPr>
                            <w:r w:rsidRPr="003F6E44">
                              <w:rPr>
                                <w:rFonts w:ascii="Times New Roman" w:eastAsiaTheme="minorEastAsia" w:hAnsi="Times New Roman" w:cs="Times New Roman"/>
                                <w:i w:val="0"/>
                                <w:color w:val="auto"/>
                                <w:sz w:val="27"/>
                                <w:szCs w:val="27"/>
                                <w:lang w:val="es-ES"/>
                              </w:rPr>
                              <w:t xml:space="preserve">Neumann, E. J., A. </w:t>
                            </w:r>
                            <w:proofErr w:type="spellStart"/>
                            <w:r w:rsidRPr="003F6E44">
                              <w:rPr>
                                <w:rFonts w:ascii="Times New Roman" w:eastAsiaTheme="minorEastAsia" w:hAnsi="Times New Roman" w:cs="Times New Roman"/>
                                <w:i w:val="0"/>
                                <w:color w:val="auto"/>
                                <w:sz w:val="27"/>
                                <w:szCs w:val="27"/>
                                <w:lang w:val="es-ES"/>
                              </w:rPr>
                              <w:t>Ramirez</w:t>
                            </w:r>
                            <w:proofErr w:type="spellEnd"/>
                            <w:r w:rsidRPr="003F6E44">
                              <w:rPr>
                                <w:rFonts w:ascii="Times New Roman" w:eastAsiaTheme="minorEastAsia" w:hAnsi="Times New Roman" w:cs="Times New Roman"/>
                                <w:i w:val="0"/>
                                <w:color w:val="auto"/>
                                <w:sz w:val="27"/>
                                <w:szCs w:val="27"/>
                                <w:lang w:val="es-ES"/>
                              </w:rPr>
                              <w:t xml:space="preserve"> y K. J. Schwartz. 2009.  </w:t>
                            </w:r>
                            <w:proofErr w:type="spellStart"/>
                            <w:r w:rsidRPr="003F6E44">
                              <w:rPr>
                                <w:rFonts w:ascii="Times New Roman" w:eastAsiaTheme="minorEastAsia" w:hAnsi="Times New Roman" w:cs="Times New Roman"/>
                                <w:i w:val="0"/>
                                <w:color w:val="auto"/>
                                <w:sz w:val="27"/>
                                <w:szCs w:val="27"/>
                                <w:lang w:val="es-ES"/>
                              </w:rPr>
                              <w:t>Iron</w:t>
                            </w:r>
                            <w:proofErr w:type="spellEnd"/>
                            <w:r w:rsidRPr="003F6E44">
                              <w:rPr>
                                <w:rFonts w:ascii="Times New Roman" w:eastAsiaTheme="minorEastAsia" w:hAnsi="Times New Roman" w:cs="Times New Roman"/>
                                <w:i w:val="0"/>
                                <w:color w:val="auto"/>
                                <w:sz w:val="27"/>
                                <w:szCs w:val="27"/>
                                <w:lang w:val="es-ES"/>
                              </w:rPr>
                              <w:t xml:space="preserve"> </w:t>
                            </w:r>
                            <w:proofErr w:type="spellStart"/>
                            <w:r w:rsidRPr="003F6E44">
                              <w:rPr>
                                <w:rFonts w:ascii="Times New Roman" w:eastAsiaTheme="minorEastAsia" w:hAnsi="Times New Roman" w:cs="Times New Roman"/>
                                <w:i w:val="0"/>
                                <w:color w:val="auto"/>
                                <w:sz w:val="27"/>
                                <w:szCs w:val="27"/>
                                <w:lang w:val="es-ES"/>
                              </w:rPr>
                              <w:t>Deficiency</w:t>
                            </w:r>
                            <w:proofErr w:type="spellEnd"/>
                            <w:r w:rsidRPr="003F6E44">
                              <w:rPr>
                                <w:rFonts w:ascii="Times New Roman" w:eastAsiaTheme="minorEastAsia" w:hAnsi="Times New Roman" w:cs="Times New Roman"/>
                                <w:i w:val="0"/>
                                <w:color w:val="auto"/>
                                <w:sz w:val="27"/>
                                <w:szCs w:val="27"/>
                                <w:lang w:val="es-ES"/>
                              </w:rPr>
                              <w:t xml:space="preserve"> Anemia. </w:t>
                            </w:r>
                            <w:proofErr w:type="spellStart"/>
                            <w:r w:rsidRPr="003F6E44">
                              <w:rPr>
                                <w:rFonts w:ascii="Times New Roman" w:eastAsiaTheme="minorEastAsia" w:hAnsi="Times New Roman" w:cs="Times New Roman"/>
                                <w:i w:val="0"/>
                                <w:color w:val="auto"/>
                                <w:sz w:val="27"/>
                                <w:szCs w:val="27"/>
                                <w:lang w:val="es-ES"/>
                              </w:rPr>
                              <w:t>Swine</w:t>
                            </w:r>
                            <w:proofErr w:type="spellEnd"/>
                            <w:r w:rsidRPr="003F6E44">
                              <w:rPr>
                                <w:rFonts w:ascii="Times New Roman" w:eastAsiaTheme="minorEastAsia" w:hAnsi="Times New Roman" w:cs="Times New Roman"/>
                                <w:i w:val="0"/>
                                <w:color w:val="auto"/>
                                <w:sz w:val="27"/>
                                <w:szCs w:val="27"/>
                                <w:lang w:val="es-ES"/>
                              </w:rPr>
                              <w:t xml:space="preserve"> </w:t>
                            </w:r>
                            <w:proofErr w:type="spellStart"/>
                            <w:r w:rsidRPr="003F6E44">
                              <w:rPr>
                                <w:rFonts w:ascii="Times New Roman" w:eastAsiaTheme="minorEastAsia" w:hAnsi="Times New Roman" w:cs="Times New Roman"/>
                                <w:i w:val="0"/>
                                <w:color w:val="auto"/>
                                <w:sz w:val="27"/>
                                <w:szCs w:val="27"/>
                                <w:lang w:val="es-ES"/>
                              </w:rPr>
                              <w:t>Disease</w:t>
                            </w:r>
                            <w:proofErr w:type="spellEnd"/>
                            <w:r w:rsidRPr="003F6E44">
                              <w:rPr>
                                <w:rFonts w:ascii="Times New Roman" w:eastAsiaTheme="minorEastAsia" w:hAnsi="Times New Roman" w:cs="Times New Roman"/>
                                <w:i w:val="0"/>
                                <w:color w:val="auto"/>
                                <w:sz w:val="27"/>
                                <w:szCs w:val="27"/>
                                <w:lang w:val="es-ES"/>
                              </w:rPr>
                              <w:t xml:space="preserve"> (La anemia por deficiencia de hierro. Manual de enfermedades porcinas) Manual, 4ta Edición.  </w:t>
                            </w:r>
                            <w:hyperlink r:id="rId8" w:history="1">
                              <w:r w:rsidR="003F6E44" w:rsidRPr="005C2248">
                                <w:rPr>
                                  <w:rStyle w:val="Hyperlink"/>
                                  <w:rFonts w:ascii="Times New Roman" w:eastAsiaTheme="minorEastAsia" w:hAnsi="Times New Roman" w:cs="Times New Roman"/>
                                  <w:i w:val="0"/>
                                  <w:sz w:val="27"/>
                                  <w:szCs w:val="27"/>
                                  <w:lang w:val="es-ES"/>
                                </w:rPr>
                                <w:t>https://vetmed.iastate.edu/vdpam/FSVD/swine/index-diseases/iron-deficiency-anemia</w:t>
                              </w:r>
                            </w:hyperlink>
                            <w:r w:rsidRPr="003F6E44">
                              <w:rPr>
                                <w:rFonts w:ascii="Times New Roman" w:eastAsiaTheme="minorEastAsia" w:hAnsi="Times New Roman" w:cs="Times New Roman"/>
                                <w:i w:val="0"/>
                                <w:color w:val="auto"/>
                                <w:sz w:val="27"/>
                                <w:szCs w:val="27"/>
                                <w:lang w:val="es-ES"/>
                              </w:rPr>
                              <w:t xml:space="preserve">. </w:t>
                            </w:r>
                          </w:p>
                          <w:p w:rsidR="003F6E44" w:rsidRPr="003F6E44" w:rsidRDefault="003F6E44" w:rsidP="003F6E44">
                            <w:pPr>
                              <w:rPr>
                                <w:lang w:val="es-ES"/>
                              </w:rPr>
                            </w:pPr>
                          </w:p>
                          <w:p w:rsidR="002C022D" w:rsidRPr="003F6E44" w:rsidRDefault="002C022D" w:rsidP="002C022D">
                            <w:pPr>
                              <w:jc w:val="both"/>
                              <w:rPr>
                                <w:rFonts w:ascii="Times New Roman" w:hAnsi="Times New Roman" w:cs="Times New Roman"/>
                                <w:sz w:val="27"/>
                                <w:szCs w:val="27"/>
                              </w:rPr>
                            </w:pPr>
                            <w:r w:rsidRPr="003F6E44">
                              <w:rPr>
                                <w:rFonts w:ascii="Times New Roman" w:hAnsi="Times New Roman" w:cs="Times New Roman"/>
                                <w:sz w:val="27"/>
                                <w:szCs w:val="27"/>
                                <w:lang w:val="es-ES"/>
                              </w:rPr>
                              <w:t xml:space="preserve">Miller, E. R. y D. E. </w:t>
                            </w:r>
                            <w:proofErr w:type="spellStart"/>
                            <w:r w:rsidRPr="003F6E44">
                              <w:rPr>
                                <w:rFonts w:ascii="Times New Roman" w:hAnsi="Times New Roman" w:cs="Times New Roman"/>
                                <w:sz w:val="27"/>
                                <w:szCs w:val="27"/>
                                <w:lang w:val="es-ES"/>
                              </w:rPr>
                              <w:t>Ullrey</w:t>
                            </w:r>
                            <w:proofErr w:type="spellEnd"/>
                            <w:r w:rsidRPr="003F6E44">
                              <w:rPr>
                                <w:rFonts w:ascii="Times New Roman" w:hAnsi="Times New Roman" w:cs="Times New Roman"/>
                                <w:sz w:val="27"/>
                                <w:szCs w:val="27"/>
                                <w:lang w:val="es-ES"/>
                              </w:rPr>
                              <w:t xml:space="preserve">. 2012. </w:t>
                            </w:r>
                            <w:proofErr w:type="spellStart"/>
                            <w:r w:rsidRPr="003F6E44">
                              <w:rPr>
                                <w:rFonts w:ascii="Times New Roman" w:hAnsi="Times New Roman" w:cs="Times New Roman"/>
                                <w:sz w:val="27"/>
                                <w:szCs w:val="27"/>
                                <w:lang w:val="es-ES"/>
                              </w:rPr>
                              <w:t>Pig</w:t>
                            </w:r>
                            <w:proofErr w:type="spellEnd"/>
                            <w:r w:rsidRPr="003F6E44">
                              <w:rPr>
                                <w:rFonts w:ascii="Times New Roman" w:hAnsi="Times New Roman" w:cs="Times New Roman"/>
                                <w:sz w:val="27"/>
                                <w:szCs w:val="27"/>
                                <w:lang w:val="es-ES"/>
                              </w:rPr>
                              <w:t xml:space="preserve"> </w:t>
                            </w:r>
                            <w:proofErr w:type="spellStart"/>
                            <w:r w:rsidRPr="003F6E44">
                              <w:rPr>
                                <w:rFonts w:ascii="Times New Roman" w:hAnsi="Times New Roman" w:cs="Times New Roman"/>
                                <w:sz w:val="27"/>
                                <w:szCs w:val="27"/>
                                <w:lang w:val="es-ES"/>
                              </w:rPr>
                              <w:t>Information</w:t>
                            </w:r>
                            <w:proofErr w:type="spellEnd"/>
                            <w:r w:rsidRPr="003F6E44">
                              <w:rPr>
                                <w:rFonts w:ascii="Times New Roman" w:hAnsi="Times New Roman" w:cs="Times New Roman"/>
                                <w:sz w:val="27"/>
                                <w:szCs w:val="27"/>
                                <w:lang w:val="es-ES"/>
                              </w:rPr>
                              <w:t xml:space="preserve"> Gateway </w:t>
                            </w:r>
                            <w:proofErr w:type="spellStart"/>
                            <w:r w:rsidRPr="003F6E44">
                              <w:rPr>
                                <w:rFonts w:ascii="Times New Roman" w:hAnsi="Times New Roman" w:cs="Times New Roman"/>
                                <w:sz w:val="27"/>
                                <w:szCs w:val="27"/>
                                <w:lang w:val="es-ES"/>
                              </w:rPr>
                              <w:t>Factsheet</w:t>
                            </w:r>
                            <w:proofErr w:type="spellEnd"/>
                            <w:r w:rsidRPr="003F6E44">
                              <w:rPr>
                                <w:rFonts w:ascii="Times New Roman" w:hAnsi="Times New Roman" w:cs="Times New Roman"/>
                                <w:sz w:val="27"/>
                                <w:szCs w:val="27"/>
                                <w:lang w:val="es-ES"/>
                              </w:rPr>
                              <w:t xml:space="preserve"> PIG (Ficha Técnica de Acceso a la Información Porcina) 04-01-19. </w:t>
                            </w:r>
                            <w:hyperlink r:id="rId9" w:history="1">
                              <w:r w:rsidRPr="003F6E44">
                                <w:rPr>
                                  <w:rStyle w:val="Hyperlink"/>
                                  <w:rFonts w:ascii="Times New Roman" w:hAnsi="Times New Roman" w:cs="Times New Roman"/>
                                  <w:sz w:val="27"/>
                                  <w:szCs w:val="27"/>
                                </w:rPr>
                                <w:t>http://porkgateway.org/resource/baby-pig-anemia/</w:t>
                              </w:r>
                            </w:hyperlink>
                            <w:r w:rsidRPr="003F6E44">
                              <w:rPr>
                                <w:rFonts w:ascii="Times New Roman" w:hAnsi="Times New Roman" w:cs="Times New Roman"/>
                                <w:sz w:val="27"/>
                                <w:szCs w:val="27"/>
                              </w:rPr>
                              <w:t xml:space="preserve"> </w:t>
                            </w:r>
                          </w:p>
                          <w:p w:rsidR="002C022D" w:rsidRDefault="002C022D" w:rsidP="002C022D">
                            <w:pPr>
                              <w:pStyle w:val="Default"/>
                              <w:jc w:val="both"/>
                              <w:rPr>
                                <w:rStyle w:val="Hyperlink"/>
                                <w:rFonts w:ascii="Times New Roman" w:eastAsiaTheme="minorEastAsia" w:hAnsi="Times New Roman" w:cs="Times New Roman"/>
                                <w:color w:val="auto"/>
                                <w:sz w:val="27"/>
                                <w:szCs w:val="27"/>
                              </w:rPr>
                            </w:pPr>
                            <w:proofErr w:type="spellStart"/>
                            <w:r w:rsidRPr="003F6E44">
                              <w:rPr>
                                <w:rFonts w:ascii="Times New Roman" w:eastAsiaTheme="minorEastAsia" w:hAnsi="Times New Roman" w:cs="Times New Roman"/>
                                <w:color w:val="auto"/>
                                <w:sz w:val="27"/>
                                <w:szCs w:val="27"/>
                              </w:rPr>
                              <w:t>Szudzik</w:t>
                            </w:r>
                            <w:proofErr w:type="spellEnd"/>
                            <w:r w:rsidRPr="003F6E44">
                              <w:rPr>
                                <w:rFonts w:ascii="Times New Roman" w:eastAsiaTheme="minorEastAsia" w:hAnsi="Times New Roman" w:cs="Times New Roman"/>
                                <w:color w:val="auto"/>
                                <w:sz w:val="27"/>
                                <w:szCs w:val="27"/>
                              </w:rPr>
                              <w:t xml:space="preserve">, M., R. </w:t>
                            </w:r>
                            <w:proofErr w:type="spellStart"/>
                            <w:r w:rsidRPr="003F6E44">
                              <w:rPr>
                                <w:rFonts w:ascii="Times New Roman" w:eastAsiaTheme="minorEastAsia" w:hAnsi="Times New Roman" w:cs="Times New Roman"/>
                                <w:color w:val="auto"/>
                                <w:sz w:val="27"/>
                                <w:szCs w:val="27"/>
                              </w:rPr>
                              <w:t>Starzynski</w:t>
                            </w:r>
                            <w:proofErr w:type="spellEnd"/>
                            <w:r w:rsidRPr="003F6E44">
                              <w:rPr>
                                <w:rFonts w:ascii="Times New Roman" w:eastAsiaTheme="minorEastAsia" w:hAnsi="Times New Roman" w:cs="Times New Roman"/>
                                <w:color w:val="auto"/>
                                <w:sz w:val="27"/>
                                <w:szCs w:val="27"/>
                              </w:rPr>
                              <w:t xml:space="preserve">, A. </w:t>
                            </w:r>
                            <w:proofErr w:type="spellStart"/>
                            <w:r w:rsidRPr="003F6E44">
                              <w:rPr>
                                <w:rFonts w:ascii="Times New Roman" w:eastAsiaTheme="minorEastAsia" w:hAnsi="Times New Roman" w:cs="Times New Roman"/>
                                <w:color w:val="auto"/>
                                <w:sz w:val="27"/>
                                <w:szCs w:val="27"/>
                              </w:rPr>
                              <w:t>Jocnzy</w:t>
                            </w:r>
                            <w:proofErr w:type="spellEnd"/>
                            <w:r w:rsidRPr="003F6E44">
                              <w:rPr>
                                <w:rFonts w:ascii="Times New Roman" w:eastAsiaTheme="minorEastAsia" w:hAnsi="Times New Roman" w:cs="Times New Roman"/>
                                <w:color w:val="auto"/>
                                <w:sz w:val="27"/>
                                <w:szCs w:val="27"/>
                              </w:rPr>
                              <w:t xml:space="preserve">, R. </w:t>
                            </w:r>
                            <w:proofErr w:type="spellStart"/>
                            <w:r w:rsidRPr="003F6E44">
                              <w:rPr>
                                <w:rFonts w:ascii="Times New Roman" w:eastAsiaTheme="minorEastAsia" w:hAnsi="Times New Roman" w:cs="Times New Roman"/>
                                <w:color w:val="auto"/>
                                <w:sz w:val="27"/>
                                <w:szCs w:val="27"/>
                              </w:rPr>
                              <w:t>Mazga</w:t>
                            </w:r>
                            <w:proofErr w:type="spellEnd"/>
                            <w:r w:rsidRPr="003F6E44">
                              <w:rPr>
                                <w:rFonts w:ascii="Times New Roman" w:eastAsiaTheme="minorEastAsia" w:hAnsi="Times New Roman" w:cs="Times New Roman"/>
                                <w:color w:val="auto"/>
                                <w:sz w:val="27"/>
                                <w:szCs w:val="27"/>
                              </w:rPr>
                              <w:t xml:space="preserve">, M. </w:t>
                            </w:r>
                            <w:proofErr w:type="spellStart"/>
                            <w:r w:rsidRPr="003F6E44">
                              <w:rPr>
                                <w:rFonts w:ascii="Times New Roman" w:eastAsiaTheme="minorEastAsia" w:hAnsi="Times New Roman" w:cs="Times New Roman"/>
                                <w:color w:val="auto"/>
                                <w:sz w:val="27"/>
                                <w:szCs w:val="27"/>
                              </w:rPr>
                              <w:t>Lenartowicz</w:t>
                            </w:r>
                            <w:proofErr w:type="spellEnd"/>
                            <w:r w:rsidRPr="003F6E44">
                              <w:rPr>
                                <w:rFonts w:ascii="Times New Roman" w:eastAsiaTheme="minorEastAsia" w:hAnsi="Times New Roman" w:cs="Times New Roman"/>
                                <w:color w:val="auto"/>
                                <w:sz w:val="27"/>
                                <w:szCs w:val="27"/>
                              </w:rPr>
                              <w:t xml:space="preserve">, y P. Lipinski. 2018. Iron Supplementation in Suckling Piglets: An Ostensibly Easy Therapy of Neonatal Iron Deficiency Anemia. </w:t>
                            </w:r>
                            <w:proofErr w:type="spellStart"/>
                            <w:r w:rsidRPr="003F6E44">
                              <w:rPr>
                                <w:rFonts w:ascii="Times New Roman" w:eastAsiaTheme="minorEastAsia" w:hAnsi="Times New Roman" w:cs="Times New Roman"/>
                                <w:color w:val="auto"/>
                                <w:sz w:val="27"/>
                                <w:szCs w:val="27"/>
                                <w:lang w:val="es-ES"/>
                              </w:rPr>
                              <w:t>Pharmaceuticals</w:t>
                            </w:r>
                            <w:proofErr w:type="spellEnd"/>
                            <w:r w:rsidRPr="003F6E44">
                              <w:rPr>
                                <w:rFonts w:ascii="Times New Roman" w:eastAsiaTheme="minorEastAsia" w:hAnsi="Times New Roman" w:cs="Times New Roman"/>
                                <w:color w:val="auto"/>
                                <w:sz w:val="27"/>
                                <w:szCs w:val="27"/>
                                <w:lang w:val="es-ES"/>
                              </w:rPr>
                              <w:t xml:space="preserve"> (</w:t>
                            </w:r>
                            <w:proofErr w:type="spellStart"/>
                            <w:r w:rsidRPr="003F6E44">
                              <w:rPr>
                                <w:rFonts w:ascii="Times New Roman" w:eastAsiaTheme="minorEastAsia" w:hAnsi="Times New Roman" w:cs="Times New Roman"/>
                                <w:color w:val="auto"/>
                                <w:sz w:val="27"/>
                                <w:szCs w:val="27"/>
                                <w:lang w:val="es-ES"/>
                              </w:rPr>
                              <w:t>Basel</w:t>
                            </w:r>
                            <w:proofErr w:type="spellEnd"/>
                            <w:r w:rsidRPr="003F6E44">
                              <w:rPr>
                                <w:rFonts w:ascii="Times New Roman" w:eastAsiaTheme="minorEastAsia" w:hAnsi="Times New Roman" w:cs="Times New Roman"/>
                                <w:color w:val="auto"/>
                                <w:sz w:val="27"/>
                                <w:szCs w:val="27"/>
                                <w:lang w:val="es-ES"/>
                              </w:rPr>
                              <w:t xml:space="preserve">): Vol. 11: </w:t>
                            </w:r>
                            <w:proofErr w:type="spellStart"/>
                            <w:r w:rsidRPr="003F6E44">
                              <w:rPr>
                                <w:rFonts w:ascii="Times New Roman" w:eastAsiaTheme="minorEastAsia" w:hAnsi="Times New Roman" w:cs="Times New Roman"/>
                                <w:color w:val="auto"/>
                                <w:sz w:val="27"/>
                                <w:szCs w:val="27"/>
                                <w:lang w:val="es-ES"/>
                              </w:rPr>
                              <w:t>Iss</w:t>
                            </w:r>
                            <w:proofErr w:type="spellEnd"/>
                            <w:r w:rsidRPr="003F6E44">
                              <w:rPr>
                                <w:rFonts w:ascii="Times New Roman" w:eastAsiaTheme="minorEastAsia" w:hAnsi="Times New Roman" w:cs="Times New Roman"/>
                                <w:color w:val="auto"/>
                                <w:sz w:val="27"/>
                                <w:szCs w:val="27"/>
                                <w:lang w:val="es-ES"/>
                              </w:rPr>
                              <w:t xml:space="preserve">. 4. (Suplementos de hierro en lechones lactantes: una terapia aparentemente fácil de la anemia por deficiencia de hierro neonatal. </w:t>
                            </w:r>
                            <w:proofErr w:type="spellStart"/>
                            <w:r w:rsidRPr="003F6E44">
                              <w:rPr>
                                <w:rFonts w:ascii="Times New Roman" w:eastAsiaTheme="minorEastAsia" w:hAnsi="Times New Roman" w:cs="Times New Roman"/>
                                <w:color w:val="auto"/>
                                <w:sz w:val="27"/>
                                <w:szCs w:val="27"/>
                              </w:rPr>
                              <w:t>Productos</w:t>
                            </w:r>
                            <w:proofErr w:type="spellEnd"/>
                            <w:r w:rsidRPr="003F6E44">
                              <w:rPr>
                                <w:rFonts w:ascii="Times New Roman" w:eastAsiaTheme="minorEastAsia" w:hAnsi="Times New Roman" w:cs="Times New Roman"/>
                                <w:color w:val="auto"/>
                                <w:sz w:val="27"/>
                                <w:szCs w:val="27"/>
                              </w:rPr>
                              <w:t xml:space="preserve"> </w:t>
                            </w:r>
                            <w:proofErr w:type="spellStart"/>
                            <w:r w:rsidRPr="003F6E44">
                              <w:rPr>
                                <w:rFonts w:ascii="Times New Roman" w:eastAsiaTheme="minorEastAsia" w:hAnsi="Times New Roman" w:cs="Times New Roman"/>
                                <w:color w:val="auto"/>
                                <w:sz w:val="27"/>
                                <w:szCs w:val="27"/>
                              </w:rPr>
                              <w:t>farmacéuticos</w:t>
                            </w:r>
                            <w:proofErr w:type="spellEnd"/>
                            <w:r w:rsidRPr="003F6E44">
                              <w:rPr>
                                <w:rFonts w:ascii="Times New Roman" w:eastAsiaTheme="minorEastAsia" w:hAnsi="Times New Roman" w:cs="Times New Roman"/>
                                <w:color w:val="auto"/>
                                <w:sz w:val="27"/>
                                <w:szCs w:val="27"/>
                              </w:rPr>
                              <w:t xml:space="preserve"> –</w:t>
                            </w:r>
                            <w:proofErr w:type="spellStart"/>
                            <w:r w:rsidRPr="003F6E44">
                              <w:rPr>
                                <w:rFonts w:ascii="Times New Roman" w:eastAsiaTheme="minorEastAsia" w:hAnsi="Times New Roman" w:cs="Times New Roman"/>
                                <w:color w:val="auto"/>
                                <w:sz w:val="27"/>
                                <w:szCs w:val="27"/>
                              </w:rPr>
                              <w:t>Basilea</w:t>
                            </w:r>
                            <w:proofErr w:type="spellEnd"/>
                            <w:r w:rsidRPr="003F6E44">
                              <w:rPr>
                                <w:rFonts w:ascii="Times New Roman" w:eastAsiaTheme="minorEastAsia" w:hAnsi="Times New Roman" w:cs="Times New Roman"/>
                                <w:color w:val="auto"/>
                                <w:sz w:val="27"/>
                                <w:szCs w:val="27"/>
                              </w:rPr>
                              <w:t xml:space="preserve">-) </w:t>
                            </w:r>
                            <w:hyperlink r:id="rId10" w:history="1">
                              <w:r w:rsidRPr="003F6E44">
                                <w:rPr>
                                  <w:rStyle w:val="Hyperlink"/>
                                  <w:rFonts w:ascii="Times New Roman" w:eastAsiaTheme="minorEastAsia" w:hAnsi="Times New Roman" w:cs="Times New Roman"/>
                                  <w:color w:val="auto"/>
                                  <w:sz w:val="27"/>
                                  <w:szCs w:val="27"/>
                                </w:rPr>
                                <w:t>https://doi.org/10.3390/ph11040128</w:t>
                              </w:r>
                            </w:hyperlink>
                          </w:p>
                          <w:p w:rsidR="003F6E44" w:rsidRPr="003F6E44" w:rsidRDefault="003F6E44" w:rsidP="002C022D">
                            <w:pPr>
                              <w:pStyle w:val="Default"/>
                              <w:jc w:val="both"/>
                              <w:rPr>
                                <w:rFonts w:ascii="Times New Roman" w:eastAsiaTheme="minorEastAsia" w:hAnsi="Times New Roman" w:cs="Times New Roman"/>
                                <w:color w:val="auto"/>
                                <w:sz w:val="27"/>
                                <w:szCs w:val="27"/>
                              </w:rPr>
                            </w:pPr>
                          </w:p>
                          <w:p w:rsidR="003F6E44" w:rsidRPr="003F6E44" w:rsidRDefault="003F6E44" w:rsidP="003F6E44">
                            <w:pPr>
                              <w:pStyle w:val="Default"/>
                              <w:jc w:val="both"/>
                              <w:rPr>
                                <w:rFonts w:ascii="Times New Roman" w:eastAsiaTheme="minorEastAsia" w:hAnsi="Times New Roman" w:cs="Times New Roman"/>
                                <w:color w:val="auto"/>
                                <w:sz w:val="27"/>
                                <w:szCs w:val="27"/>
                                <w:lang w:val="es-ES"/>
                              </w:rPr>
                            </w:pPr>
                            <w:r w:rsidRPr="003F6E44">
                              <w:rPr>
                                <w:rFonts w:ascii="Times New Roman" w:eastAsiaTheme="minorEastAsia" w:hAnsi="Times New Roman" w:cs="Times New Roman"/>
                                <w:color w:val="auto"/>
                                <w:sz w:val="27"/>
                                <w:szCs w:val="27"/>
                              </w:rPr>
                              <w:t xml:space="preserve">Williams, H. 2020. Effects of Fe supplementation in newborn and nursery pigs on growth performance and hematological criteria. </w:t>
                            </w:r>
                            <w:r w:rsidRPr="003F6E44">
                              <w:rPr>
                                <w:rFonts w:ascii="Times New Roman" w:eastAsiaTheme="minorEastAsia" w:hAnsi="Times New Roman" w:cs="Times New Roman"/>
                                <w:color w:val="auto"/>
                                <w:sz w:val="27"/>
                                <w:szCs w:val="27"/>
                                <w:lang w:val="es-ES"/>
                              </w:rPr>
                              <w:t xml:space="preserve">(Efectos de la suplementación con hierro en lechones recién nacidos y en las cerdas lactantes sobre el rendimiento del crecimiento y los criterios hematológicos) PhD </w:t>
                            </w:r>
                            <w:proofErr w:type="spellStart"/>
                            <w:r w:rsidRPr="003F6E44">
                              <w:rPr>
                                <w:rFonts w:ascii="Times New Roman" w:eastAsiaTheme="minorEastAsia" w:hAnsi="Times New Roman" w:cs="Times New Roman"/>
                                <w:color w:val="auto"/>
                                <w:sz w:val="27"/>
                                <w:szCs w:val="27"/>
                                <w:lang w:val="es-ES"/>
                              </w:rPr>
                              <w:t>Diss</w:t>
                            </w:r>
                            <w:proofErr w:type="spellEnd"/>
                            <w:r w:rsidRPr="003F6E44">
                              <w:rPr>
                                <w:rFonts w:ascii="Times New Roman" w:eastAsiaTheme="minorEastAsia" w:hAnsi="Times New Roman" w:cs="Times New Roman"/>
                                <w:color w:val="auto"/>
                                <w:sz w:val="27"/>
                                <w:szCs w:val="27"/>
                                <w:lang w:val="es-ES"/>
                              </w:rPr>
                              <w:t>., Universidad Estatal de Kansas, Manhattan</w:t>
                            </w:r>
                          </w:p>
                          <w:p w:rsidR="002C022D" w:rsidRPr="002C022D" w:rsidRDefault="002C022D" w:rsidP="002C022D">
                            <w:pPr>
                              <w:pStyle w:val="Default"/>
                              <w:jc w:val="both"/>
                              <w:rPr>
                                <w:rFonts w:ascii="Times New Roman" w:eastAsiaTheme="minorEastAsia" w:hAnsi="Times New Roman" w:cs="Times New Roman"/>
                                <w:color w:val="auto"/>
                                <w:sz w:val="28"/>
                                <w:szCs w:val="28"/>
                              </w:rPr>
                            </w:pPr>
                          </w:p>
                          <w:p w:rsidR="002C022D" w:rsidRDefault="002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9pt;width:271.5pt;height:64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6OIQIAACQ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" stroked="f">
                <v:textbox>
                  <w:txbxContent>
                    <w:p w:rsidR="003F6E44" w:rsidRPr="003F6E44" w:rsidRDefault="002C022D" w:rsidP="003F6E44">
                      <w:pPr>
                        <w:pStyle w:val="Heading4"/>
                        <w:jc w:val="both"/>
                        <w:rPr>
                          <w:rFonts w:ascii="Times New Roman" w:hAnsi="Times New Roman" w:cs="Times New Roman"/>
                          <w:i w:val="0"/>
                          <w:color w:val="auto"/>
                          <w:sz w:val="27"/>
                          <w:szCs w:val="27"/>
                          <w:shd w:val="clear" w:color="auto" w:fill="FFFFFF"/>
                          <w:lang w:val="es-ES"/>
                        </w:rPr>
                      </w:pPr>
                      <w:r w:rsidRPr="003F6E44">
                        <w:rPr>
                          <w:rFonts w:ascii="Times New Roman" w:hAnsi="Times New Roman" w:cs="Times New Roman"/>
                          <w:i w:val="0"/>
                          <w:color w:val="auto"/>
                          <w:sz w:val="27"/>
                          <w:szCs w:val="27"/>
                          <w:shd w:val="clear" w:color="auto" w:fill="FFFFFF"/>
                        </w:rPr>
                        <w:t xml:space="preserve">Hill G. M., J. E. Link, L. </w:t>
                      </w:r>
                      <w:proofErr w:type="spellStart"/>
                      <w:r w:rsidRPr="003F6E44">
                        <w:rPr>
                          <w:rFonts w:ascii="Times New Roman" w:hAnsi="Times New Roman" w:cs="Times New Roman"/>
                          <w:i w:val="0"/>
                          <w:color w:val="auto"/>
                          <w:sz w:val="27"/>
                          <w:szCs w:val="27"/>
                          <w:shd w:val="clear" w:color="auto" w:fill="FFFFFF"/>
                        </w:rPr>
                        <w:t>Mey</w:t>
                      </w:r>
                      <w:proofErr w:type="spellEnd"/>
                      <w:r w:rsidRPr="003F6E44">
                        <w:rPr>
                          <w:rFonts w:ascii="Times New Roman" w:hAnsi="Times New Roman" w:cs="Times New Roman"/>
                          <w:i w:val="0"/>
                          <w:color w:val="auto"/>
                          <w:sz w:val="27"/>
                          <w:szCs w:val="27"/>
                          <w:shd w:val="clear" w:color="auto" w:fill="FFFFFF"/>
                        </w:rPr>
                        <w:t xml:space="preserve"> y K. L. </w:t>
                      </w:r>
                      <w:proofErr w:type="spellStart"/>
                      <w:r w:rsidRPr="003F6E44">
                        <w:rPr>
                          <w:rFonts w:ascii="Times New Roman" w:hAnsi="Times New Roman" w:cs="Times New Roman"/>
                          <w:i w:val="0"/>
                          <w:color w:val="auto"/>
                          <w:sz w:val="27"/>
                          <w:szCs w:val="27"/>
                          <w:shd w:val="clear" w:color="auto" w:fill="FFFFFF"/>
                        </w:rPr>
                        <w:t>Fritsche</w:t>
                      </w:r>
                      <w:proofErr w:type="spellEnd"/>
                      <w:r w:rsidRPr="003F6E44">
                        <w:rPr>
                          <w:rFonts w:ascii="Times New Roman" w:hAnsi="Times New Roman" w:cs="Times New Roman"/>
                          <w:i w:val="0"/>
                          <w:color w:val="auto"/>
                          <w:sz w:val="27"/>
                          <w:szCs w:val="27"/>
                          <w:shd w:val="clear" w:color="auto" w:fill="FFFFFF"/>
                        </w:rPr>
                        <w:t xml:space="preserve">. 1999.  Effect of vitamin E and selenium on iron utilization in neonatal pigs. </w:t>
                      </w:r>
                      <w:r w:rsidRPr="003F6E44">
                        <w:rPr>
                          <w:rFonts w:ascii="Times New Roman" w:hAnsi="Times New Roman" w:cs="Times New Roman"/>
                          <w:i w:val="0"/>
                          <w:color w:val="auto"/>
                          <w:sz w:val="27"/>
                          <w:szCs w:val="27"/>
                          <w:shd w:val="clear" w:color="auto" w:fill="FFFFFF"/>
                          <w:lang w:val="es-ES"/>
                        </w:rPr>
                        <w:t>(El efecto de la vitamina E y el selenio sobre la utilización de hierro en lechones recién nacidos) </w:t>
                      </w:r>
                      <w:r w:rsidRPr="003F6E44">
                        <w:rPr>
                          <w:rFonts w:ascii="Times New Roman" w:hAnsi="Times New Roman" w:cs="Times New Roman"/>
                          <w:i w:val="0"/>
                          <w:iCs w:val="0"/>
                          <w:color w:val="auto"/>
                          <w:sz w:val="27"/>
                          <w:szCs w:val="27"/>
                          <w:shd w:val="clear" w:color="auto" w:fill="FFFFFF"/>
                          <w:lang w:val="es-ES"/>
                        </w:rPr>
                        <w:t xml:space="preserve">J. </w:t>
                      </w:r>
                      <w:proofErr w:type="spellStart"/>
                      <w:r w:rsidRPr="003F6E44">
                        <w:rPr>
                          <w:rFonts w:ascii="Times New Roman" w:hAnsi="Times New Roman" w:cs="Times New Roman"/>
                          <w:i w:val="0"/>
                          <w:iCs w:val="0"/>
                          <w:color w:val="auto"/>
                          <w:sz w:val="27"/>
                          <w:szCs w:val="27"/>
                          <w:shd w:val="clear" w:color="auto" w:fill="FFFFFF"/>
                          <w:lang w:val="es-ES"/>
                        </w:rPr>
                        <w:t>Anim</w:t>
                      </w:r>
                      <w:proofErr w:type="spellEnd"/>
                      <w:r w:rsidRPr="003F6E44">
                        <w:rPr>
                          <w:rFonts w:ascii="Times New Roman" w:hAnsi="Times New Roman" w:cs="Times New Roman"/>
                          <w:i w:val="0"/>
                          <w:iCs w:val="0"/>
                          <w:color w:val="auto"/>
                          <w:sz w:val="27"/>
                          <w:szCs w:val="27"/>
                          <w:shd w:val="clear" w:color="auto" w:fill="FFFFFF"/>
                          <w:lang w:val="es-ES"/>
                        </w:rPr>
                        <w:t xml:space="preserve">. </w:t>
                      </w:r>
                      <w:proofErr w:type="spellStart"/>
                      <w:r w:rsidRPr="003F6E44">
                        <w:rPr>
                          <w:rFonts w:ascii="Times New Roman" w:hAnsi="Times New Roman" w:cs="Times New Roman"/>
                          <w:i w:val="0"/>
                          <w:iCs w:val="0"/>
                          <w:color w:val="auto"/>
                          <w:sz w:val="27"/>
                          <w:szCs w:val="27"/>
                          <w:shd w:val="clear" w:color="auto" w:fill="FFFFFF"/>
                          <w:lang w:val="es-ES"/>
                        </w:rPr>
                        <w:t>Sci</w:t>
                      </w:r>
                      <w:proofErr w:type="spellEnd"/>
                      <w:r w:rsidRPr="003F6E44">
                        <w:rPr>
                          <w:rFonts w:ascii="Times New Roman" w:hAnsi="Times New Roman" w:cs="Times New Roman"/>
                          <w:i w:val="0"/>
                          <w:color w:val="auto"/>
                          <w:sz w:val="27"/>
                          <w:szCs w:val="27"/>
                          <w:shd w:val="clear" w:color="auto" w:fill="FFFFFF"/>
                          <w:lang w:val="es-ES"/>
                        </w:rPr>
                        <w:t>. 77(7):1762-1768. doi:10.2527/1999.7771762x</w:t>
                      </w:r>
                    </w:p>
                    <w:p w:rsidR="002C022D" w:rsidRDefault="002C022D" w:rsidP="003F6E44">
                      <w:pPr>
                        <w:pStyle w:val="Heading4"/>
                        <w:jc w:val="both"/>
                        <w:rPr>
                          <w:rFonts w:ascii="Times New Roman" w:eastAsiaTheme="minorEastAsia" w:hAnsi="Times New Roman" w:cs="Times New Roman"/>
                          <w:i w:val="0"/>
                          <w:color w:val="auto"/>
                          <w:sz w:val="27"/>
                          <w:szCs w:val="27"/>
                          <w:lang w:val="es-ES"/>
                        </w:rPr>
                      </w:pPr>
                      <w:r w:rsidRPr="003F6E44">
                        <w:rPr>
                          <w:rFonts w:ascii="Times New Roman" w:eastAsiaTheme="minorEastAsia" w:hAnsi="Times New Roman" w:cs="Times New Roman"/>
                          <w:i w:val="0"/>
                          <w:color w:val="auto"/>
                          <w:sz w:val="27"/>
                          <w:szCs w:val="27"/>
                          <w:lang w:val="es-ES"/>
                        </w:rPr>
                        <w:t xml:space="preserve">Neumann, E. J., A. </w:t>
                      </w:r>
                      <w:proofErr w:type="spellStart"/>
                      <w:r w:rsidRPr="003F6E44">
                        <w:rPr>
                          <w:rFonts w:ascii="Times New Roman" w:eastAsiaTheme="minorEastAsia" w:hAnsi="Times New Roman" w:cs="Times New Roman"/>
                          <w:i w:val="0"/>
                          <w:color w:val="auto"/>
                          <w:sz w:val="27"/>
                          <w:szCs w:val="27"/>
                          <w:lang w:val="es-ES"/>
                        </w:rPr>
                        <w:t>Ramirez</w:t>
                      </w:r>
                      <w:proofErr w:type="spellEnd"/>
                      <w:r w:rsidRPr="003F6E44">
                        <w:rPr>
                          <w:rFonts w:ascii="Times New Roman" w:eastAsiaTheme="minorEastAsia" w:hAnsi="Times New Roman" w:cs="Times New Roman"/>
                          <w:i w:val="0"/>
                          <w:color w:val="auto"/>
                          <w:sz w:val="27"/>
                          <w:szCs w:val="27"/>
                          <w:lang w:val="es-ES"/>
                        </w:rPr>
                        <w:t xml:space="preserve"> y K. J. Schwartz. 2009.  </w:t>
                      </w:r>
                      <w:proofErr w:type="spellStart"/>
                      <w:r w:rsidRPr="003F6E44">
                        <w:rPr>
                          <w:rFonts w:ascii="Times New Roman" w:eastAsiaTheme="minorEastAsia" w:hAnsi="Times New Roman" w:cs="Times New Roman"/>
                          <w:i w:val="0"/>
                          <w:color w:val="auto"/>
                          <w:sz w:val="27"/>
                          <w:szCs w:val="27"/>
                          <w:lang w:val="es-ES"/>
                        </w:rPr>
                        <w:t>Iron</w:t>
                      </w:r>
                      <w:proofErr w:type="spellEnd"/>
                      <w:r w:rsidRPr="003F6E44">
                        <w:rPr>
                          <w:rFonts w:ascii="Times New Roman" w:eastAsiaTheme="minorEastAsia" w:hAnsi="Times New Roman" w:cs="Times New Roman"/>
                          <w:i w:val="0"/>
                          <w:color w:val="auto"/>
                          <w:sz w:val="27"/>
                          <w:szCs w:val="27"/>
                          <w:lang w:val="es-ES"/>
                        </w:rPr>
                        <w:t xml:space="preserve"> </w:t>
                      </w:r>
                      <w:proofErr w:type="spellStart"/>
                      <w:r w:rsidRPr="003F6E44">
                        <w:rPr>
                          <w:rFonts w:ascii="Times New Roman" w:eastAsiaTheme="minorEastAsia" w:hAnsi="Times New Roman" w:cs="Times New Roman"/>
                          <w:i w:val="0"/>
                          <w:color w:val="auto"/>
                          <w:sz w:val="27"/>
                          <w:szCs w:val="27"/>
                          <w:lang w:val="es-ES"/>
                        </w:rPr>
                        <w:t>Deficiency</w:t>
                      </w:r>
                      <w:proofErr w:type="spellEnd"/>
                      <w:r w:rsidRPr="003F6E44">
                        <w:rPr>
                          <w:rFonts w:ascii="Times New Roman" w:eastAsiaTheme="minorEastAsia" w:hAnsi="Times New Roman" w:cs="Times New Roman"/>
                          <w:i w:val="0"/>
                          <w:color w:val="auto"/>
                          <w:sz w:val="27"/>
                          <w:szCs w:val="27"/>
                          <w:lang w:val="es-ES"/>
                        </w:rPr>
                        <w:t xml:space="preserve"> Anemia. </w:t>
                      </w:r>
                      <w:proofErr w:type="spellStart"/>
                      <w:r w:rsidRPr="003F6E44">
                        <w:rPr>
                          <w:rFonts w:ascii="Times New Roman" w:eastAsiaTheme="minorEastAsia" w:hAnsi="Times New Roman" w:cs="Times New Roman"/>
                          <w:i w:val="0"/>
                          <w:color w:val="auto"/>
                          <w:sz w:val="27"/>
                          <w:szCs w:val="27"/>
                          <w:lang w:val="es-ES"/>
                        </w:rPr>
                        <w:t>Swine</w:t>
                      </w:r>
                      <w:proofErr w:type="spellEnd"/>
                      <w:r w:rsidRPr="003F6E44">
                        <w:rPr>
                          <w:rFonts w:ascii="Times New Roman" w:eastAsiaTheme="minorEastAsia" w:hAnsi="Times New Roman" w:cs="Times New Roman"/>
                          <w:i w:val="0"/>
                          <w:color w:val="auto"/>
                          <w:sz w:val="27"/>
                          <w:szCs w:val="27"/>
                          <w:lang w:val="es-ES"/>
                        </w:rPr>
                        <w:t xml:space="preserve"> </w:t>
                      </w:r>
                      <w:proofErr w:type="spellStart"/>
                      <w:r w:rsidRPr="003F6E44">
                        <w:rPr>
                          <w:rFonts w:ascii="Times New Roman" w:eastAsiaTheme="minorEastAsia" w:hAnsi="Times New Roman" w:cs="Times New Roman"/>
                          <w:i w:val="0"/>
                          <w:color w:val="auto"/>
                          <w:sz w:val="27"/>
                          <w:szCs w:val="27"/>
                          <w:lang w:val="es-ES"/>
                        </w:rPr>
                        <w:t>Disease</w:t>
                      </w:r>
                      <w:proofErr w:type="spellEnd"/>
                      <w:r w:rsidRPr="003F6E44">
                        <w:rPr>
                          <w:rFonts w:ascii="Times New Roman" w:eastAsiaTheme="minorEastAsia" w:hAnsi="Times New Roman" w:cs="Times New Roman"/>
                          <w:i w:val="0"/>
                          <w:color w:val="auto"/>
                          <w:sz w:val="27"/>
                          <w:szCs w:val="27"/>
                          <w:lang w:val="es-ES"/>
                        </w:rPr>
                        <w:t xml:space="preserve"> (La anemia por deficiencia de hierro. Manual de enfermedades porcinas) Manual, 4ta Edición.  </w:t>
                      </w:r>
                      <w:hyperlink r:id="rId11" w:history="1">
                        <w:r w:rsidR="003F6E44" w:rsidRPr="005C2248">
                          <w:rPr>
                            <w:rStyle w:val="Hyperlink"/>
                            <w:rFonts w:ascii="Times New Roman" w:eastAsiaTheme="minorEastAsia" w:hAnsi="Times New Roman" w:cs="Times New Roman"/>
                            <w:i w:val="0"/>
                            <w:sz w:val="27"/>
                            <w:szCs w:val="27"/>
                            <w:lang w:val="es-ES"/>
                          </w:rPr>
                          <w:t>https://vetmed.iastate.edu/vdpam/FSVD/swine/index-diseases/iron-deficiency-anemia</w:t>
                        </w:r>
                      </w:hyperlink>
                      <w:r w:rsidRPr="003F6E44">
                        <w:rPr>
                          <w:rFonts w:ascii="Times New Roman" w:eastAsiaTheme="minorEastAsia" w:hAnsi="Times New Roman" w:cs="Times New Roman"/>
                          <w:i w:val="0"/>
                          <w:color w:val="auto"/>
                          <w:sz w:val="27"/>
                          <w:szCs w:val="27"/>
                          <w:lang w:val="es-ES"/>
                        </w:rPr>
                        <w:t xml:space="preserve">. </w:t>
                      </w:r>
                    </w:p>
                    <w:p w:rsidR="003F6E44" w:rsidRPr="003F6E44" w:rsidRDefault="003F6E44" w:rsidP="003F6E44">
                      <w:pPr>
                        <w:rPr>
                          <w:lang w:val="es-ES"/>
                        </w:rPr>
                      </w:pPr>
                    </w:p>
                    <w:p w:rsidR="002C022D" w:rsidRPr="003F6E44" w:rsidRDefault="002C022D" w:rsidP="002C022D">
                      <w:pPr>
                        <w:jc w:val="both"/>
                        <w:rPr>
                          <w:rFonts w:ascii="Times New Roman" w:hAnsi="Times New Roman" w:cs="Times New Roman"/>
                          <w:sz w:val="27"/>
                          <w:szCs w:val="27"/>
                        </w:rPr>
                      </w:pPr>
                      <w:r w:rsidRPr="003F6E44">
                        <w:rPr>
                          <w:rFonts w:ascii="Times New Roman" w:hAnsi="Times New Roman" w:cs="Times New Roman"/>
                          <w:sz w:val="27"/>
                          <w:szCs w:val="27"/>
                          <w:lang w:val="es-ES"/>
                        </w:rPr>
                        <w:t xml:space="preserve">Miller, E. R. y D. E. </w:t>
                      </w:r>
                      <w:proofErr w:type="spellStart"/>
                      <w:r w:rsidRPr="003F6E44">
                        <w:rPr>
                          <w:rFonts w:ascii="Times New Roman" w:hAnsi="Times New Roman" w:cs="Times New Roman"/>
                          <w:sz w:val="27"/>
                          <w:szCs w:val="27"/>
                          <w:lang w:val="es-ES"/>
                        </w:rPr>
                        <w:t>Ullrey</w:t>
                      </w:r>
                      <w:proofErr w:type="spellEnd"/>
                      <w:r w:rsidRPr="003F6E44">
                        <w:rPr>
                          <w:rFonts w:ascii="Times New Roman" w:hAnsi="Times New Roman" w:cs="Times New Roman"/>
                          <w:sz w:val="27"/>
                          <w:szCs w:val="27"/>
                          <w:lang w:val="es-ES"/>
                        </w:rPr>
                        <w:t xml:space="preserve">. 2012. </w:t>
                      </w:r>
                      <w:proofErr w:type="spellStart"/>
                      <w:r w:rsidRPr="003F6E44">
                        <w:rPr>
                          <w:rFonts w:ascii="Times New Roman" w:hAnsi="Times New Roman" w:cs="Times New Roman"/>
                          <w:sz w:val="27"/>
                          <w:szCs w:val="27"/>
                          <w:lang w:val="es-ES"/>
                        </w:rPr>
                        <w:t>Pig</w:t>
                      </w:r>
                      <w:proofErr w:type="spellEnd"/>
                      <w:r w:rsidRPr="003F6E44">
                        <w:rPr>
                          <w:rFonts w:ascii="Times New Roman" w:hAnsi="Times New Roman" w:cs="Times New Roman"/>
                          <w:sz w:val="27"/>
                          <w:szCs w:val="27"/>
                          <w:lang w:val="es-ES"/>
                        </w:rPr>
                        <w:t xml:space="preserve"> </w:t>
                      </w:r>
                      <w:proofErr w:type="spellStart"/>
                      <w:r w:rsidRPr="003F6E44">
                        <w:rPr>
                          <w:rFonts w:ascii="Times New Roman" w:hAnsi="Times New Roman" w:cs="Times New Roman"/>
                          <w:sz w:val="27"/>
                          <w:szCs w:val="27"/>
                          <w:lang w:val="es-ES"/>
                        </w:rPr>
                        <w:t>Information</w:t>
                      </w:r>
                      <w:proofErr w:type="spellEnd"/>
                      <w:r w:rsidRPr="003F6E44">
                        <w:rPr>
                          <w:rFonts w:ascii="Times New Roman" w:hAnsi="Times New Roman" w:cs="Times New Roman"/>
                          <w:sz w:val="27"/>
                          <w:szCs w:val="27"/>
                          <w:lang w:val="es-ES"/>
                        </w:rPr>
                        <w:t xml:space="preserve"> Gateway </w:t>
                      </w:r>
                      <w:proofErr w:type="spellStart"/>
                      <w:r w:rsidRPr="003F6E44">
                        <w:rPr>
                          <w:rFonts w:ascii="Times New Roman" w:hAnsi="Times New Roman" w:cs="Times New Roman"/>
                          <w:sz w:val="27"/>
                          <w:szCs w:val="27"/>
                          <w:lang w:val="es-ES"/>
                        </w:rPr>
                        <w:t>Factsheet</w:t>
                      </w:r>
                      <w:proofErr w:type="spellEnd"/>
                      <w:r w:rsidRPr="003F6E44">
                        <w:rPr>
                          <w:rFonts w:ascii="Times New Roman" w:hAnsi="Times New Roman" w:cs="Times New Roman"/>
                          <w:sz w:val="27"/>
                          <w:szCs w:val="27"/>
                          <w:lang w:val="es-ES"/>
                        </w:rPr>
                        <w:t xml:space="preserve"> PIG (Ficha Técnica de Acceso a la Información Porcina) 04-01-19. </w:t>
                      </w:r>
                      <w:hyperlink r:id="rId12" w:history="1">
                        <w:r w:rsidRPr="003F6E44">
                          <w:rPr>
                            <w:rStyle w:val="Hyperlink"/>
                            <w:rFonts w:ascii="Times New Roman" w:hAnsi="Times New Roman" w:cs="Times New Roman"/>
                            <w:sz w:val="27"/>
                            <w:szCs w:val="27"/>
                          </w:rPr>
                          <w:t>http://porkgateway.org/resource/baby-pig-anemia/</w:t>
                        </w:r>
                      </w:hyperlink>
                      <w:r w:rsidRPr="003F6E44">
                        <w:rPr>
                          <w:rFonts w:ascii="Times New Roman" w:hAnsi="Times New Roman" w:cs="Times New Roman"/>
                          <w:sz w:val="27"/>
                          <w:szCs w:val="27"/>
                        </w:rPr>
                        <w:t xml:space="preserve"> </w:t>
                      </w:r>
                    </w:p>
                    <w:p w:rsidR="002C022D" w:rsidRDefault="002C022D" w:rsidP="002C022D">
                      <w:pPr>
                        <w:pStyle w:val="Default"/>
                        <w:jc w:val="both"/>
                        <w:rPr>
                          <w:rStyle w:val="Hyperlink"/>
                          <w:rFonts w:ascii="Times New Roman" w:eastAsiaTheme="minorEastAsia" w:hAnsi="Times New Roman" w:cs="Times New Roman"/>
                          <w:color w:val="auto"/>
                          <w:sz w:val="27"/>
                          <w:szCs w:val="27"/>
                        </w:rPr>
                      </w:pPr>
                      <w:proofErr w:type="spellStart"/>
                      <w:r w:rsidRPr="003F6E44">
                        <w:rPr>
                          <w:rFonts w:ascii="Times New Roman" w:eastAsiaTheme="minorEastAsia" w:hAnsi="Times New Roman" w:cs="Times New Roman"/>
                          <w:color w:val="auto"/>
                          <w:sz w:val="27"/>
                          <w:szCs w:val="27"/>
                        </w:rPr>
                        <w:t>Szudzik</w:t>
                      </w:r>
                      <w:proofErr w:type="spellEnd"/>
                      <w:r w:rsidRPr="003F6E44">
                        <w:rPr>
                          <w:rFonts w:ascii="Times New Roman" w:eastAsiaTheme="minorEastAsia" w:hAnsi="Times New Roman" w:cs="Times New Roman"/>
                          <w:color w:val="auto"/>
                          <w:sz w:val="27"/>
                          <w:szCs w:val="27"/>
                        </w:rPr>
                        <w:t xml:space="preserve">, M., R. </w:t>
                      </w:r>
                      <w:proofErr w:type="spellStart"/>
                      <w:r w:rsidRPr="003F6E44">
                        <w:rPr>
                          <w:rFonts w:ascii="Times New Roman" w:eastAsiaTheme="minorEastAsia" w:hAnsi="Times New Roman" w:cs="Times New Roman"/>
                          <w:color w:val="auto"/>
                          <w:sz w:val="27"/>
                          <w:szCs w:val="27"/>
                        </w:rPr>
                        <w:t>Starzynski</w:t>
                      </w:r>
                      <w:proofErr w:type="spellEnd"/>
                      <w:r w:rsidRPr="003F6E44">
                        <w:rPr>
                          <w:rFonts w:ascii="Times New Roman" w:eastAsiaTheme="minorEastAsia" w:hAnsi="Times New Roman" w:cs="Times New Roman"/>
                          <w:color w:val="auto"/>
                          <w:sz w:val="27"/>
                          <w:szCs w:val="27"/>
                        </w:rPr>
                        <w:t xml:space="preserve">, A. </w:t>
                      </w:r>
                      <w:proofErr w:type="spellStart"/>
                      <w:r w:rsidRPr="003F6E44">
                        <w:rPr>
                          <w:rFonts w:ascii="Times New Roman" w:eastAsiaTheme="minorEastAsia" w:hAnsi="Times New Roman" w:cs="Times New Roman"/>
                          <w:color w:val="auto"/>
                          <w:sz w:val="27"/>
                          <w:szCs w:val="27"/>
                        </w:rPr>
                        <w:t>Jocnzy</w:t>
                      </w:r>
                      <w:proofErr w:type="spellEnd"/>
                      <w:r w:rsidRPr="003F6E44">
                        <w:rPr>
                          <w:rFonts w:ascii="Times New Roman" w:eastAsiaTheme="minorEastAsia" w:hAnsi="Times New Roman" w:cs="Times New Roman"/>
                          <w:color w:val="auto"/>
                          <w:sz w:val="27"/>
                          <w:szCs w:val="27"/>
                        </w:rPr>
                        <w:t xml:space="preserve">, R. </w:t>
                      </w:r>
                      <w:proofErr w:type="spellStart"/>
                      <w:r w:rsidRPr="003F6E44">
                        <w:rPr>
                          <w:rFonts w:ascii="Times New Roman" w:eastAsiaTheme="minorEastAsia" w:hAnsi="Times New Roman" w:cs="Times New Roman"/>
                          <w:color w:val="auto"/>
                          <w:sz w:val="27"/>
                          <w:szCs w:val="27"/>
                        </w:rPr>
                        <w:t>Mazga</w:t>
                      </w:r>
                      <w:proofErr w:type="spellEnd"/>
                      <w:r w:rsidRPr="003F6E44">
                        <w:rPr>
                          <w:rFonts w:ascii="Times New Roman" w:eastAsiaTheme="minorEastAsia" w:hAnsi="Times New Roman" w:cs="Times New Roman"/>
                          <w:color w:val="auto"/>
                          <w:sz w:val="27"/>
                          <w:szCs w:val="27"/>
                        </w:rPr>
                        <w:t xml:space="preserve">, M. </w:t>
                      </w:r>
                      <w:proofErr w:type="spellStart"/>
                      <w:r w:rsidRPr="003F6E44">
                        <w:rPr>
                          <w:rFonts w:ascii="Times New Roman" w:eastAsiaTheme="minorEastAsia" w:hAnsi="Times New Roman" w:cs="Times New Roman"/>
                          <w:color w:val="auto"/>
                          <w:sz w:val="27"/>
                          <w:szCs w:val="27"/>
                        </w:rPr>
                        <w:t>Lenartowicz</w:t>
                      </w:r>
                      <w:proofErr w:type="spellEnd"/>
                      <w:r w:rsidRPr="003F6E44">
                        <w:rPr>
                          <w:rFonts w:ascii="Times New Roman" w:eastAsiaTheme="minorEastAsia" w:hAnsi="Times New Roman" w:cs="Times New Roman"/>
                          <w:color w:val="auto"/>
                          <w:sz w:val="27"/>
                          <w:szCs w:val="27"/>
                        </w:rPr>
                        <w:t xml:space="preserve">, y P. Lipinski. 2018. Iron Supplementation in Suckling Piglets: An Ostensibly Easy Therapy of Neonatal Iron Deficiency Anemia. </w:t>
                      </w:r>
                      <w:proofErr w:type="spellStart"/>
                      <w:r w:rsidRPr="003F6E44">
                        <w:rPr>
                          <w:rFonts w:ascii="Times New Roman" w:eastAsiaTheme="minorEastAsia" w:hAnsi="Times New Roman" w:cs="Times New Roman"/>
                          <w:color w:val="auto"/>
                          <w:sz w:val="27"/>
                          <w:szCs w:val="27"/>
                          <w:lang w:val="es-ES"/>
                        </w:rPr>
                        <w:t>Pharmaceuticals</w:t>
                      </w:r>
                      <w:proofErr w:type="spellEnd"/>
                      <w:r w:rsidRPr="003F6E44">
                        <w:rPr>
                          <w:rFonts w:ascii="Times New Roman" w:eastAsiaTheme="minorEastAsia" w:hAnsi="Times New Roman" w:cs="Times New Roman"/>
                          <w:color w:val="auto"/>
                          <w:sz w:val="27"/>
                          <w:szCs w:val="27"/>
                          <w:lang w:val="es-ES"/>
                        </w:rPr>
                        <w:t xml:space="preserve"> (</w:t>
                      </w:r>
                      <w:proofErr w:type="spellStart"/>
                      <w:r w:rsidRPr="003F6E44">
                        <w:rPr>
                          <w:rFonts w:ascii="Times New Roman" w:eastAsiaTheme="minorEastAsia" w:hAnsi="Times New Roman" w:cs="Times New Roman"/>
                          <w:color w:val="auto"/>
                          <w:sz w:val="27"/>
                          <w:szCs w:val="27"/>
                          <w:lang w:val="es-ES"/>
                        </w:rPr>
                        <w:t>Basel</w:t>
                      </w:r>
                      <w:proofErr w:type="spellEnd"/>
                      <w:r w:rsidRPr="003F6E44">
                        <w:rPr>
                          <w:rFonts w:ascii="Times New Roman" w:eastAsiaTheme="minorEastAsia" w:hAnsi="Times New Roman" w:cs="Times New Roman"/>
                          <w:color w:val="auto"/>
                          <w:sz w:val="27"/>
                          <w:szCs w:val="27"/>
                          <w:lang w:val="es-ES"/>
                        </w:rPr>
                        <w:t xml:space="preserve">): Vol. 11: </w:t>
                      </w:r>
                      <w:proofErr w:type="spellStart"/>
                      <w:r w:rsidRPr="003F6E44">
                        <w:rPr>
                          <w:rFonts w:ascii="Times New Roman" w:eastAsiaTheme="minorEastAsia" w:hAnsi="Times New Roman" w:cs="Times New Roman"/>
                          <w:color w:val="auto"/>
                          <w:sz w:val="27"/>
                          <w:szCs w:val="27"/>
                          <w:lang w:val="es-ES"/>
                        </w:rPr>
                        <w:t>Iss</w:t>
                      </w:r>
                      <w:proofErr w:type="spellEnd"/>
                      <w:r w:rsidRPr="003F6E44">
                        <w:rPr>
                          <w:rFonts w:ascii="Times New Roman" w:eastAsiaTheme="minorEastAsia" w:hAnsi="Times New Roman" w:cs="Times New Roman"/>
                          <w:color w:val="auto"/>
                          <w:sz w:val="27"/>
                          <w:szCs w:val="27"/>
                          <w:lang w:val="es-ES"/>
                        </w:rPr>
                        <w:t xml:space="preserve">. 4. (Suplementos de hierro en lechones lactantes: una terapia aparentemente fácil de la anemia por deficiencia de hierro neonatal. </w:t>
                      </w:r>
                      <w:proofErr w:type="spellStart"/>
                      <w:r w:rsidRPr="003F6E44">
                        <w:rPr>
                          <w:rFonts w:ascii="Times New Roman" w:eastAsiaTheme="minorEastAsia" w:hAnsi="Times New Roman" w:cs="Times New Roman"/>
                          <w:color w:val="auto"/>
                          <w:sz w:val="27"/>
                          <w:szCs w:val="27"/>
                        </w:rPr>
                        <w:t>Productos</w:t>
                      </w:r>
                      <w:proofErr w:type="spellEnd"/>
                      <w:r w:rsidRPr="003F6E44">
                        <w:rPr>
                          <w:rFonts w:ascii="Times New Roman" w:eastAsiaTheme="minorEastAsia" w:hAnsi="Times New Roman" w:cs="Times New Roman"/>
                          <w:color w:val="auto"/>
                          <w:sz w:val="27"/>
                          <w:szCs w:val="27"/>
                        </w:rPr>
                        <w:t xml:space="preserve"> </w:t>
                      </w:r>
                      <w:proofErr w:type="spellStart"/>
                      <w:r w:rsidRPr="003F6E44">
                        <w:rPr>
                          <w:rFonts w:ascii="Times New Roman" w:eastAsiaTheme="minorEastAsia" w:hAnsi="Times New Roman" w:cs="Times New Roman"/>
                          <w:color w:val="auto"/>
                          <w:sz w:val="27"/>
                          <w:szCs w:val="27"/>
                        </w:rPr>
                        <w:t>farmacéuticos</w:t>
                      </w:r>
                      <w:proofErr w:type="spellEnd"/>
                      <w:r w:rsidRPr="003F6E44">
                        <w:rPr>
                          <w:rFonts w:ascii="Times New Roman" w:eastAsiaTheme="minorEastAsia" w:hAnsi="Times New Roman" w:cs="Times New Roman"/>
                          <w:color w:val="auto"/>
                          <w:sz w:val="27"/>
                          <w:szCs w:val="27"/>
                        </w:rPr>
                        <w:t xml:space="preserve"> –</w:t>
                      </w:r>
                      <w:proofErr w:type="spellStart"/>
                      <w:r w:rsidRPr="003F6E44">
                        <w:rPr>
                          <w:rFonts w:ascii="Times New Roman" w:eastAsiaTheme="minorEastAsia" w:hAnsi="Times New Roman" w:cs="Times New Roman"/>
                          <w:color w:val="auto"/>
                          <w:sz w:val="27"/>
                          <w:szCs w:val="27"/>
                        </w:rPr>
                        <w:t>Basilea</w:t>
                      </w:r>
                      <w:proofErr w:type="spellEnd"/>
                      <w:r w:rsidRPr="003F6E44">
                        <w:rPr>
                          <w:rFonts w:ascii="Times New Roman" w:eastAsiaTheme="minorEastAsia" w:hAnsi="Times New Roman" w:cs="Times New Roman"/>
                          <w:color w:val="auto"/>
                          <w:sz w:val="27"/>
                          <w:szCs w:val="27"/>
                        </w:rPr>
                        <w:t xml:space="preserve">-) </w:t>
                      </w:r>
                      <w:hyperlink r:id="rId13" w:history="1">
                        <w:r w:rsidRPr="003F6E44">
                          <w:rPr>
                            <w:rStyle w:val="Hyperlink"/>
                            <w:rFonts w:ascii="Times New Roman" w:eastAsiaTheme="minorEastAsia" w:hAnsi="Times New Roman" w:cs="Times New Roman"/>
                            <w:color w:val="auto"/>
                            <w:sz w:val="27"/>
                            <w:szCs w:val="27"/>
                          </w:rPr>
                          <w:t>https://doi.org/10.3390/ph11040128</w:t>
                        </w:r>
                      </w:hyperlink>
                    </w:p>
                    <w:p w:rsidR="003F6E44" w:rsidRPr="003F6E44" w:rsidRDefault="003F6E44" w:rsidP="002C022D">
                      <w:pPr>
                        <w:pStyle w:val="Default"/>
                        <w:jc w:val="both"/>
                        <w:rPr>
                          <w:rFonts w:ascii="Times New Roman" w:eastAsiaTheme="minorEastAsia" w:hAnsi="Times New Roman" w:cs="Times New Roman"/>
                          <w:color w:val="auto"/>
                          <w:sz w:val="27"/>
                          <w:szCs w:val="27"/>
                        </w:rPr>
                      </w:pPr>
                    </w:p>
                    <w:p w:rsidR="003F6E44" w:rsidRPr="003F6E44" w:rsidRDefault="003F6E44" w:rsidP="003F6E44">
                      <w:pPr>
                        <w:pStyle w:val="Default"/>
                        <w:jc w:val="both"/>
                        <w:rPr>
                          <w:rFonts w:ascii="Times New Roman" w:eastAsiaTheme="minorEastAsia" w:hAnsi="Times New Roman" w:cs="Times New Roman"/>
                          <w:color w:val="auto"/>
                          <w:sz w:val="27"/>
                          <w:szCs w:val="27"/>
                          <w:lang w:val="es-ES"/>
                        </w:rPr>
                      </w:pPr>
                      <w:r w:rsidRPr="003F6E44">
                        <w:rPr>
                          <w:rFonts w:ascii="Times New Roman" w:eastAsiaTheme="minorEastAsia" w:hAnsi="Times New Roman" w:cs="Times New Roman"/>
                          <w:color w:val="auto"/>
                          <w:sz w:val="27"/>
                          <w:szCs w:val="27"/>
                        </w:rPr>
                        <w:t xml:space="preserve">Williams, H. 2020. Effects of Fe supplementation in newborn and nursery pigs on growth performance and hematological criteria. </w:t>
                      </w:r>
                      <w:r w:rsidRPr="003F6E44">
                        <w:rPr>
                          <w:rFonts w:ascii="Times New Roman" w:eastAsiaTheme="minorEastAsia" w:hAnsi="Times New Roman" w:cs="Times New Roman"/>
                          <w:color w:val="auto"/>
                          <w:sz w:val="27"/>
                          <w:szCs w:val="27"/>
                          <w:lang w:val="es-ES"/>
                        </w:rPr>
                        <w:t xml:space="preserve">(Efectos de la suplementación con hierro en lechones recién nacidos y en las cerdas lactantes sobre el rendimiento del crecimiento y los criterios hematológicos) PhD </w:t>
                      </w:r>
                      <w:proofErr w:type="spellStart"/>
                      <w:r w:rsidRPr="003F6E44">
                        <w:rPr>
                          <w:rFonts w:ascii="Times New Roman" w:eastAsiaTheme="minorEastAsia" w:hAnsi="Times New Roman" w:cs="Times New Roman"/>
                          <w:color w:val="auto"/>
                          <w:sz w:val="27"/>
                          <w:szCs w:val="27"/>
                          <w:lang w:val="es-ES"/>
                        </w:rPr>
                        <w:t>Diss</w:t>
                      </w:r>
                      <w:proofErr w:type="spellEnd"/>
                      <w:r w:rsidRPr="003F6E44">
                        <w:rPr>
                          <w:rFonts w:ascii="Times New Roman" w:eastAsiaTheme="minorEastAsia" w:hAnsi="Times New Roman" w:cs="Times New Roman"/>
                          <w:color w:val="auto"/>
                          <w:sz w:val="27"/>
                          <w:szCs w:val="27"/>
                          <w:lang w:val="es-ES"/>
                        </w:rPr>
                        <w:t>., Universidad Estatal de Kansas, Manhattan</w:t>
                      </w:r>
                    </w:p>
                    <w:p w:rsidR="002C022D" w:rsidRPr="002C022D" w:rsidRDefault="002C022D" w:rsidP="002C022D">
                      <w:pPr>
                        <w:pStyle w:val="Default"/>
                        <w:jc w:val="both"/>
                        <w:rPr>
                          <w:rFonts w:ascii="Times New Roman" w:eastAsiaTheme="minorEastAsia" w:hAnsi="Times New Roman" w:cs="Times New Roman"/>
                          <w:color w:val="auto"/>
                          <w:sz w:val="28"/>
                          <w:szCs w:val="28"/>
                        </w:rPr>
                      </w:pPr>
                    </w:p>
                    <w:p w:rsidR="002C022D" w:rsidRDefault="002C022D"/>
                  </w:txbxContent>
                </v:textbox>
                <w10:wrap type="square" anchorx="margin"/>
              </v:shape>
            </w:pict>
          </mc:Fallback>
        </mc:AlternateContent>
      </w:r>
    </w:p>
    <w:p w:rsidR="00FD58B6" w:rsidRDefault="002C022D">
      <w:r w:rsidRPr="007866CE">
        <w:rPr>
          <w:noProof/>
          <w:sz w:val="18"/>
          <w:szCs w:val="18"/>
        </w:rPr>
        <mc:AlternateContent>
          <mc:Choice Requires="wps">
            <w:drawing>
              <wp:anchor distT="45720" distB="45720" distL="114300" distR="114300" simplePos="0" relativeHeight="251668480" behindDoc="0" locked="1" layoutInCell="1" allowOverlap="1" wp14:anchorId="373CA4DA" wp14:editId="2C8D06C1">
                <wp:simplePos x="0" y="0"/>
                <wp:positionH relativeFrom="margin">
                  <wp:align>right</wp:align>
                </wp:positionH>
                <wp:positionV relativeFrom="page">
                  <wp:posOffset>8632190</wp:posOffset>
                </wp:positionV>
                <wp:extent cx="6903720" cy="576072"/>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576072"/>
                        </a:xfrm>
                        <a:prstGeom prst="rect">
                          <a:avLst/>
                        </a:prstGeom>
                        <a:solidFill>
                          <a:srgbClr val="FFFFFF"/>
                        </a:solidFill>
                        <a:ln w="9525">
                          <a:noFill/>
                          <a:miter lim="800000"/>
                          <a:headEnd/>
                          <a:tailEnd/>
                        </a:ln>
                      </wps:spPr>
                      <wps:txbx>
                        <w:txbxContent>
                          <w:p w:rsidR="002C022D" w:rsidRPr="007866CE" w:rsidRDefault="002C022D" w:rsidP="002C022D">
                            <w:pPr>
                              <w:rPr>
                                <w:sz w:val="16"/>
                                <w:szCs w:val="16"/>
                              </w:rPr>
                            </w:pPr>
                            <w:r w:rsidRPr="007866CE">
                              <w:rPr>
                                <w:sz w:val="16"/>
                                <w:szCs w:val="16"/>
                              </w:rPr>
                              <w:t xml:space="preserve">This project was supported by Agriculture and Food Research Initiative Competitive Grant no.2011-68004-30336 from the USDA National Institute of Food and Agriculture. </w:t>
                            </w:r>
                          </w:p>
                          <w:p w:rsidR="002C022D" w:rsidRPr="007866CE" w:rsidRDefault="002C022D" w:rsidP="002C022D">
                            <w:pPr>
                              <w:rPr>
                                <w:sz w:val="16"/>
                                <w:szCs w:val="16"/>
                              </w:rPr>
                            </w:pPr>
                            <w:r w:rsidRPr="007866CE">
                              <w:rPr>
                                <w:sz w:val="16"/>
                                <w:szCs w:val="16"/>
                              </w:rPr>
                              <w:t xml:space="preserve">This institution is an equal opportunity provider. For the full non-discrimination statement or accommodation inquiries, go to </w:t>
                            </w:r>
                            <w:hyperlink r:id="rId14" w:history="1">
                              <w:r w:rsidRPr="007866CE">
                                <w:rPr>
                                  <w:rStyle w:val="Hyperlink"/>
                                  <w:sz w:val="16"/>
                                  <w:szCs w:val="16"/>
                                </w:rPr>
                                <w:t>www.extension.iastate.edu/</w:t>
                              </w:r>
                            </w:hyperlink>
                          </w:p>
                          <w:p w:rsidR="002C022D" w:rsidRDefault="002C022D" w:rsidP="002C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CA4DA" id="_x0000_s1033" type="#_x0000_t202" style="position:absolute;margin-left:492.4pt;margin-top:679.7pt;width:543.6pt;height:45.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" stroked="f">
                <v:textbox>
                  <w:txbxContent>
                    <w:p w:rsidR="002C022D" w:rsidRPr="007866CE" w:rsidRDefault="002C022D" w:rsidP="002C022D">
                      <w:pPr>
                        <w:rPr>
                          <w:sz w:val="16"/>
                          <w:szCs w:val="16"/>
                        </w:rPr>
                      </w:pPr>
                      <w:r w:rsidRPr="007866CE">
                        <w:rPr>
                          <w:sz w:val="16"/>
                          <w:szCs w:val="16"/>
                        </w:rPr>
                        <w:t xml:space="preserve">This project was supported by Agriculture and Food Research Initiative Competitive Grant no.2011-68004-30336 from the USDA National Institute of Food and Agriculture. </w:t>
                      </w:r>
                    </w:p>
                    <w:p w:rsidR="002C022D" w:rsidRPr="007866CE" w:rsidRDefault="002C022D" w:rsidP="002C022D">
                      <w:pPr>
                        <w:rPr>
                          <w:sz w:val="16"/>
                          <w:szCs w:val="16"/>
                        </w:rPr>
                      </w:pPr>
                      <w:r w:rsidRPr="007866CE">
                        <w:rPr>
                          <w:sz w:val="16"/>
                          <w:szCs w:val="16"/>
                        </w:rPr>
                        <w:t xml:space="preserve">This institution is an equal opportunity provider. For the full non-discrimination statement or accommodation inquiries, go to </w:t>
                      </w:r>
                      <w:hyperlink r:id="rId15" w:history="1">
                        <w:r w:rsidRPr="007866CE">
                          <w:rPr>
                            <w:rStyle w:val="Hyperlink"/>
                            <w:sz w:val="16"/>
                            <w:szCs w:val="16"/>
                          </w:rPr>
                          <w:t>www.extension.iastate.edu/</w:t>
                        </w:r>
                      </w:hyperlink>
                    </w:p>
                    <w:p w:rsidR="002C022D" w:rsidRDefault="002C022D" w:rsidP="002C022D"/>
                  </w:txbxContent>
                </v:textbox>
                <w10:wrap type="square" anchorx="margin" anchory="page"/>
                <w10:anchorlock/>
              </v:shape>
            </w:pict>
          </mc:Fallback>
        </mc:AlternateContent>
      </w:r>
      <w:r w:rsidRPr="00906041">
        <w:rPr>
          <w:noProof/>
          <w:sz w:val="18"/>
          <w:szCs w:val="18"/>
        </w:rPr>
        <mc:AlternateContent>
          <mc:Choice Requires="wps">
            <w:drawing>
              <wp:anchor distT="45720" distB="45720" distL="114300" distR="114300" simplePos="0" relativeHeight="251662336" behindDoc="1" locked="1" layoutInCell="1" allowOverlap="1" wp14:anchorId="3948DF7F" wp14:editId="3BB2EC9E">
                <wp:simplePos x="0" y="0"/>
                <wp:positionH relativeFrom="column">
                  <wp:posOffset>-79513</wp:posOffset>
                </wp:positionH>
                <wp:positionV relativeFrom="page">
                  <wp:posOffset>9729470</wp:posOffset>
                </wp:positionV>
                <wp:extent cx="1316736" cy="2834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283464"/>
                        </a:xfrm>
                        <a:prstGeom prst="rect">
                          <a:avLst/>
                        </a:prstGeom>
                        <a:noFill/>
                        <a:ln w="9525">
                          <a:noFill/>
                          <a:miter lim="800000"/>
                          <a:headEnd/>
                          <a:tailEnd/>
                        </a:ln>
                      </wps:spPr>
                      <wps:txbx>
                        <w:txbxContent>
                          <w:p w:rsidR="002C022D" w:rsidRPr="004D5B1C" w:rsidRDefault="002C022D" w:rsidP="002C022D">
                            <w:pPr>
                              <w:rPr>
                                <w:b/>
                                <w:color w:val="C00000"/>
                                <w:sz w:val="16"/>
                                <w:szCs w:val="16"/>
                              </w:rPr>
                            </w:pPr>
                            <w:r w:rsidRPr="004D5B1C">
                              <w:rPr>
                                <w:b/>
                                <w:color w:val="C00000"/>
                                <w:sz w:val="16"/>
                                <w:szCs w:val="16"/>
                              </w:rPr>
                              <w:t>Iowa Pork Industry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8DF7F" id="_x0000_s1034" type="#_x0000_t202" style="position:absolute;margin-left:-6.25pt;margin-top:766.1pt;width:103.7pt;height:22.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" filled="f" stroked="f">
                <v:textbox>
                  <w:txbxContent>
                    <w:p w:rsidR="002C022D" w:rsidRPr="004D5B1C" w:rsidRDefault="002C022D" w:rsidP="002C022D">
                      <w:pPr>
                        <w:rPr>
                          <w:b/>
                          <w:color w:val="C00000"/>
                          <w:sz w:val="16"/>
                          <w:szCs w:val="16"/>
                        </w:rPr>
                      </w:pPr>
                      <w:r w:rsidRPr="004D5B1C">
                        <w:rPr>
                          <w:b/>
                          <w:color w:val="C00000"/>
                          <w:sz w:val="16"/>
                          <w:szCs w:val="16"/>
                        </w:rPr>
                        <w:t>Iowa Pork Industry Center</w:t>
                      </w:r>
                    </w:p>
                  </w:txbxContent>
                </v:textbox>
                <w10:wrap anchory="page"/>
                <w10:anchorlock/>
              </v:shape>
            </w:pict>
          </mc:Fallback>
        </mc:AlternateContent>
      </w:r>
      <w:r>
        <w:rPr>
          <w:noProof/>
          <w:sz w:val="18"/>
          <w:szCs w:val="18"/>
        </w:rPr>
        <w:drawing>
          <wp:anchor distT="0" distB="0" distL="114300" distR="114300" simplePos="0" relativeHeight="251667456" behindDoc="0" locked="1" layoutInCell="1" allowOverlap="1" wp14:anchorId="5A2C4F4D" wp14:editId="70EB1802">
            <wp:simplePos x="0" y="0"/>
            <wp:positionH relativeFrom="column">
              <wp:posOffset>34925</wp:posOffset>
            </wp:positionH>
            <wp:positionV relativeFrom="page">
              <wp:posOffset>9262745</wp:posOffset>
            </wp:positionV>
            <wp:extent cx="1098127" cy="493776"/>
            <wp:effectExtent l="0" t="0" r="698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owa state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8127" cy="493776"/>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Pr>
          <w:noProof/>
        </w:rPr>
        <w:drawing>
          <wp:anchor distT="0" distB="0" distL="114300" distR="114300" simplePos="0" relativeHeight="251666432" behindDoc="0" locked="1" layoutInCell="1" allowOverlap="1" wp14:anchorId="0604F92B" wp14:editId="07D7A497">
            <wp:simplePos x="0" y="0"/>
            <wp:positionH relativeFrom="column">
              <wp:posOffset>1470025</wp:posOffset>
            </wp:positionH>
            <wp:positionV relativeFrom="page">
              <wp:posOffset>9290685</wp:posOffset>
            </wp:positionV>
            <wp:extent cx="1061085" cy="520700"/>
            <wp:effectExtent l="0" t="0" r="5715" b="0"/>
            <wp:wrapSquare wrapText="bothSides"/>
            <wp:docPr id="14" name="Picture 13">
              <a:extLst xmlns:a="http://schemas.openxmlformats.org/drawingml/2006/main">
                <a:ext uri="{FF2B5EF4-FFF2-40B4-BE49-F238E27FC236}">
                  <a16:creationId xmlns:a16="http://schemas.microsoft.com/office/drawing/2014/main" id="{1D8FB8C0-7AA8-479F-9025-544A6AB7C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D8FB8C0-7AA8-479F-9025-544A6AB7C38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1085" cy="5207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Pr>
          <w:noProof/>
        </w:rPr>
        <w:drawing>
          <wp:anchor distT="0" distB="0" distL="114300" distR="114300" simplePos="0" relativeHeight="251665408" behindDoc="0" locked="1" layoutInCell="1" allowOverlap="1" wp14:anchorId="76D1F0A5" wp14:editId="6F09E831">
            <wp:simplePos x="0" y="0"/>
            <wp:positionH relativeFrom="column">
              <wp:posOffset>2920365</wp:posOffset>
            </wp:positionH>
            <wp:positionV relativeFrom="page">
              <wp:posOffset>9262110</wp:posOffset>
            </wp:positionV>
            <wp:extent cx="932180" cy="511810"/>
            <wp:effectExtent l="0" t="0" r="1270" b="254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2180" cy="51181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Pr>
          <w:noProof/>
        </w:rPr>
        <w:drawing>
          <wp:anchor distT="0" distB="0" distL="114300" distR="114300" simplePos="0" relativeHeight="251664384" behindDoc="0" locked="1" layoutInCell="1" allowOverlap="1" wp14:anchorId="6A1DA28C" wp14:editId="0DF1D3B7">
            <wp:simplePos x="0" y="0"/>
            <wp:positionH relativeFrom="column">
              <wp:posOffset>4232275</wp:posOffset>
            </wp:positionH>
            <wp:positionV relativeFrom="page">
              <wp:posOffset>9261475</wp:posOffset>
            </wp:positionV>
            <wp:extent cx="1051560" cy="493395"/>
            <wp:effectExtent l="0" t="0" r="0" b="1905"/>
            <wp:wrapSquare wrapText="bothSides"/>
            <wp:docPr id="4" name="Picture 2" descr="Image result for national pork board checkoff">
              <a:extLst xmlns:a="http://schemas.openxmlformats.org/drawingml/2006/main">
                <a:ext uri="{FF2B5EF4-FFF2-40B4-BE49-F238E27FC236}">
                  <a16:creationId xmlns:a16="http://schemas.microsoft.com/office/drawing/2014/main" id="{7403910E-313F-4E6F-9F89-0E5F8B2D1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national pork board checkoff">
                      <a:extLst>
                        <a:ext uri="{FF2B5EF4-FFF2-40B4-BE49-F238E27FC236}">
                          <a16:creationId xmlns:a16="http://schemas.microsoft.com/office/drawing/2014/main" id="{7403910E-313F-4E6F-9F89-0E5F8B2D163D}"/>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1560" cy="493395"/>
                    </a:xfrm>
                    <a:prstGeom prst="rect">
                      <a:avLst/>
                    </a:prstGeom>
                    <a:noFill/>
                    <a:extLst/>
                  </pic:spPr>
                </pic:pic>
              </a:graphicData>
            </a:graphic>
            <wp14:sizeRelH relativeFrom="margin">
              <wp14:pctWidth>0</wp14:pctWidth>
            </wp14:sizeRelH>
            <wp14:sizeRelV relativeFrom="margin">
              <wp14:pctHeight>0</wp14:pctHeight>
            </wp14:sizeRelV>
          </wp:anchor>
        </w:drawing>
      </w:r>
      <w:r>
        <w:rPr>
          <w:sz w:val="18"/>
          <w:szCs w:val="18"/>
        </w:rPr>
        <w:t xml:space="preserve">               </w:t>
      </w:r>
      <w:r>
        <w:rPr>
          <w:noProof/>
        </w:rPr>
        <w:drawing>
          <wp:anchor distT="0" distB="0" distL="114300" distR="114300" simplePos="0" relativeHeight="251663360" behindDoc="0" locked="1" layoutInCell="1" allowOverlap="1" wp14:anchorId="1153DAD1" wp14:editId="58FE3467">
            <wp:simplePos x="0" y="0"/>
            <wp:positionH relativeFrom="margin">
              <wp:align>right</wp:align>
            </wp:positionH>
            <wp:positionV relativeFrom="page">
              <wp:posOffset>9262110</wp:posOffset>
            </wp:positionV>
            <wp:extent cx="1069340" cy="466090"/>
            <wp:effectExtent l="0" t="0" r="0" b="0"/>
            <wp:wrapSquare wrapText="bothSides"/>
            <wp:docPr id="11" name="Picture 10">
              <a:extLst xmlns:a="http://schemas.openxmlformats.org/drawingml/2006/main">
                <a:ext uri="{FF2B5EF4-FFF2-40B4-BE49-F238E27FC236}">
                  <a16:creationId xmlns:a16="http://schemas.microsoft.com/office/drawing/2014/main" id="{0DBFBFE8-6896-4DAD-BAAA-E87ADA65EB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DBFBFE8-6896-4DAD-BAAA-E87ADA65EB49}"/>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9340" cy="466090"/>
                    </a:xfrm>
                    <a:prstGeom prst="rect">
                      <a:avLst/>
                    </a:prstGeom>
                  </pic:spPr>
                </pic:pic>
              </a:graphicData>
            </a:graphic>
            <wp14:sizeRelH relativeFrom="margin">
              <wp14:pctWidth>0</wp14:pctWidth>
            </wp14:sizeRelH>
            <wp14:sizeRelV relativeFrom="margin">
              <wp14:pctHeight>0</wp14:pctHeight>
            </wp14:sizeRelV>
          </wp:anchor>
        </w:drawing>
      </w:r>
      <w:r w:rsidRPr="00906041">
        <w:t xml:space="preserve"> </w:t>
      </w:r>
    </w:p>
    <w:sectPr w:rsidR="00FD58B6" w:rsidSect="00906041">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59 UltraCn">
    <w:altName w:val="Univers LT Std 59 Ultra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5D3"/>
    <w:multiLevelType w:val="hybridMultilevel"/>
    <w:tmpl w:val="87DC805C"/>
    <w:lvl w:ilvl="0" w:tplc="3BD85390">
      <w:start w:val="1"/>
      <w:numFmt w:val="bullet"/>
      <w:lvlText w:val=""/>
      <w:lvlJc w:val="left"/>
      <w:pPr>
        <w:ind w:left="720" w:hanging="360"/>
      </w:pPr>
      <w:rPr>
        <w:rFonts w:ascii="Symbol" w:hAnsi="Symbol" w:hint="default"/>
      </w:rPr>
    </w:lvl>
    <w:lvl w:ilvl="1" w:tplc="37D4214A">
      <w:start w:val="1"/>
      <w:numFmt w:val="bullet"/>
      <w:lvlText w:val="o"/>
      <w:lvlJc w:val="left"/>
      <w:pPr>
        <w:ind w:left="1440" w:hanging="360"/>
      </w:pPr>
      <w:rPr>
        <w:rFonts w:ascii="Courier New" w:hAnsi="Courier New" w:cs="Times New Roman" w:hint="default"/>
      </w:rPr>
    </w:lvl>
    <w:lvl w:ilvl="2" w:tplc="8CCAA4F4">
      <w:start w:val="1"/>
      <w:numFmt w:val="bullet"/>
      <w:lvlText w:val=""/>
      <w:lvlJc w:val="left"/>
      <w:pPr>
        <w:ind w:left="2160" w:hanging="360"/>
      </w:pPr>
      <w:rPr>
        <w:rFonts w:ascii="Wingdings" w:hAnsi="Wingdings" w:hint="default"/>
      </w:rPr>
    </w:lvl>
    <w:lvl w:ilvl="3" w:tplc="BB5652C8">
      <w:start w:val="1"/>
      <w:numFmt w:val="bullet"/>
      <w:lvlText w:val=""/>
      <w:lvlJc w:val="left"/>
      <w:pPr>
        <w:ind w:left="2880" w:hanging="360"/>
      </w:pPr>
      <w:rPr>
        <w:rFonts w:ascii="Symbol" w:hAnsi="Symbol" w:hint="default"/>
      </w:rPr>
    </w:lvl>
    <w:lvl w:ilvl="4" w:tplc="3A846474">
      <w:start w:val="1"/>
      <w:numFmt w:val="bullet"/>
      <w:lvlText w:val="o"/>
      <w:lvlJc w:val="left"/>
      <w:pPr>
        <w:ind w:left="3600" w:hanging="360"/>
      </w:pPr>
      <w:rPr>
        <w:rFonts w:ascii="Courier New" w:hAnsi="Courier New" w:cs="Times New Roman" w:hint="default"/>
      </w:rPr>
    </w:lvl>
    <w:lvl w:ilvl="5" w:tplc="3042E2B4">
      <w:start w:val="1"/>
      <w:numFmt w:val="bullet"/>
      <w:lvlText w:val=""/>
      <w:lvlJc w:val="left"/>
      <w:pPr>
        <w:ind w:left="4320" w:hanging="360"/>
      </w:pPr>
      <w:rPr>
        <w:rFonts w:ascii="Wingdings" w:hAnsi="Wingdings" w:hint="default"/>
      </w:rPr>
    </w:lvl>
    <w:lvl w:ilvl="6" w:tplc="CE1E0C88">
      <w:start w:val="1"/>
      <w:numFmt w:val="bullet"/>
      <w:lvlText w:val=""/>
      <w:lvlJc w:val="left"/>
      <w:pPr>
        <w:ind w:left="5040" w:hanging="360"/>
      </w:pPr>
      <w:rPr>
        <w:rFonts w:ascii="Symbol" w:hAnsi="Symbol" w:hint="default"/>
      </w:rPr>
    </w:lvl>
    <w:lvl w:ilvl="7" w:tplc="1FCEAD64">
      <w:start w:val="1"/>
      <w:numFmt w:val="bullet"/>
      <w:lvlText w:val="o"/>
      <w:lvlJc w:val="left"/>
      <w:pPr>
        <w:ind w:left="5760" w:hanging="360"/>
      </w:pPr>
      <w:rPr>
        <w:rFonts w:ascii="Courier New" w:hAnsi="Courier New" w:cs="Times New Roman" w:hint="default"/>
      </w:rPr>
    </w:lvl>
    <w:lvl w:ilvl="8" w:tplc="788606FC">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2D"/>
    <w:rsid w:val="002C022D"/>
    <w:rsid w:val="003F6E44"/>
    <w:rsid w:val="00F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4081"/>
  <w15:chartTrackingRefBased/>
  <w15:docId w15:val="{8953C1F6-9B37-49E0-B1A2-72E3DAAF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22D"/>
  </w:style>
  <w:style w:type="paragraph" w:styleId="Heading4">
    <w:name w:val="heading 4"/>
    <w:basedOn w:val="Normal"/>
    <w:next w:val="Normal"/>
    <w:link w:val="Heading4Char"/>
    <w:uiPriority w:val="9"/>
    <w:unhideWhenUsed/>
    <w:qFormat/>
    <w:rsid w:val="002C022D"/>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22D"/>
    <w:rPr>
      <w:color w:val="0563C1" w:themeColor="hyperlink"/>
      <w:u w:val="single"/>
    </w:rPr>
  </w:style>
  <w:style w:type="paragraph" w:customStyle="1" w:styleId="Default">
    <w:name w:val="Default"/>
    <w:rsid w:val="002C022D"/>
    <w:pPr>
      <w:autoSpaceDE w:val="0"/>
      <w:autoSpaceDN w:val="0"/>
      <w:adjustRightInd w:val="0"/>
      <w:spacing w:after="0" w:line="240" w:lineRule="auto"/>
    </w:pPr>
    <w:rPr>
      <w:rFonts w:ascii="Univers LT Std 57 Cn" w:hAnsi="Univers LT Std 57 Cn" w:cs="Univers LT Std 57 Cn"/>
      <w:color w:val="000000"/>
      <w:sz w:val="24"/>
      <w:szCs w:val="24"/>
    </w:rPr>
  </w:style>
  <w:style w:type="character" w:customStyle="1" w:styleId="jlqj4b">
    <w:name w:val="jlqj4b"/>
    <w:basedOn w:val="DefaultParagraphFont"/>
    <w:rsid w:val="002C022D"/>
  </w:style>
  <w:style w:type="paragraph" w:styleId="ListParagraph">
    <w:name w:val="List Paragraph"/>
    <w:basedOn w:val="Normal"/>
    <w:uiPriority w:val="34"/>
    <w:qFormat/>
    <w:rsid w:val="002C022D"/>
    <w:pPr>
      <w:ind w:left="720"/>
      <w:contextualSpacing/>
    </w:pPr>
  </w:style>
  <w:style w:type="paragraph" w:customStyle="1" w:styleId="Pa1">
    <w:name w:val="Pa1"/>
    <w:basedOn w:val="Default"/>
    <w:next w:val="Default"/>
    <w:uiPriority w:val="99"/>
    <w:rsid w:val="002C022D"/>
    <w:pPr>
      <w:spacing w:line="281" w:lineRule="atLeast"/>
    </w:pPr>
    <w:rPr>
      <w:rFonts w:cstheme="minorBidi"/>
      <w:color w:val="auto"/>
    </w:rPr>
  </w:style>
  <w:style w:type="character" w:customStyle="1" w:styleId="A6">
    <w:name w:val="A6"/>
    <w:uiPriority w:val="99"/>
    <w:rsid w:val="002C022D"/>
    <w:rPr>
      <w:rFonts w:ascii="Univers LT Std 59 UltraCn" w:hAnsi="Univers LT Std 59 UltraCn" w:cs="Univers LT Std 59 UltraCn" w:hint="default"/>
      <w:color w:val="000000"/>
      <w:sz w:val="18"/>
      <w:szCs w:val="18"/>
    </w:rPr>
  </w:style>
  <w:style w:type="character" w:customStyle="1" w:styleId="viiyi">
    <w:name w:val="viiyi"/>
    <w:basedOn w:val="DefaultParagraphFont"/>
    <w:rsid w:val="002C022D"/>
  </w:style>
  <w:style w:type="character" w:customStyle="1" w:styleId="Heading4Char">
    <w:name w:val="Heading 4 Char"/>
    <w:basedOn w:val="DefaultParagraphFont"/>
    <w:link w:val="Heading4"/>
    <w:uiPriority w:val="9"/>
    <w:rsid w:val="002C022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F6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639">
      <w:bodyDiv w:val="1"/>
      <w:marLeft w:val="0"/>
      <w:marRight w:val="0"/>
      <w:marTop w:val="0"/>
      <w:marBottom w:val="0"/>
      <w:divBdr>
        <w:top w:val="none" w:sz="0" w:space="0" w:color="auto"/>
        <w:left w:val="none" w:sz="0" w:space="0" w:color="auto"/>
        <w:bottom w:val="none" w:sz="0" w:space="0" w:color="auto"/>
        <w:right w:val="none" w:sz="0" w:space="0" w:color="auto"/>
      </w:divBdr>
    </w:div>
    <w:div w:id="91560506">
      <w:bodyDiv w:val="1"/>
      <w:marLeft w:val="0"/>
      <w:marRight w:val="0"/>
      <w:marTop w:val="0"/>
      <w:marBottom w:val="0"/>
      <w:divBdr>
        <w:top w:val="none" w:sz="0" w:space="0" w:color="auto"/>
        <w:left w:val="none" w:sz="0" w:space="0" w:color="auto"/>
        <w:bottom w:val="none" w:sz="0" w:space="0" w:color="auto"/>
        <w:right w:val="none" w:sz="0" w:space="0" w:color="auto"/>
      </w:divBdr>
    </w:div>
    <w:div w:id="241258593">
      <w:bodyDiv w:val="1"/>
      <w:marLeft w:val="0"/>
      <w:marRight w:val="0"/>
      <w:marTop w:val="0"/>
      <w:marBottom w:val="0"/>
      <w:divBdr>
        <w:top w:val="none" w:sz="0" w:space="0" w:color="auto"/>
        <w:left w:val="none" w:sz="0" w:space="0" w:color="auto"/>
        <w:bottom w:val="none" w:sz="0" w:space="0" w:color="auto"/>
        <w:right w:val="none" w:sz="0" w:space="0" w:color="auto"/>
      </w:divBdr>
    </w:div>
    <w:div w:id="535505526">
      <w:bodyDiv w:val="1"/>
      <w:marLeft w:val="0"/>
      <w:marRight w:val="0"/>
      <w:marTop w:val="0"/>
      <w:marBottom w:val="0"/>
      <w:divBdr>
        <w:top w:val="none" w:sz="0" w:space="0" w:color="auto"/>
        <w:left w:val="none" w:sz="0" w:space="0" w:color="auto"/>
        <w:bottom w:val="none" w:sz="0" w:space="0" w:color="auto"/>
        <w:right w:val="none" w:sz="0" w:space="0" w:color="auto"/>
      </w:divBdr>
    </w:div>
    <w:div w:id="575868657">
      <w:bodyDiv w:val="1"/>
      <w:marLeft w:val="0"/>
      <w:marRight w:val="0"/>
      <w:marTop w:val="0"/>
      <w:marBottom w:val="0"/>
      <w:divBdr>
        <w:top w:val="none" w:sz="0" w:space="0" w:color="auto"/>
        <w:left w:val="none" w:sz="0" w:space="0" w:color="auto"/>
        <w:bottom w:val="none" w:sz="0" w:space="0" w:color="auto"/>
        <w:right w:val="none" w:sz="0" w:space="0" w:color="auto"/>
      </w:divBdr>
    </w:div>
    <w:div w:id="753666608">
      <w:bodyDiv w:val="1"/>
      <w:marLeft w:val="0"/>
      <w:marRight w:val="0"/>
      <w:marTop w:val="0"/>
      <w:marBottom w:val="0"/>
      <w:divBdr>
        <w:top w:val="none" w:sz="0" w:space="0" w:color="auto"/>
        <w:left w:val="none" w:sz="0" w:space="0" w:color="auto"/>
        <w:bottom w:val="none" w:sz="0" w:space="0" w:color="auto"/>
        <w:right w:val="none" w:sz="0" w:space="0" w:color="auto"/>
      </w:divBdr>
    </w:div>
    <w:div w:id="877398043">
      <w:bodyDiv w:val="1"/>
      <w:marLeft w:val="0"/>
      <w:marRight w:val="0"/>
      <w:marTop w:val="0"/>
      <w:marBottom w:val="0"/>
      <w:divBdr>
        <w:top w:val="none" w:sz="0" w:space="0" w:color="auto"/>
        <w:left w:val="none" w:sz="0" w:space="0" w:color="auto"/>
        <w:bottom w:val="none" w:sz="0" w:space="0" w:color="auto"/>
        <w:right w:val="none" w:sz="0" w:space="0" w:color="auto"/>
      </w:divBdr>
    </w:div>
    <w:div w:id="1105078145">
      <w:bodyDiv w:val="1"/>
      <w:marLeft w:val="0"/>
      <w:marRight w:val="0"/>
      <w:marTop w:val="0"/>
      <w:marBottom w:val="0"/>
      <w:divBdr>
        <w:top w:val="none" w:sz="0" w:space="0" w:color="auto"/>
        <w:left w:val="none" w:sz="0" w:space="0" w:color="auto"/>
        <w:bottom w:val="none" w:sz="0" w:space="0" w:color="auto"/>
        <w:right w:val="none" w:sz="0" w:space="0" w:color="auto"/>
      </w:divBdr>
    </w:div>
    <w:div w:id="1149130728">
      <w:bodyDiv w:val="1"/>
      <w:marLeft w:val="0"/>
      <w:marRight w:val="0"/>
      <w:marTop w:val="0"/>
      <w:marBottom w:val="0"/>
      <w:divBdr>
        <w:top w:val="none" w:sz="0" w:space="0" w:color="auto"/>
        <w:left w:val="none" w:sz="0" w:space="0" w:color="auto"/>
        <w:bottom w:val="none" w:sz="0" w:space="0" w:color="auto"/>
        <w:right w:val="none" w:sz="0" w:space="0" w:color="auto"/>
      </w:divBdr>
    </w:div>
    <w:div w:id="1289899418">
      <w:bodyDiv w:val="1"/>
      <w:marLeft w:val="0"/>
      <w:marRight w:val="0"/>
      <w:marTop w:val="0"/>
      <w:marBottom w:val="0"/>
      <w:divBdr>
        <w:top w:val="none" w:sz="0" w:space="0" w:color="auto"/>
        <w:left w:val="none" w:sz="0" w:space="0" w:color="auto"/>
        <w:bottom w:val="none" w:sz="0" w:space="0" w:color="auto"/>
        <w:right w:val="none" w:sz="0" w:space="0" w:color="auto"/>
      </w:divBdr>
    </w:div>
    <w:div w:id="1350138651">
      <w:bodyDiv w:val="1"/>
      <w:marLeft w:val="0"/>
      <w:marRight w:val="0"/>
      <w:marTop w:val="0"/>
      <w:marBottom w:val="0"/>
      <w:divBdr>
        <w:top w:val="none" w:sz="0" w:space="0" w:color="auto"/>
        <w:left w:val="none" w:sz="0" w:space="0" w:color="auto"/>
        <w:bottom w:val="none" w:sz="0" w:space="0" w:color="auto"/>
        <w:right w:val="none" w:sz="0" w:space="0" w:color="auto"/>
      </w:divBdr>
    </w:div>
    <w:div w:id="1490250461">
      <w:bodyDiv w:val="1"/>
      <w:marLeft w:val="0"/>
      <w:marRight w:val="0"/>
      <w:marTop w:val="0"/>
      <w:marBottom w:val="0"/>
      <w:divBdr>
        <w:top w:val="none" w:sz="0" w:space="0" w:color="auto"/>
        <w:left w:val="none" w:sz="0" w:space="0" w:color="auto"/>
        <w:bottom w:val="none" w:sz="0" w:space="0" w:color="auto"/>
        <w:right w:val="none" w:sz="0" w:space="0" w:color="auto"/>
      </w:divBdr>
    </w:div>
    <w:div w:id="1708682804">
      <w:bodyDiv w:val="1"/>
      <w:marLeft w:val="0"/>
      <w:marRight w:val="0"/>
      <w:marTop w:val="0"/>
      <w:marBottom w:val="0"/>
      <w:divBdr>
        <w:top w:val="none" w:sz="0" w:space="0" w:color="auto"/>
        <w:left w:val="none" w:sz="0" w:space="0" w:color="auto"/>
        <w:bottom w:val="none" w:sz="0" w:space="0" w:color="auto"/>
        <w:right w:val="none" w:sz="0" w:space="0" w:color="auto"/>
      </w:divBdr>
    </w:div>
    <w:div w:id="1753818279">
      <w:bodyDiv w:val="1"/>
      <w:marLeft w:val="0"/>
      <w:marRight w:val="0"/>
      <w:marTop w:val="0"/>
      <w:marBottom w:val="0"/>
      <w:divBdr>
        <w:top w:val="none" w:sz="0" w:space="0" w:color="auto"/>
        <w:left w:val="none" w:sz="0" w:space="0" w:color="auto"/>
        <w:bottom w:val="none" w:sz="0" w:space="0" w:color="auto"/>
        <w:right w:val="none" w:sz="0" w:space="0" w:color="auto"/>
      </w:divBdr>
    </w:div>
    <w:div w:id="1876917366">
      <w:bodyDiv w:val="1"/>
      <w:marLeft w:val="0"/>
      <w:marRight w:val="0"/>
      <w:marTop w:val="0"/>
      <w:marBottom w:val="0"/>
      <w:divBdr>
        <w:top w:val="none" w:sz="0" w:space="0" w:color="auto"/>
        <w:left w:val="none" w:sz="0" w:space="0" w:color="auto"/>
        <w:bottom w:val="none" w:sz="0" w:space="0" w:color="auto"/>
        <w:right w:val="none" w:sz="0" w:space="0" w:color="auto"/>
      </w:divBdr>
    </w:div>
    <w:div w:id="2000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med.iastate.edu/vdpam/FSVD/swine/index-diseases/iron-deficiency-anemia" TargetMode="External"/><Relationship Id="rId13" Type="http://schemas.openxmlformats.org/officeDocument/2006/relationships/hyperlink" Target="https://doi.org/10.3390/ph11040128"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porkgateway.org/resource/baby-pig-anemia/"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etmed.iastate.edu/vdpam/FSVD/swine/index-diseases/iron-deficiency-anemia" TargetMode="External"/><Relationship Id="rId5" Type="http://schemas.openxmlformats.org/officeDocument/2006/relationships/image" Target="media/image1.png"/><Relationship Id="rId15" Type="http://schemas.openxmlformats.org/officeDocument/2006/relationships/hyperlink" Target="http://www.extension.iastate.edu/" TargetMode="External"/><Relationship Id="rId10" Type="http://schemas.openxmlformats.org/officeDocument/2006/relationships/hyperlink" Target="https://doi.org/10.3390/ph11040128"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porkgateway.org/resource/baby-pig-anemia/" TargetMode="External"/><Relationship Id="rId14" Type="http://schemas.openxmlformats.org/officeDocument/2006/relationships/hyperlink" Target="http://www.extension.ia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Koppes, Annika R [AGLS]</dc:creator>
  <cp:keywords/>
  <dc:description/>
  <cp:lastModifiedBy>Koppes, Annika R [AGLS]</cp:lastModifiedBy>
  <cp:revision>1</cp:revision>
  <dcterms:created xsi:type="dcterms:W3CDTF">2021-07-01T13:00:00Z</dcterms:created>
  <dcterms:modified xsi:type="dcterms:W3CDTF">2021-07-01T13:15:00Z</dcterms:modified>
</cp:coreProperties>
</file>