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1DF3ED70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5F5012F3" w14:textId="77777777" w:rsidR="00F16171" w:rsidRDefault="00F16171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6171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Project Information</w:t>
            </w:r>
          </w:p>
        </w:tc>
      </w:tr>
      <w:tr w:rsidR="00F16171" w14:paraId="124CA6F2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31E8B083" w14:textId="77777777" w:rsidR="00F16171" w:rsidRPr="00F16171" w:rsidRDefault="00F16171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 w:rsidRPr="00F16171">
              <w:rPr>
                <w:rFonts w:ascii="Open Sans" w:hAnsi="Open Sans" w:cs="Open Sans"/>
                <w:sz w:val="21"/>
                <w:szCs w:val="21"/>
              </w:rPr>
              <w:t>Project Title</w:t>
            </w:r>
          </w:p>
        </w:tc>
        <w:tc>
          <w:tcPr>
            <w:tcW w:w="6220" w:type="dxa"/>
          </w:tcPr>
          <w:p w14:paraId="46C86EBA" w14:textId="15AA6161" w:rsidR="00290CF8" w:rsidRPr="00F16171" w:rsidRDefault="00790F11" w:rsidP="001D0DB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Understanding and Using Nutrition Labels</w:t>
            </w:r>
          </w:p>
        </w:tc>
      </w:tr>
      <w:tr w:rsidR="00F16171" w14:paraId="259249BE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1AD4F6F" w14:textId="4A62ABC7" w:rsidR="00F16171" w:rsidRPr="00F16171" w:rsidRDefault="00F16171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 w:rsidRPr="00F16171">
              <w:rPr>
                <w:rFonts w:ascii="Open Sans" w:hAnsi="Open Sans" w:cs="Open Sans"/>
                <w:sz w:val="21"/>
                <w:szCs w:val="21"/>
              </w:rPr>
              <w:t xml:space="preserve">Project </w:t>
            </w:r>
            <w:r w:rsidR="00323FD5">
              <w:rPr>
                <w:rFonts w:ascii="Open Sans" w:hAnsi="Open Sans" w:cs="Open Sans"/>
                <w:sz w:val="21"/>
                <w:szCs w:val="21"/>
              </w:rPr>
              <w:t>Purpose</w:t>
            </w:r>
          </w:p>
        </w:tc>
        <w:tc>
          <w:tcPr>
            <w:tcW w:w="6220" w:type="dxa"/>
          </w:tcPr>
          <w:p w14:paraId="10CD0DAC" w14:textId="6B6CF024" w:rsidR="00290CF8" w:rsidRPr="00F16171" w:rsidRDefault="002533F1" w:rsidP="007E33A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The purpose of the project is to design a short training module for PlateSmart Initiative customers on how to read a nutrition label and </w:t>
            </w:r>
            <w:r w:rsidR="007E33A5">
              <w:rPr>
                <w:rFonts w:ascii="Open Sans" w:hAnsi="Open Sans" w:cs="Open Sans"/>
                <w:sz w:val="18"/>
                <w:szCs w:val="18"/>
              </w:rPr>
              <w:t>use the nutritional information on the label to make healthier food choices based on specific dietary guidelines.</w:t>
            </w:r>
          </w:p>
        </w:tc>
      </w:tr>
    </w:tbl>
    <w:p w14:paraId="24E7608F" w14:textId="7C030FD8" w:rsidR="00C6345C" w:rsidRDefault="00C6345C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159FD400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0720EFE5" w14:textId="06272369" w:rsidR="00F16171" w:rsidRDefault="00F16171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Roles &amp; Responsibilities</w:t>
            </w:r>
          </w:p>
        </w:tc>
      </w:tr>
      <w:tr w:rsidR="00F16171" w14:paraId="471FB001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F94B322" w14:textId="56E51575" w:rsidR="00F16171" w:rsidRPr="00F16171" w:rsidRDefault="00DA64DB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Role</w:t>
            </w:r>
          </w:p>
        </w:tc>
        <w:tc>
          <w:tcPr>
            <w:tcW w:w="6220" w:type="dxa"/>
          </w:tcPr>
          <w:p w14:paraId="477EE2E5" w14:textId="07D0715E" w:rsidR="00F16171" w:rsidRDefault="007E33A5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Marek Sidykh, instructional designer</w:t>
            </w:r>
          </w:p>
          <w:p w14:paraId="6A878481" w14:textId="77777777" w:rsidR="00290CF8" w:rsidRDefault="00290CF8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6A8DC7D" w14:textId="42BD25DB" w:rsidR="00290CF8" w:rsidRPr="00F16171" w:rsidRDefault="00290CF8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C83CB74" w14:textId="0EF61166" w:rsidR="00F16171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D67D1F" w14:paraId="603B4428" w14:textId="77777777" w:rsidTr="00D50309">
        <w:tc>
          <w:tcPr>
            <w:tcW w:w="9275" w:type="dxa"/>
            <w:gridSpan w:val="2"/>
            <w:shd w:val="clear" w:color="auto" w:fill="000000" w:themeFill="text1"/>
          </w:tcPr>
          <w:p w14:paraId="0BC002E2" w14:textId="4EAFCDC3" w:rsidR="00D67D1F" w:rsidRDefault="00826C4B" w:rsidP="00D503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Audience, </w:t>
            </w:r>
            <w:r w:rsidR="00D67D1F">
              <w:rPr>
                <w:rFonts w:ascii="Open Sans" w:hAnsi="Open Sans" w:cs="Open Sans"/>
                <w:b/>
                <w:bCs/>
                <w:sz w:val="24"/>
                <w:szCs w:val="24"/>
              </w:rPr>
              <w:t>Goals &amp; Objectives</w:t>
            </w:r>
          </w:p>
        </w:tc>
      </w:tr>
      <w:tr w:rsidR="00826C4B" w:rsidRPr="00F16171" w14:paraId="507B9BCC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326777BD" w14:textId="6A442F60" w:rsidR="00826C4B" w:rsidRDefault="00826C4B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Target Audience</w:t>
            </w:r>
          </w:p>
        </w:tc>
        <w:tc>
          <w:tcPr>
            <w:tcW w:w="6220" w:type="dxa"/>
          </w:tcPr>
          <w:p w14:paraId="46694B53" w14:textId="2BF1DDD5" w:rsidR="00290CF8" w:rsidRDefault="007E33A5" w:rsidP="0024161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New customers of the PlateSmart Initiative health </w:t>
            </w:r>
            <w:r w:rsidR="0024161F">
              <w:rPr>
                <w:rFonts w:ascii="Open Sans" w:hAnsi="Open Sans" w:cs="Open Sans"/>
                <w:sz w:val="18"/>
                <w:szCs w:val="18"/>
              </w:rPr>
              <w:t>app will receive the training as part of onboarding with the app in order to prepare them to use the app’s more advanced features.</w:t>
            </w:r>
          </w:p>
        </w:tc>
      </w:tr>
      <w:tr w:rsidR="00D67D1F" w:rsidRPr="00F16171" w14:paraId="7EDA516A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5CB2AB3D" w14:textId="7AC78A85" w:rsidR="00D67D1F" w:rsidRPr="00F16171" w:rsidRDefault="00D67D1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Project Goal</w:t>
            </w:r>
          </w:p>
        </w:tc>
        <w:tc>
          <w:tcPr>
            <w:tcW w:w="6220" w:type="dxa"/>
          </w:tcPr>
          <w:p w14:paraId="4D6034E7" w14:textId="3121B009" w:rsidR="00290CF8" w:rsidRPr="00F77C4D" w:rsidRDefault="00F77C4D" w:rsidP="00F77C4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To empower PlateSmart Initiative customers to </w:t>
            </w:r>
            <w:r w:rsidR="007B4DA2">
              <w:rPr>
                <w:rFonts w:ascii="Open Sans" w:hAnsi="Open Sans" w:cs="Open Sans"/>
                <w:sz w:val="18"/>
                <w:szCs w:val="18"/>
              </w:rPr>
              <w:t>make meaningful and informed food choices by accurately reading and understanding nutrition labels for different foods.</w:t>
            </w:r>
          </w:p>
        </w:tc>
      </w:tr>
      <w:tr w:rsidR="00D67D1F" w:rsidRPr="00F16171" w14:paraId="59E35A68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18724500" w14:textId="414C5D21" w:rsidR="00D67D1F" w:rsidRPr="00F16171" w:rsidRDefault="00D67D1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Learning Objectives</w:t>
            </w:r>
          </w:p>
        </w:tc>
        <w:tc>
          <w:tcPr>
            <w:tcW w:w="6220" w:type="dxa"/>
          </w:tcPr>
          <w:p w14:paraId="6DAE2574" w14:textId="77777777" w:rsidR="00F77C4D" w:rsidRDefault="00F77C4D" w:rsidP="00F77C4D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PlateSmart Initiative customers will be able to:</w:t>
            </w:r>
          </w:p>
          <w:p w14:paraId="4CDFB2E6" w14:textId="77777777" w:rsidR="00F77C4D" w:rsidRDefault="00F77C4D" w:rsidP="00F77C4D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Identify the parts of a nutrition label</w:t>
            </w:r>
          </w:p>
          <w:p w14:paraId="3CDF0C2E" w14:textId="77777777" w:rsidR="00F77C4D" w:rsidRDefault="00F77C4D" w:rsidP="00F77C4D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Compare foods using nutrition label information to see which ones better fit dietary requirements</w:t>
            </w:r>
          </w:p>
          <w:p w14:paraId="72CDBD48" w14:textId="6CAB8E49" w:rsidR="00290CF8" w:rsidRPr="00290CF8" w:rsidRDefault="00F77C4D" w:rsidP="00F77C4D">
            <w:pPr>
              <w:rPr>
                <w:rFonts w:ascii="Open Sans" w:hAnsi="Open Sans" w:cs="Open Sans"/>
                <w:sz w:val="18"/>
                <w:szCs w:val="18"/>
              </w:rPr>
            </w:pPr>
            <w:r w:rsidRPr="00F77C4D">
              <w:rPr>
                <w:rFonts w:ascii="Open Sans" w:hAnsi="Open Sans" w:cs="Open Sans"/>
                <w:sz w:val="18"/>
                <w:szCs w:val="18"/>
              </w:rPr>
              <w:t>Combine information from different foods’ nutrition labels to plan a healthy meal option</w:t>
            </w:r>
            <w:r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</w:tbl>
    <w:p w14:paraId="50BC8F6A" w14:textId="77777777" w:rsidR="00D67D1F" w:rsidRDefault="00D67D1F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0BCF4ACB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36B2FE37" w14:textId="56B412B6" w:rsidR="00F16171" w:rsidRDefault="00F16171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Project Deliverables</w:t>
            </w:r>
          </w:p>
        </w:tc>
      </w:tr>
      <w:tr w:rsidR="00F16171" w14:paraId="78E48D32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A74F3D0" w14:textId="69E0A83E" w:rsidR="00F16171" w:rsidRPr="00F16171" w:rsidRDefault="00D67D1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Deliverable</w:t>
            </w:r>
          </w:p>
        </w:tc>
        <w:tc>
          <w:tcPr>
            <w:tcW w:w="6220" w:type="dxa"/>
          </w:tcPr>
          <w:p w14:paraId="63BA3087" w14:textId="483EBB05" w:rsidR="00290CF8" w:rsidRPr="00F16171" w:rsidRDefault="007B4DA2" w:rsidP="007B4DA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Action Map for eLearning module</w:t>
            </w:r>
          </w:p>
        </w:tc>
      </w:tr>
      <w:tr w:rsidR="00F16171" w14:paraId="46D40A77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7309B56A" w14:textId="45AD06D0" w:rsidR="00F16171" w:rsidRPr="00F16171" w:rsidRDefault="00D67D1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Deliverable</w:t>
            </w:r>
          </w:p>
        </w:tc>
        <w:tc>
          <w:tcPr>
            <w:tcW w:w="6220" w:type="dxa"/>
          </w:tcPr>
          <w:p w14:paraId="5681A642" w14:textId="6FE4BC0D" w:rsidR="00290CF8" w:rsidRPr="00F16171" w:rsidRDefault="007B4DA2" w:rsidP="007B4DA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Storyboard for eLearning module</w:t>
            </w:r>
          </w:p>
        </w:tc>
      </w:tr>
      <w:tr w:rsidR="00F16171" w14:paraId="2F721B09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4FA264ED" w14:textId="270291BF" w:rsidR="00F16171" w:rsidRPr="00F16171" w:rsidRDefault="00D67D1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Deliverable</w:t>
            </w:r>
          </w:p>
        </w:tc>
        <w:tc>
          <w:tcPr>
            <w:tcW w:w="6220" w:type="dxa"/>
          </w:tcPr>
          <w:p w14:paraId="2406AEF1" w14:textId="2D084FD5" w:rsidR="00290CF8" w:rsidRPr="00F16171" w:rsidRDefault="007B4DA2" w:rsidP="00BE5BE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Draft 1</w:t>
            </w:r>
            <w:r w:rsidR="00BE5BE5">
              <w:rPr>
                <w:rFonts w:ascii="Open Sans" w:hAnsi="Open Sans" w:cs="Open Sans"/>
                <w:sz w:val="18"/>
                <w:szCs w:val="18"/>
              </w:rPr>
              <w:t xml:space="preserve"> of eLearning module</w:t>
            </w:r>
          </w:p>
        </w:tc>
      </w:tr>
      <w:tr w:rsidR="00BE5BE5" w14:paraId="1F17AEA7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58EA227A" w14:textId="72F72E8F" w:rsidR="00BE5BE5" w:rsidRDefault="00BE5BE5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Deliverable</w:t>
            </w:r>
          </w:p>
        </w:tc>
        <w:tc>
          <w:tcPr>
            <w:tcW w:w="6220" w:type="dxa"/>
          </w:tcPr>
          <w:p w14:paraId="293987B3" w14:textId="314639B0" w:rsidR="00BE5BE5" w:rsidRDefault="00BE5BE5" w:rsidP="00BE5BE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Final draft of eLearning module</w:t>
            </w:r>
          </w:p>
        </w:tc>
      </w:tr>
    </w:tbl>
    <w:p w14:paraId="11063885" w14:textId="55D0B964" w:rsidR="00F16171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D67D1F" w14:paraId="619C0483" w14:textId="77777777" w:rsidTr="00D50309">
        <w:tc>
          <w:tcPr>
            <w:tcW w:w="9275" w:type="dxa"/>
            <w:gridSpan w:val="2"/>
            <w:shd w:val="clear" w:color="auto" w:fill="000000" w:themeFill="text1"/>
          </w:tcPr>
          <w:p w14:paraId="5195243C" w14:textId="08F480AC" w:rsidR="00D67D1F" w:rsidRDefault="00D67D1F" w:rsidP="00D503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Project Milestones</w:t>
            </w:r>
          </w:p>
        </w:tc>
      </w:tr>
      <w:tr w:rsidR="00D67D1F" w:rsidRPr="00F16171" w14:paraId="30A1311A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3965F2F4" w14:textId="775FB7DC" w:rsidR="00D67D1F" w:rsidRPr="00F16171" w:rsidRDefault="00BE5BE5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M</w:t>
            </w:r>
            <w:r w:rsidR="004371CF">
              <w:rPr>
                <w:rFonts w:ascii="Open Sans" w:hAnsi="Open Sans" w:cs="Open Sans"/>
                <w:sz w:val="21"/>
                <w:szCs w:val="21"/>
              </w:rPr>
              <w:t>onday, March 30</w:t>
            </w:r>
          </w:p>
        </w:tc>
        <w:tc>
          <w:tcPr>
            <w:tcW w:w="6220" w:type="dxa"/>
          </w:tcPr>
          <w:p w14:paraId="17263A8F" w14:textId="37E077D5" w:rsidR="00290CF8" w:rsidRPr="00F16171" w:rsidRDefault="004371CF" w:rsidP="004371C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Module action map &amp; Review</w:t>
            </w:r>
          </w:p>
        </w:tc>
      </w:tr>
      <w:tr w:rsidR="00D67D1F" w:rsidRPr="00F16171" w14:paraId="5219AE71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32E59248" w14:textId="4C144203" w:rsidR="00D67D1F" w:rsidRPr="00F16171" w:rsidRDefault="004371C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Wednesday, April 1</w:t>
            </w:r>
          </w:p>
        </w:tc>
        <w:tc>
          <w:tcPr>
            <w:tcW w:w="6220" w:type="dxa"/>
          </w:tcPr>
          <w:p w14:paraId="2C2993D9" w14:textId="184F964D" w:rsidR="00290CF8" w:rsidRPr="00F16171" w:rsidRDefault="004371CF" w:rsidP="004371C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Storyboard for module &amp; review of storyboard</w:t>
            </w:r>
          </w:p>
        </w:tc>
      </w:tr>
      <w:tr w:rsidR="00D67D1F" w:rsidRPr="00F16171" w14:paraId="1177591B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3E46113F" w14:textId="18DA1499" w:rsidR="00D67D1F" w:rsidRPr="00F16171" w:rsidRDefault="004371C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 xml:space="preserve">Friday, April </w:t>
            </w:r>
            <w:r w:rsidR="003F7086">
              <w:rPr>
                <w:rFonts w:ascii="Open Sans" w:hAnsi="Open Sans" w:cs="Open Sans"/>
                <w:sz w:val="21"/>
                <w:szCs w:val="21"/>
              </w:rPr>
              <w:t>3</w:t>
            </w:r>
          </w:p>
        </w:tc>
        <w:tc>
          <w:tcPr>
            <w:tcW w:w="6220" w:type="dxa"/>
          </w:tcPr>
          <w:p w14:paraId="211082D1" w14:textId="41147D2B" w:rsidR="00290CF8" w:rsidRPr="00F16171" w:rsidRDefault="003F7086" w:rsidP="003F708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Draft 1 of learning module &amp; review</w:t>
            </w:r>
          </w:p>
        </w:tc>
      </w:tr>
      <w:tr w:rsidR="003F7086" w:rsidRPr="00F16171" w14:paraId="2DECE67B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1E6A4F18" w14:textId="2EF21CED" w:rsidR="003F7086" w:rsidRDefault="003F7086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Tuesday, April 7</w:t>
            </w:r>
          </w:p>
        </w:tc>
        <w:tc>
          <w:tcPr>
            <w:tcW w:w="6220" w:type="dxa"/>
          </w:tcPr>
          <w:p w14:paraId="6F6918E4" w14:textId="638C185C" w:rsidR="003F7086" w:rsidRDefault="003F7086" w:rsidP="003F708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Final draft of eLearning module</w:t>
            </w:r>
          </w:p>
        </w:tc>
      </w:tr>
    </w:tbl>
    <w:p w14:paraId="44A272C3" w14:textId="77777777" w:rsidR="00D67D1F" w:rsidRDefault="00D67D1F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2CBF04FC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1733793E" w14:textId="04379D11" w:rsidR="00F16171" w:rsidRDefault="00F16171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Implementation &amp; Measurement</w:t>
            </w:r>
          </w:p>
        </w:tc>
      </w:tr>
      <w:tr w:rsidR="00F16171" w14:paraId="444B2B44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372EF9A2" w14:textId="7B85F155" w:rsidR="00F16171" w:rsidRPr="00F16171" w:rsidRDefault="00323FD5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Implementation Plan</w:t>
            </w:r>
          </w:p>
        </w:tc>
        <w:tc>
          <w:tcPr>
            <w:tcW w:w="6220" w:type="dxa"/>
          </w:tcPr>
          <w:p w14:paraId="202B9DA3" w14:textId="04B045F7" w:rsidR="00290CF8" w:rsidRPr="00F16171" w:rsidRDefault="003F7086" w:rsidP="003F708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Training will be delivered via mobile app for new users/clients of PlateSmart Initiative’s health guidance application.</w:t>
            </w:r>
          </w:p>
        </w:tc>
      </w:tr>
      <w:tr w:rsidR="00F16171" w14:paraId="525CE851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12C79A43" w14:textId="5CCA547F" w:rsidR="00F16171" w:rsidRPr="00F16171" w:rsidRDefault="00323FD5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Evaluation Plan</w:t>
            </w:r>
          </w:p>
        </w:tc>
        <w:tc>
          <w:tcPr>
            <w:tcW w:w="6220" w:type="dxa"/>
          </w:tcPr>
          <w:p w14:paraId="412DAC26" w14:textId="77777777" w:rsidR="00323FD5" w:rsidRDefault="00323FD5" w:rsidP="00700697">
            <w:pPr>
              <w:rPr>
                <w:rFonts w:ascii="Open Sans" w:hAnsi="Open Sans" w:cs="Open Sans"/>
                <w:sz w:val="18"/>
                <w:szCs w:val="18"/>
              </w:rPr>
            </w:pPr>
            <w:r w:rsidRPr="00700697">
              <w:rPr>
                <w:rFonts w:ascii="Open Sans" w:hAnsi="Open Sans" w:cs="Open Sans"/>
                <w:sz w:val="18"/>
                <w:szCs w:val="18"/>
              </w:rPr>
              <w:t>Level One: Learner Reaction</w:t>
            </w:r>
          </w:p>
          <w:p w14:paraId="53E7131E" w14:textId="021CB95C" w:rsidR="00700697" w:rsidRDefault="00700697" w:rsidP="007006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A post-task user survey will evaluate users’ reaction to the learning module and collect feedback about its relevance, accessibility, and </w:t>
            </w:r>
            <w:r w:rsidR="00665EA4">
              <w:rPr>
                <w:rFonts w:ascii="Open Sans" w:hAnsi="Open Sans" w:cs="Open Sans"/>
                <w:sz w:val="18"/>
                <w:szCs w:val="18"/>
              </w:rPr>
              <w:t>perceived effectiveness.</w:t>
            </w:r>
          </w:p>
          <w:p w14:paraId="46FBFBE1" w14:textId="77777777" w:rsidR="00665EA4" w:rsidRPr="00700697" w:rsidRDefault="00665EA4" w:rsidP="0070069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CD08A7A" w14:textId="77777777" w:rsidR="00323FD5" w:rsidRDefault="00323FD5" w:rsidP="00700697">
            <w:pPr>
              <w:rPr>
                <w:rFonts w:ascii="Open Sans" w:hAnsi="Open Sans" w:cs="Open Sans"/>
                <w:sz w:val="18"/>
                <w:szCs w:val="18"/>
              </w:rPr>
            </w:pPr>
            <w:r w:rsidRPr="00700697">
              <w:rPr>
                <w:rFonts w:ascii="Open Sans" w:hAnsi="Open Sans" w:cs="Open Sans"/>
                <w:sz w:val="18"/>
                <w:szCs w:val="18"/>
              </w:rPr>
              <w:t>Level Two: Learner Knowledge</w:t>
            </w:r>
          </w:p>
          <w:p w14:paraId="6BA58763" w14:textId="6E61114B" w:rsidR="00665EA4" w:rsidRDefault="00665EA4" w:rsidP="007006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An assessment at the end of the module will test learners’ uptake of the basic concepts introduced in the learning module.</w:t>
            </w:r>
          </w:p>
          <w:p w14:paraId="0A7C2078" w14:textId="77777777" w:rsidR="00665EA4" w:rsidRPr="00700697" w:rsidRDefault="00665EA4" w:rsidP="0070069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E2C18A9" w14:textId="77777777" w:rsidR="00323FD5" w:rsidRDefault="00323FD5" w:rsidP="00700697">
            <w:pPr>
              <w:rPr>
                <w:rFonts w:ascii="Open Sans" w:hAnsi="Open Sans" w:cs="Open Sans"/>
                <w:sz w:val="18"/>
                <w:szCs w:val="18"/>
              </w:rPr>
            </w:pPr>
            <w:r w:rsidRPr="00700697">
              <w:rPr>
                <w:rFonts w:ascii="Open Sans" w:hAnsi="Open Sans" w:cs="Open Sans"/>
                <w:sz w:val="18"/>
                <w:szCs w:val="18"/>
              </w:rPr>
              <w:t>Level Three: Learner Behavior</w:t>
            </w:r>
          </w:p>
          <w:p w14:paraId="408C6B00" w14:textId="67AD30E4" w:rsidR="00665EA4" w:rsidRDefault="00101704" w:rsidP="007006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Intermittent surveys of clients’ use habits with the PlateSmart Initiative app will be used to gauge uptake and efficacy of the nutrition label training.</w:t>
            </w:r>
          </w:p>
          <w:p w14:paraId="0CE98B82" w14:textId="77777777" w:rsidR="00101704" w:rsidRPr="00700697" w:rsidRDefault="00101704" w:rsidP="0070069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FE06D1D" w14:textId="77777777" w:rsidR="00290CF8" w:rsidRDefault="00323FD5" w:rsidP="00290CF8">
            <w:pPr>
              <w:rPr>
                <w:rFonts w:ascii="Open Sans" w:hAnsi="Open Sans" w:cs="Open Sans"/>
                <w:sz w:val="18"/>
                <w:szCs w:val="18"/>
              </w:rPr>
            </w:pPr>
            <w:r w:rsidRPr="00700697">
              <w:rPr>
                <w:rFonts w:ascii="Open Sans" w:hAnsi="Open Sans" w:cs="Open Sans"/>
                <w:sz w:val="18"/>
                <w:szCs w:val="18"/>
              </w:rPr>
              <w:t>Level Four: Business Results</w:t>
            </w:r>
          </w:p>
          <w:p w14:paraId="0E75A58E" w14:textId="3AF0BEFD" w:rsidR="00101704" w:rsidRPr="00290CF8" w:rsidRDefault="00101704" w:rsidP="00290CF8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Progress and retention of customers through the app</w:t>
            </w:r>
            <w:r w:rsidR="001B0377">
              <w:rPr>
                <w:rFonts w:ascii="Open Sans" w:hAnsi="Open Sans" w:cs="Open Sans"/>
                <w:sz w:val="18"/>
                <w:szCs w:val="18"/>
              </w:rPr>
              <w:t xml:space="preserve"> will be evaluated, and intermittent surveys will assess users’ satisfaction with app features, including whether they feel prepared to use nutrition labels as part of their PlateSmart application experience.</w:t>
            </w:r>
          </w:p>
        </w:tc>
      </w:tr>
      <w:tr w:rsidR="00F16171" w14:paraId="36B2ADC6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514939F3" w14:textId="7FAD9165" w:rsidR="00F16171" w:rsidRPr="00F16171" w:rsidRDefault="00323FD5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Constraints &amp; Risks</w:t>
            </w:r>
          </w:p>
        </w:tc>
        <w:tc>
          <w:tcPr>
            <w:tcW w:w="6220" w:type="dxa"/>
          </w:tcPr>
          <w:p w14:paraId="77214499" w14:textId="4ED3FA0F" w:rsidR="00F16171" w:rsidRDefault="00323FD5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What </w:t>
            </w:r>
            <w:r w:rsidR="00290CF8">
              <w:rPr>
                <w:rFonts w:ascii="Open Sans" w:hAnsi="Open Sans" w:cs="Open Sans"/>
                <w:sz w:val="18"/>
                <w:szCs w:val="18"/>
              </w:rPr>
              <w:t>constraints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or risks may prevent the completion of the project?</w:t>
            </w:r>
          </w:p>
          <w:p w14:paraId="49C3A8D6" w14:textId="77777777" w:rsidR="001B0377" w:rsidRDefault="001B0377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14106E8" w14:textId="33A305F3" w:rsidR="00290CF8" w:rsidRPr="00F16171" w:rsidRDefault="007C7DA8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Stakeholders may terminate project prior to completion to prioritize other customer training goals.</w:t>
            </w:r>
          </w:p>
        </w:tc>
      </w:tr>
    </w:tbl>
    <w:p w14:paraId="4365106A" w14:textId="77777777" w:rsidR="00F16171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p w14:paraId="1FAB219C" w14:textId="77777777" w:rsidR="00F16171" w:rsidRPr="00586973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sectPr w:rsidR="00F16171" w:rsidRPr="00586973" w:rsidSect="00F16171">
      <w:headerReference w:type="default" r:id="rId7"/>
      <w:footerReference w:type="default" r:id="rId8"/>
      <w:pgSz w:w="12240" w:h="15840"/>
      <w:pgMar w:top="1440" w:right="151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548D" w14:textId="77777777" w:rsidR="00741951" w:rsidRDefault="00741951" w:rsidP="00F8317B">
      <w:pPr>
        <w:spacing w:after="0" w:line="240" w:lineRule="auto"/>
      </w:pPr>
      <w:r>
        <w:separator/>
      </w:r>
    </w:p>
  </w:endnote>
  <w:endnote w:type="continuationSeparator" w:id="0">
    <w:p w14:paraId="2FD3F0E6" w14:textId="77777777" w:rsidR="00741951" w:rsidRDefault="00741951" w:rsidP="00F8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D85" w14:textId="3048B88E" w:rsidR="00A23F5D" w:rsidRDefault="00A23F5D" w:rsidP="00A23F5D">
    <w:pPr>
      <w:pStyle w:val="Footer"/>
      <w:jc w:val="right"/>
    </w:pPr>
    <w:r>
      <w:t>The eLearning Designer’s Academy by Tim Slade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3319" w14:textId="77777777" w:rsidR="00741951" w:rsidRDefault="00741951" w:rsidP="00F8317B">
      <w:pPr>
        <w:spacing w:after="0" w:line="240" w:lineRule="auto"/>
      </w:pPr>
      <w:r>
        <w:separator/>
      </w:r>
    </w:p>
  </w:footnote>
  <w:footnote w:type="continuationSeparator" w:id="0">
    <w:p w14:paraId="7658FF64" w14:textId="77777777" w:rsidR="00741951" w:rsidRDefault="00741951" w:rsidP="00F8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0DBB" w14:textId="4B51A63D" w:rsidR="00F8317B" w:rsidRDefault="008921E6" w:rsidP="00F8317B">
    <w:pPr>
      <w:pStyle w:val="Header"/>
      <w:jc w:val="center"/>
      <w:rPr>
        <w:rFonts w:ascii="Open Sans" w:hAnsi="Open Sans" w:cs="Open Sans"/>
        <w:b/>
        <w:bCs/>
        <w:sz w:val="32"/>
        <w:szCs w:val="32"/>
      </w:rPr>
    </w:pPr>
    <w:r>
      <w:rPr>
        <w:rFonts w:ascii="Open Sans" w:hAnsi="Open Sans" w:cs="Open Sans"/>
        <w:b/>
        <w:bCs/>
        <w:sz w:val="32"/>
        <w:szCs w:val="32"/>
      </w:rPr>
      <w:t>Design Document</w:t>
    </w:r>
  </w:p>
  <w:p w14:paraId="2F9B1C98" w14:textId="38B8E0DF" w:rsidR="0010146F" w:rsidRPr="0010146F" w:rsidRDefault="00B05E00" w:rsidP="00F8317B">
    <w:pPr>
      <w:pStyle w:val="Header"/>
      <w:jc w:val="center"/>
      <w:rPr>
        <w:rFonts w:ascii="Open Sans" w:hAnsi="Open Sans" w:cs="Open Sans"/>
        <w:sz w:val="28"/>
        <w:szCs w:val="28"/>
      </w:rPr>
    </w:pPr>
    <w:r>
      <w:rPr>
        <w:rFonts w:ascii="Open Sans" w:hAnsi="Open Sans" w:cs="Open Sans"/>
        <w:sz w:val="28"/>
        <w:szCs w:val="28"/>
      </w:rPr>
      <w:t>[Project Name</w:t>
    </w:r>
    <w:r w:rsidR="00FA079B">
      <w:rPr>
        <w:rFonts w:ascii="Open Sans" w:hAnsi="Open Sans" w:cs="Open Sans"/>
        <w:sz w:val="28"/>
        <w:szCs w:val="28"/>
      </w:rPr>
      <w:t xml:space="preserve">: </w:t>
    </w:r>
    <w:r w:rsidR="001D0DBD">
      <w:rPr>
        <w:rFonts w:ascii="Open Sans" w:hAnsi="Open Sans" w:cs="Open Sans"/>
        <w:sz w:val="28"/>
        <w:szCs w:val="28"/>
      </w:rPr>
      <w:t>Understanding and Using Nutrition Labels</w:t>
    </w:r>
    <w:r>
      <w:rPr>
        <w:rFonts w:ascii="Open Sans" w:hAnsi="Open Sans" w:cs="Open Sans"/>
        <w:sz w:val="28"/>
        <w:szCs w:val="28"/>
      </w:rPr>
      <w:t>]</w:t>
    </w:r>
  </w:p>
  <w:p w14:paraId="35123255" w14:textId="77777777" w:rsidR="0010146F" w:rsidRPr="0010146F" w:rsidRDefault="0010146F" w:rsidP="00F831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2D2"/>
    <w:multiLevelType w:val="hybridMultilevel"/>
    <w:tmpl w:val="52785558"/>
    <w:lvl w:ilvl="0" w:tplc="5FB0635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757"/>
    <w:multiLevelType w:val="hybridMultilevel"/>
    <w:tmpl w:val="C8645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32E36"/>
    <w:multiLevelType w:val="hybridMultilevel"/>
    <w:tmpl w:val="FF9C8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B3B9A"/>
    <w:multiLevelType w:val="hybridMultilevel"/>
    <w:tmpl w:val="0448B0C2"/>
    <w:lvl w:ilvl="0" w:tplc="E848D06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6771"/>
    <w:multiLevelType w:val="hybridMultilevel"/>
    <w:tmpl w:val="6A24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2656D"/>
    <w:multiLevelType w:val="hybridMultilevel"/>
    <w:tmpl w:val="89D0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A0DDE"/>
    <w:multiLevelType w:val="hybridMultilevel"/>
    <w:tmpl w:val="1E7A7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64F45"/>
    <w:multiLevelType w:val="hybridMultilevel"/>
    <w:tmpl w:val="AE72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242DA0"/>
    <w:multiLevelType w:val="hybridMultilevel"/>
    <w:tmpl w:val="03A2E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192957">
    <w:abstractNumId w:val="6"/>
  </w:num>
  <w:num w:numId="2" w16cid:durableId="114445797">
    <w:abstractNumId w:val="1"/>
  </w:num>
  <w:num w:numId="3" w16cid:durableId="276376236">
    <w:abstractNumId w:val="7"/>
  </w:num>
  <w:num w:numId="4" w16cid:durableId="1394544908">
    <w:abstractNumId w:val="5"/>
  </w:num>
  <w:num w:numId="5" w16cid:durableId="1187213265">
    <w:abstractNumId w:val="2"/>
  </w:num>
  <w:num w:numId="6" w16cid:durableId="1127119279">
    <w:abstractNumId w:val="8"/>
  </w:num>
  <w:num w:numId="7" w16cid:durableId="1174800218">
    <w:abstractNumId w:val="4"/>
  </w:num>
  <w:num w:numId="8" w16cid:durableId="864245272">
    <w:abstractNumId w:val="0"/>
  </w:num>
  <w:num w:numId="9" w16cid:durableId="1805273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73"/>
    <w:rsid w:val="0010146F"/>
    <w:rsid w:val="00101704"/>
    <w:rsid w:val="001A2028"/>
    <w:rsid w:val="001B0377"/>
    <w:rsid w:val="001D0DBD"/>
    <w:rsid w:val="00213B3F"/>
    <w:rsid w:val="0024161F"/>
    <w:rsid w:val="002533F1"/>
    <w:rsid w:val="00256012"/>
    <w:rsid w:val="00290CF8"/>
    <w:rsid w:val="002A6F21"/>
    <w:rsid w:val="002D4F94"/>
    <w:rsid w:val="00323FD5"/>
    <w:rsid w:val="003D31E2"/>
    <w:rsid w:val="003D75D8"/>
    <w:rsid w:val="003F7086"/>
    <w:rsid w:val="004371CF"/>
    <w:rsid w:val="004A3D9F"/>
    <w:rsid w:val="004F614F"/>
    <w:rsid w:val="00553A85"/>
    <w:rsid w:val="00586973"/>
    <w:rsid w:val="005A319E"/>
    <w:rsid w:val="00605456"/>
    <w:rsid w:val="006058C5"/>
    <w:rsid w:val="00665EA4"/>
    <w:rsid w:val="006E3BD3"/>
    <w:rsid w:val="00700697"/>
    <w:rsid w:val="00732B3E"/>
    <w:rsid w:val="00741951"/>
    <w:rsid w:val="00780FF9"/>
    <w:rsid w:val="00790F11"/>
    <w:rsid w:val="007B4DA2"/>
    <w:rsid w:val="007C7DA8"/>
    <w:rsid w:val="007E1683"/>
    <w:rsid w:val="007E33A5"/>
    <w:rsid w:val="00826C4B"/>
    <w:rsid w:val="00851898"/>
    <w:rsid w:val="008921E6"/>
    <w:rsid w:val="009C741A"/>
    <w:rsid w:val="00A23F5D"/>
    <w:rsid w:val="00AE4E67"/>
    <w:rsid w:val="00B040B6"/>
    <w:rsid w:val="00B05E00"/>
    <w:rsid w:val="00B91DB4"/>
    <w:rsid w:val="00BE5BE5"/>
    <w:rsid w:val="00C6345C"/>
    <w:rsid w:val="00C72639"/>
    <w:rsid w:val="00D67D1F"/>
    <w:rsid w:val="00DA64DB"/>
    <w:rsid w:val="00DB5C0C"/>
    <w:rsid w:val="00DF3392"/>
    <w:rsid w:val="00E5605E"/>
    <w:rsid w:val="00F16171"/>
    <w:rsid w:val="00F77C4D"/>
    <w:rsid w:val="00F8317B"/>
    <w:rsid w:val="00FA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3048"/>
  <w15:chartTrackingRefBased/>
  <w15:docId w15:val="{7E97D50A-9D58-4062-B98C-33722C10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C6345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C63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D7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7B"/>
  </w:style>
  <w:style w:type="paragraph" w:styleId="Footer">
    <w:name w:val="footer"/>
    <w:basedOn w:val="Normal"/>
    <w:link w:val="FooterChar"/>
    <w:uiPriority w:val="99"/>
    <w:unhideWhenUsed/>
    <w:rsid w:val="00F8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2366</Characters>
  <Application>Microsoft Office Word</Application>
  <DocSecurity>0</DocSecurity>
  <Lines>262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Slade</dc:creator>
  <cp:keywords/>
  <dc:description/>
  <cp:lastModifiedBy>Marek Nicolas Sidykh</cp:lastModifiedBy>
  <cp:revision>17</cp:revision>
  <dcterms:created xsi:type="dcterms:W3CDTF">2026-04-07T17:23:00Z</dcterms:created>
  <dcterms:modified xsi:type="dcterms:W3CDTF">2026-04-07T17:44:00Z</dcterms:modified>
</cp:coreProperties>
</file>