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33A7" w14:textId="13FA7DCC" w:rsidR="000B643C" w:rsidRDefault="00511A24">
      <w:r>
        <w:t>PROPOSAL FOR FLYING GIRLS MALAWI ON TREE PLANTING IN SCHOOLS PROJECT</w:t>
      </w:r>
    </w:p>
    <w:p w14:paraId="477BBD40" w14:textId="77777777" w:rsidR="00511A24" w:rsidRDefault="00511A24"/>
    <w:p w14:paraId="4423BC3C" w14:textId="540EA2BF" w:rsidR="00511A24" w:rsidRDefault="00511A24">
      <w:r>
        <w:t>PROJECT NAME: My Tree my Shade</w:t>
      </w:r>
    </w:p>
    <w:p w14:paraId="4FC2E0BF" w14:textId="0998195B" w:rsidR="00511A24" w:rsidRDefault="00511A24">
      <w:r>
        <w:t>PROJECT LOCATION: Blantyre</w:t>
      </w:r>
    </w:p>
    <w:p w14:paraId="547CEDC7" w14:textId="2146694B" w:rsidR="00511A24" w:rsidRDefault="00511A24">
      <w:r>
        <w:t>PROJECT BENIFICIARIES: Students</w:t>
      </w:r>
    </w:p>
    <w:p w14:paraId="7686E680" w14:textId="77777777" w:rsidR="00511A24" w:rsidRDefault="00511A24"/>
    <w:p w14:paraId="7E11BAF6" w14:textId="7F426A5B" w:rsidR="00511A24" w:rsidRDefault="00511A24">
      <w:r>
        <w:t>RATIONALE</w:t>
      </w:r>
    </w:p>
    <w:p w14:paraId="70159BD4" w14:textId="04AA31F9" w:rsidR="00511A24" w:rsidRDefault="00511A24">
      <w:r>
        <w:t xml:space="preserve">Trees are essential to our world and offer a wider range of benefits to our environment. The benefits from these schools spread far beyond villages to our homes, schools and communities. As Fling Girls Malawi we believe that in school is where we learn and grow and most of all we believe </w:t>
      </w:r>
      <w:r w:rsidR="003872EF">
        <w:t>in</w:t>
      </w:r>
      <w:r>
        <w:t xml:space="preserve"> the </w:t>
      </w:r>
      <w:r w:rsidR="003872EF">
        <w:t>next</w:t>
      </w:r>
      <w:r>
        <w:t xml:space="preserve"> </w:t>
      </w:r>
      <w:r w:rsidR="003872EF">
        <w:t>generation, that</w:t>
      </w:r>
      <w:r>
        <w:t xml:space="preserve"> is why we are holding this project in school because our mission is to </w:t>
      </w:r>
      <w:r w:rsidR="003872EF">
        <w:t>create</w:t>
      </w:r>
      <w:r>
        <w:t xml:space="preserve"> a comfortable learning environment</w:t>
      </w:r>
      <w:r w:rsidR="00AB3F83">
        <w:t xml:space="preserve"> for every child.</w:t>
      </w:r>
    </w:p>
    <w:p w14:paraId="4F46B957" w14:textId="6AC3DC9A" w:rsidR="00AB3F83" w:rsidRDefault="00511A24">
      <w:r>
        <w:t xml:space="preserve">Planting trees holds a significant place in creating a sustainable and thriving environment withing educational </w:t>
      </w:r>
      <w:r w:rsidR="003872EF">
        <w:t>setting.</w:t>
      </w:r>
      <w:r w:rsidR="00AB3F83">
        <w:t xml:space="preserve"> with </w:t>
      </w:r>
      <w:r w:rsidR="003872EF">
        <w:t>this</w:t>
      </w:r>
      <w:r w:rsidR="00AB3F83">
        <w:t xml:space="preserve"> project every student will own his/her tree and name it as they monitor and water it every day, this is so be cause we want to create a spirit o ownership and nature protection to the kids . the trees will be irrigated by the students themselves using the resources that we will provide for them</w:t>
      </w:r>
      <w:r w:rsidR="000D7C9A">
        <w:t>.</w:t>
      </w:r>
    </w:p>
    <w:p w14:paraId="13E2E34C" w14:textId="49D738C3" w:rsidR="000D7C9A" w:rsidRDefault="000D7C9A">
      <w:r>
        <w:t xml:space="preserve">The woodlot established in these schools will provide shelter to the students as well as resh air and also a conducive </w:t>
      </w:r>
      <w:r w:rsidR="003872EF">
        <w:t>learning</w:t>
      </w:r>
      <w:r>
        <w:t xml:space="preserve"> environment to the students who learn outside sice we have few learning classrooms in other schools.</w:t>
      </w:r>
    </w:p>
    <w:p w14:paraId="1C0ACC33" w14:textId="77777777" w:rsidR="000D7C9A" w:rsidRDefault="000D7C9A"/>
    <w:p w14:paraId="2868F299" w14:textId="15A92FBF" w:rsidR="000D7C9A" w:rsidRDefault="000D7C9A">
      <w:r>
        <w:t>BUDGET</w:t>
      </w:r>
    </w:p>
    <w:tbl>
      <w:tblPr>
        <w:tblStyle w:val="Tabellenraster"/>
        <w:tblW w:w="9148" w:type="dxa"/>
        <w:tblLook w:val="04A0" w:firstRow="1" w:lastRow="0" w:firstColumn="1" w:lastColumn="0" w:noHBand="0" w:noVBand="1"/>
      </w:tblPr>
      <w:tblGrid>
        <w:gridCol w:w="3172"/>
        <w:gridCol w:w="1973"/>
        <w:gridCol w:w="2023"/>
        <w:gridCol w:w="1980"/>
      </w:tblGrid>
      <w:tr w:rsidR="000D7C9A" w14:paraId="70591FB4" w14:textId="77777777" w:rsidTr="00CD344F">
        <w:trPr>
          <w:trHeight w:val="543"/>
        </w:trPr>
        <w:tc>
          <w:tcPr>
            <w:tcW w:w="3172" w:type="dxa"/>
          </w:tcPr>
          <w:p w14:paraId="79CAE2EE" w14:textId="731C321A" w:rsidR="000D7C9A" w:rsidRPr="002C475C" w:rsidRDefault="000D7C9A" w:rsidP="002C475C">
            <w:pPr>
              <w:pStyle w:val="Listenabsatz"/>
              <w:numPr>
                <w:ilvl w:val="0"/>
                <w:numId w:val="2"/>
              </w:numPr>
              <w:rPr>
                <w:b/>
                <w:bCs/>
              </w:rPr>
            </w:pPr>
            <w:r w:rsidRPr="002C475C">
              <w:rPr>
                <w:b/>
                <w:bCs/>
              </w:rPr>
              <w:t>BUDGET ITEM</w:t>
            </w:r>
          </w:p>
        </w:tc>
        <w:tc>
          <w:tcPr>
            <w:tcW w:w="1973" w:type="dxa"/>
          </w:tcPr>
          <w:p w14:paraId="7770BFDD" w14:textId="1E8986AE" w:rsidR="000D7C9A" w:rsidRDefault="000D7C9A">
            <w:r>
              <w:t>UNIT</w:t>
            </w:r>
          </w:p>
        </w:tc>
        <w:tc>
          <w:tcPr>
            <w:tcW w:w="2023" w:type="dxa"/>
          </w:tcPr>
          <w:p w14:paraId="3B7D87C8" w14:textId="27353380" w:rsidR="000D7C9A" w:rsidRDefault="000D7C9A">
            <w:r>
              <w:t>AMOUNT IN KWACHA</w:t>
            </w:r>
          </w:p>
        </w:tc>
        <w:tc>
          <w:tcPr>
            <w:tcW w:w="1980" w:type="dxa"/>
          </w:tcPr>
          <w:p w14:paraId="59CEDF4B" w14:textId="2A9042C3" w:rsidR="000D7C9A" w:rsidRDefault="000D7C9A">
            <w:r>
              <w:t>AMOUNT IN EURO</w:t>
            </w:r>
          </w:p>
        </w:tc>
      </w:tr>
      <w:tr w:rsidR="000D7C9A" w14:paraId="59372D8E" w14:textId="77777777" w:rsidTr="00CD344F">
        <w:trPr>
          <w:trHeight w:val="531"/>
        </w:trPr>
        <w:tc>
          <w:tcPr>
            <w:tcW w:w="3172" w:type="dxa"/>
          </w:tcPr>
          <w:p w14:paraId="262225F7" w14:textId="35E9971C" w:rsidR="000D7C9A" w:rsidRDefault="000D7C9A" w:rsidP="000D7C9A">
            <w:pPr>
              <w:pStyle w:val="Listenabsatz"/>
              <w:numPr>
                <w:ilvl w:val="0"/>
                <w:numId w:val="1"/>
              </w:numPr>
            </w:pPr>
            <w:r>
              <w:t>Baseline survey and selection of the schools</w:t>
            </w:r>
          </w:p>
        </w:tc>
        <w:tc>
          <w:tcPr>
            <w:tcW w:w="1973" w:type="dxa"/>
          </w:tcPr>
          <w:p w14:paraId="07174C07" w14:textId="7FCCB919" w:rsidR="000D7C9A" w:rsidRDefault="000D7C9A">
            <w:r>
              <w:t>Costed collectively</w:t>
            </w:r>
          </w:p>
        </w:tc>
        <w:tc>
          <w:tcPr>
            <w:tcW w:w="2023" w:type="dxa"/>
          </w:tcPr>
          <w:p w14:paraId="23CC4D1C" w14:textId="2D517DB6" w:rsidR="000D7C9A" w:rsidRDefault="003872EF">
            <w:r>
              <w:t>50,000</w:t>
            </w:r>
          </w:p>
        </w:tc>
        <w:tc>
          <w:tcPr>
            <w:tcW w:w="1980" w:type="dxa"/>
          </w:tcPr>
          <w:p w14:paraId="6FB6F739" w14:textId="49A90071" w:rsidR="000D7C9A" w:rsidRDefault="003872EF">
            <w:r>
              <w:t>26,48</w:t>
            </w:r>
          </w:p>
        </w:tc>
      </w:tr>
      <w:tr w:rsidR="000D7C9A" w14:paraId="5DAB87DB" w14:textId="77777777" w:rsidTr="00CD344F">
        <w:trPr>
          <w:trHeight w:val="265"/>
        </w:trPr>
        <w:tc>
          <w:tcPr>
            <w:tcW w:w="3172" w:type="dxa"/>
          </w:tcPr>
          <w:p w14:paraId="34DB9780" w14:textId="0E3C2878" w:rsidR="000D7C9A" w:rsidRDefault="000D7C9A" w:rsidP="000D7C9A">
            <w:pPr>
              <w:pStyle w:val="Listenabsatz"/>
              <w:numPr>
                <w:ilvl w:val="0"/>
                <w:numId w:val="1"/>
              </w:numPr>
            </w:pPr>
            <w:r>
              <w:t>Shade tree seedlings</w:t>
            </w:r>
            <w:r w:rsidR="003872EF">
              <w:t>(indigenous)</w:t>
            </w:r>
          </w:p>
        </w:tc>
        <w:tc>
          <w:tcPr>
            <w:tcW w:w="1973" w:type="dxa"/>
          </w:tcPr>
          <w:p w14:paraId="674FC717" w14:textId="74D46BDE" w:rsidR="000D7C9A" w:rsidRDefault="002C475C">
            <w:r>
              <w:t>1,000</w:t>
            </w:r>
            <w:r w:rsidR="003872EF">
              <w:t>(350)</w:t>
            </w:r>
          </w:p>
        </w:tc>
        <w:tc>
          <w:tcPr>
            <w:tcW w:w="2023" w:type="dxa"/>
          </w:tcPr>
          <w:p w14:paraId="7A95A308" w14:textId="52DF172D" w:rsidR="000D7C9A" w:rsidRDefault="003872EF">
            <w:r>
              <w:t>350,000</w:t>
            </w:r>
          </w:p>
        </w:tc>
        <w:tc>
          <w:tcPr>
            <w:tcW w:w="1980" w:type="dxa"/>
          </w:tcPr>
          <w:p w14:paraId="599C5667" w14:textId="5126EEC1" w:rsidR="000D7C9A" w:rsidRDefault="003872EF">
            <w:r>
              <w:t>185,38</w:t>
            </w:r>
          </w:p>
        </w:tc>
      </w:tr>
      <w:tr w:rsidR="000D7C9A" w14:paraId="008ABC5D" w14:textId="77777777" w:rsidTr="00CD344F">
        <w:trPr>
          <w:trHeight w:val="543"/>
        </w:trPr>
        <w:tc>
          <w:tcPr>
            <w:tcW w:w="3172" w:type="dxa"/>
          </w:tcPr>
          <w:p w14:paraId="1887BF9E" w14:textId="16DC81FF" w:rsidR="000D7C9A" w:rsidRDefault="002C475C" w:rsidP="002C475C">
            <w:pPr>
              <w:pStyle w:val="Listenabsatz"/>
              <w:numPr>
                <w:ilvl w:val="0"/>
                <w:numId w:val="1"/>
              </w:numPr>
            </w:pPr>
            <w:r>
              <w:t>Transport for seedlings to school</w:t>
            </w:r>
          </w:p>
        </w:tc>
        <w:tc>
          <w:tcPr>
            <w:tcW w:w="1973" w:type="dxa"/>
          </w:tcPr>
          <w:p w14:paraId="2ACEC8D2" w14:textId="42518763" w:rsidR="000D7C9A" w:rsidRDefault="002C475C">
            <w:r>
              <w:t>30*5 schools</w:t>
            </w:r>
          </w:p>
        </w:tc>
        <w:tc>
          <w:tcPr>
            <w:tcW w:w="2023" w:type="dxa"/>
          </w:tcPr>
          <w:p w14:paraId="59FAF183" w14:textId="795908A9" w:rsidR="000D7C9A" w:rsidRDefault="002C475C">
            <w:r>
              <w:t>150,000</w:t>
            </w:r>
          </w:p>
        </w:tc>
        <w:tc>
          <w:tcPr>
            <w:tcW w:w="1980" w:type="dxa"/>
          </w:tcPr>
          <w:p w14:paraId="0B100489" w14:textId="218585A7" w:rsidR="000D7C9A" w:rsidRDefault="003872EF">
            <w:r>
              <w:t>79,45</w:t>
            </w:r>
          </w:p>
        </w:tc>
      </w:tr>
      <w:tr w:rsidR="000D7C9A" w14:paraId="3841933B" w14:textId="77777777" w:rsidTr="00CD344F">
        <w:trPr>
          <w:trHeight w:val="543"/>
        </w:trPr>
        <w:tc>
          <w:tcPr>
            <w:tcW w:w="3172" w:type="dxa"/>
          </w:tcPr>
          <w:p w14:paraId="6568DEED" w14:textId="26A82D62" w:rsidR="000D7C9A" w:rsidRDefault="003872EF" w:rsidP="002C475C">
            <w:pPr>
              <w:pStyle w:val="Listenabsatz"/>
              <w:numPr>
                <w:ilvl w:val="0"/>
                <w:numId w:val="1"/>
              </w:numPr>
            </w:pPr>
            <w:r>
              <w:t>Refreshment (</w:t>
            </w:r>
            <w:r w:rsidR="002C475C">
              <w:t>water&amp; snacks)</w:t>
            </w:r>
          </w:p>
        </w:tc>
        <w:tc>
          <w:tcPr>
            <w:tcW w:w="1973" w:type="dxa"/>
          </w:tcPr>
          <w:p w14:paraId="033D0B36" w14:textId="32522408" w:rsidR="000D7C9A" w:rsidRDefault="002C475C">
            <w:r>
              <w:t>22</w:t>
            </w:r>
          </w:p>
        </w:tc>
        <w:tc>
          <w:tcPr>
            <w:tcW w:w="2023" w:type="dxa"/>
          </w:tcPr>
          <w:p w14:paraId="57E3BEC7" w14:textId="63B173C1" w:rsidR="000D7C9A" w:rsidRDefault="002C475C">
            <w:r>
              <w:t>220,000</w:t>
            </w:r>
          </w:p>
        </w:tc>
        <w:tc>
          <w:tcPr>
            <w:tcW w:w="1980" w:type="dxa"/>
          </w:tcPr>
          <w:p w14:paraId="571ABFEC" w14:textId="51A0250C" w:rsidR="000D7C9A" w:rsidRDefault="002C475C">
            <w:r>
              <w:t>116,56</w:t>
            </w:r>
          </w:p>
        </w:tc>
      </w:tr>
      <w:tr w:rsidR="000D7C9A" w14:paraId="4B662601" w14:textId="77777777" w:rsidTr="00CD344F">
        <w:trPr>
          <w:trHeight w:val="265"/>
        </w:trPr>
        <w:tc>
          <w:tcPr>
            <w:tcW w:w="3172" w:type="dxa"/>
          </w:tcPr>
          <w:p w14:paraId="46BA17BF" w14:textId="6FE58DC6" w:rsidR="000D7C9A" w:rsidRDefault="002C475C" w:rsidP="002C475C">
            <w:pPr>
              <w:pStyle w:val="Listenabsatz"/>
              <w:numPr>
                <w:ilvl w:val="0"/>
                <w:numId w:val="1"/>
              </w:numPr>
            </w:pPr>
            <w:r>
              <w:t>documentation</w:t>
            </w:r>
          </w:p>
        </w:tc>
        <w:tc>
          <w:tcPr>
            <w:tcW w:w="1973" w:type="dxa"/>
          </w:tcPr>
          <w:p w14:paraId="6C2DE801" w14:textId="547CEA3A" w:rsidR="000D7C9A" w:rsidRDefault="002C475C">
            <w:r>
              <w:t>1</w:t>
            </w:r>
          </w:p>
        </w:tc>
        <w:tc>
          <w:tcPr>
            <w:tcW w:w="2023" w:type="dxa"/>
          </w:tcPr>
          <w:p w14:paraId="382A649A" w14:textId="4F4DBDFF" w:rsidR="000D7C9A" w:rsidRDefault="002C475C">
            <w:r>
              <w:t>100,000</w:t>
            </w:r>
          </w:p>
        </w:tc>
        <w:tc>
          <w:tcPr>
            <w:tcW w:w="1980" w:type="dxa"/>
          </w:tcPr>
          <w:p w14:paraId="4D6233B3" w14:textId="77F9778E" w:rsidR="000D7C9A" w:rsidRDefault="002C475C">
            <w:r>
              <w:t>52,98</w:t>
            </w:r>
          </w:p>
        </w:tc>
      </w:tr>
      <w:tr w:rsidR="000D7C9A" w14:paraId="060EA7FE" w14:textId="77777777" w:rsidTr="00CD344F">
        <w:trPr>
          <w:trHeight w:val="265"/>
        </w:trPr>
        <w:tc>
          <w:tcPr>
            <w:tcW w:w="3172" w:type="dxa"/>
          </w:tcPr>
          <w:p w14:paraId="28CCD53F" w14:textId="668DA7FF" w:rsidR="000D7C9A" w:rsidRDefault="002C475C" w:rsidP="002C475C">
            <w:pPr>
              <w:pStyle w:val="Listenabsatz"/>
              <w:numPr>
                <w:ilvl w:val="0"/>
                <w:numId w:val="1"/>
              </w:numPr>
            </w:pPr>
            <w:r>
              <w:t>banner</w:t>
            </w:r>
          </w:p>
        </w:tc>
        <w:tc>
          <w:tcPr>
            <w:tcW w:w="1973" w:type="dxa"/>
          </w:tcPr>
          <w:p w14:paraId="551DA668" w14:textId="7C1867A9" w:rsidR="000D7C9A" w:rsidRDefault="002C475C">
            <w:r>
              <w:t>1</w:t>
            </w:r>
          </w:p>
        </w:tc>
        <w:tc>
          <w:tcPr>
            <w:tcW w:w="2023" w:type="dxa"/>
          </w:tcPr>
          <w:p w14:paraId="6D85B96C" w14:textId="382D28E4" w:rsidR="000D7C9A" w:rsidRDefault="002C475C">
            <w:r>
              <w:t>90,000</w:t>
            </w:r>
          </w:p>
        </w:tc>
        <w:tc>
          <w:tcPr>
            <w:tcW w:w="1980" w:type="dxa"/>
          </w:tcPr>
          <w:p w14:paraId="3E2755AD" w14:textId="27AA202C" w:rsidR="000D7C9A" w:rsidRDefault="002C475C">
            <w:r>
              <w:t>47,68</w:t>
            </w:r>
          </w:p>
        </w:tc>
      </w:tr>
      <w:tr w:rsidR="000D7C9A" w14:paraId="7591E875" w14:textId="77777777" w:rsidTr="00CD344F">
        <w:trPr>
          <w:trHeight w:val="265"/>
        </w:trPr>
        <w:tc>
          <w:tcPr>
            <w:tcW w:w="3172" w:type="dxa"/>
          </w:tcPr>
          <w:p w14:paraId="7B4F5C17" w14:textId="787C8416" w:rsidR="000D7C9A" w:rsidRDefault="002C475C" w:rsidP="002C475C">
            <w:pPr>
              <w:pStyle w:val="Listenabsatz"/>
              <w:numPr>
                <w:ilvl w:val="0"/>
                <w:numId w:val="1"/>
              </w:numPr>
            </w:pPr>
            <w:r>
              <w:t>communication(airtime)</w:t>
            </w:r>
          </w:p>
        </w:tc>
        <w:tc>
          <w:tcPr>
            <w:tcW w:w="1973" w:type="dxa"/>
          </w:tcPr>
          <w:p w14:paraId="2E8CCDA0" w14:textId="7115E5A5" w:rsidR="000D7C9A" w:rsidRDefault="002C475C">
            <w:r>
              <w:t>1</w:t>
            </w:r>
          </w:p>
        </w:tc>
        <w:tc>
          <w:tcPr>
            <w:tcW w:w="2023" w:type="dxa"/>
          </w:tcPr>
          <w:p w14:paraId="6AB942EC" w14:textId="2E30491B" w:rsidR="000D7C9A" w:rsidRDefault="002C475C">
            <w:r>
              <w:t>20,00</w:t>
            </w:r>
          </w:p>
        </w:tc>
        <w:tc>
          <w:tcPr>
            <w:tcW w:w="1980" w:type="dxa"/>
          </w:tcPr>
          <w:p w14:paraId="604942BB" w14:textId="3D4A8ECE" w:rsidR="000D7C9A" w:rsidRDefault="002C475C">
            <w:r>
              <w:t>10,60</w:t>
            </w:r>
          </w:p>
        </w:tc>
      </w:tr>
      <w:tr w:rsidR="002C475C" w14:paraId="22664A72" w14:textId="77777777" w:rsidTr="00CD344F">
        <w:trPr>
          <w:trHeight w:val="265"/>
        </w:trPr>
        <w:tc>
          <w:tcPr>
            <w:tcW w:w="3172" w:type="dxa"/>
          </w:tcPr>
          <w:p w14:paraId="52A37A5C" w14:textId="77777777" w:rsidR="002C475C" w:rsidRDefault="002C475C" w:rsidP="002C475C">
            <w:pPr>
              <w:pStyle w:val="Listenabsatz"/>
            </w:pPr>
          </w:p>
        </w:tc>
        <w:tc>
          <w:tcPr>
            <w:tcW w:w="1973" w:type="dxa"/>
          </w:tcPr>
          <w:p w14:paraId="6499EE11" w14:textId="77777777" w:rsidR="002C475C" w:rsidRDefault="002C475C"/>
        </w:tc>
        <w:tc>
          <w:tcPr>
            <w:tcW w:w="2023" w:type="dxa"/>
          </w:tcPr>
          <w:p w14:paraId="004EE96E" w14:textId="77777777" w:rsidR="002C475C" w:rsidRDefault="002C475C"/>
        </w:tc>
        <w:tc>
          <w:tcPr>
            <w:tcW w:w="1980" w:type="dxa"/>
          </w:tcPr>
          <w:p w14:paraId="6E5DDFF9" w14:textId="77777777" w:rsidR="002C475C" w:rsidRDefault="002C475C"/>
        </w:tc>
      </w:tr>
      <w:tr w:rsidR="002C475C" w14:paraId="3ED880C6" w14:textId="77777777" w:rsidTr="00CD344F">
        <w:trPr>
          <w:trHeight w:val="543"/>
        </w:trPr>
        <w:tc>
          <w:tcPr>
            <w:tcW w:w="3172" w:type="dxa"/>
          </w:tcPr>
          <w:p w14:paraId="50E4E5D1" w14:textId="15A6660C" w:rsidR="002C475C" w:rsidRPr="002C475C" w:rsidRDefault="002C475C" w:rsidP="002C475C">
            <w:pPr>
              <w:pStyle w:val="Listenabsatz"/>
              <w:numPr>
                <w:ilvl w:val="0"/>
                <w:numId w:val="2"/>
              </w:numPr>
              <w:rPr>
                <w:b/>
                <w:bCs/>
              </w:rPr>
            </w:pPr>
            <w:r w:rsidRPr="002C475C">
              <w:rPr>
                <w:b/>
                <w:bCs/>
              </w:rPr>
              <w:t>TOOLS AND EQUIPMENTS</w:t>
            </w:r>
          </w:p>
        </w:tc>
        <w:tc>
          <w:tcPr>
            <w:tcW w:w="1973" w:type="dxa"/>
          </w:tcPr>
          <w:p w14:paraId="78515EC9" w14:textId="77777777" w:rsidR="002C475C" w:rsidRDefault="002C475C"/>
        </w:tc>
        <w:tc>
          <w:tcPr>
            <w:tcW w:w="2023" w:type="dxa"/>
          </w:tcPr>
          <w:p w14:paraId="64AE3962" w14:textId="77777777" w:rsidR="002C475C" w:rsidRDefault="002C475C"/>
        </w:tc>
        <w:tc>
          <w:tcPr>
            <w:tcW w:w="1980" w:type="dxa"/>
          </w:tcPr>
          <w:p w14:paraId="0ADC41E4" w14:textId="77777777" w:rsidR="002C475C" w:rsidRDefault="002C475C"/>
        </w:tc>
      </w:tr>
      <w:tr w:rsidR="002C475C" w14:paraId="25C7F40A" w14:textId="77777777" w:rsidTr="00CD344F">
        <w:trPr>
          <w:trHeight w:val="265"/>
        </w:trPr>
        <w:tc>
          <w:tcPr>
            <w:tcW w:w="3172" w:type="dxa"/>
          </w:tcPr>
          <w:p w14:paraId="3CB6D6B2" w14:textId="7C8304F8" w:rsidR="002C475C" w:rsidRDefault="00CD344F" w:rsidP="002C475C">
            <w:pPr>
              <w:pStyle w:val="Listenabsatz"/>
              <w:numPr>
                <w:ilvl w:val="0"/>
                <w:numId w:val="3"/>
              </w:numPr>
            </w:pPr>
            <w:r>
              <w:t>wheelbarrow</w:t>
            </w:r>
          </w:p>
        </w:tc>
        <w:tc>
          <w:tcPr>
            <w:tcW w:w="1973" w:type="dxa"/>
          </w:tcPr>
          <w:p w14:paraId="4D574241" w14:textId="4962906F" w:rsidR="002C475C" w:rsidRDefault="00CD344F">
            <w:r>
              <w:t>1</w:t>
            </w:r>
          </w:p>
        </w:tc>
        <w:tc>
          <w:tcPr>
            <w:tcW w:w="2023" w:type="dxa"/>
          </w:tcPr>
          <w:p w14:paraId="27959E6B" w14:textId="0209BB79" w:rsidR="002C475C" w:rsidRDefault="00CD344F">
            <w:r>
              <w:t>80,000</w:t>
            </w:r>
          </w:p>
        </w:tc>
        <w:tc>
          <w:tcPr>
            <w:tcW w:w="1980" w:type="dxa"/>
          </w:tcPr>
          <w:p w14:paraId="31EB2A71" w14:textId="6235A560" w:rsidR="002C475C" w:rsidRDefault="003872EF">
            <w:r>
              <w:t>42,37</w:t>
            </w:r>
          </w:p>
        </w:tc>
      </w:tr>
      <w:tr w:rsidR="002C475C" w14:paraId="149A229E" w14:textId="77777777" w:rsidTr="00CD344F">
        <w:trPr>
          <w:trHeight w:val="265"/>
        </w:trPr>
        <w:tc>
          <w:tcPr>
            <w:tcW w:w="3172" w:type="dxa"/>
          </w:tcPr>
          <w:p w14:paraId="48835855" w14:textId="19CFB58C" w:rsidR="002C475C" w:rsidRDefault="00CD344F" w:rsidP="00CD344F">
            <w:pPr>
              <w:pStyle w:val="Listenabsatz"/>
              <w:numPr>
                <w:ilvl w:val="0"/>
                <w:numId w:val="3"/>
              </w:numPr>
            </w:pPr>
            <w:r>
              <w:t>slasher</w:t>
            </w:r>
          </w:p>
        </w:tc>
        <w:tc>
          <w:tcPr>
            <w:tcW w:w="1973" w:type="dxa"/>
          </w:tcPr>
          <w:p w14:paraId="71E087E6" w14:textId="78D68FC3" w:rsidR="002C475C" w:rsidRDefault="00CD344F">
            <w:r>
              <w:t>5(6,000)</w:t>
            </w:r>
          </w:p>
        </w:tc>
        <w:tc>
          <w:tcPr>
            <w:tcW w:w="2023" w:type="dxa"/>
          </w:tcPr>
          <w:p w14:paraId="4DCA6649" w14:textId="50096DB3" w:rsidR="002C475C" w:rsidRDefault="00CD344F">
            <w:r>
              <w:t>30,000</w:t>
            </w:r>
          </w:p>
        </w:tc>
        <w:tc>
          <w:tcPr>
            <w:tcW w:w="1980" w:type="dxa"/>
          </w:tcPr>
          <w:p w14:paraId="68C2CF5D" w14:textId="5CA3FFE0" w:rsidR="002C475C" w:rsidRDefault="003872EF">
            <w:r>
              <w:t>15,89</w:t>
            </w:r>
          </w:p>
        </w:tc>
      </w:tr>
      <w:tr w:rsidR="002C475C" w14:paraId="6308B7DE" w14:textId="77777777" w:rsidTr="00CD344F">
        <w:trPr>
          <w:trHeight w:val="277"/>
        </w:trPr>
        <w:tc>
          <w:tcPr>
            <w:tcW w:w="3172" w:type="dxa"/>
          </w:tcPr>
          <w:p w14:paraId="3AB4F298" w14:textId="3F506650" w:rsidR="002C475C" w:rsidRDefault="00CD344F" w:rsidP="00CD344F">
            <w:pPr>
              <w:pStyle w:val="Listenabsatz"/>
              <w:numPr>
                <w:ilvl w:val="0"/>
                <w:numId w:val="3"/>
              </w:numPr>
            </w:pPr>
            <w:r>
              <w:t>shovel</w:t>
            </w:r>
          </w:p>
        </w:tc>
        <w:tc>
          <w:tcPr>
            <w:tcW w:w="1973" w:type="dxa"/>
          </w:tcPr>
          <w:p w14:paraId="4ACB782D" w14:textId="0AFB911B" w:rsidR="002C475C" w:rsidRDefault="00CD344F">
            <w:r>
              <w:t>5(11,000)</w:t>
            </w:r>
          </w:p>
        </w:tc>
        <w:tc>
          <w:tcPr>
            <w:tcW w:w="2023" w:type="dxa"/>
          </w:tcPr>
          <w:p w14:paraId="7ACE30B5" w14:textId="0C7F36D5" w:rsidR="002C475C" w:rsidRDefault="00CD344F">
            <w:r>
              <w:t>55,000</w:t>
            </w:r>
          </w:p>
        </w:tc>
        <w:tc>
          <w:tcPr>
            <w:tcW w:w="1980" w:type="dxa"/>
          </w:tcPr>
          <w:p w14:paraId="532F9234" w14:textId="5A26FFA5" w:rsidR="002C475C" w:rsidRDefault="003872EF">
            <w:r>
              <w:t>29,13</w:t>
            </w:r>
          </w:p>
        </w:tc>
      </w:tr>
      <w:tr w:rsidR="002C475C" w14:paraId="7F1A66A4" w14:textId="77777777" w:rsidTr="00CD344F">
        <w:trPr>
          <w:trHeight w:val="265"/>
        </w:trPr>
        <w:tc>
          <w:tcPr>
            <w:tcW w:w="3172" w:type="dxa"/>
          </w:tcPr>
          <w:p w14:paraId="5E9A2AA5" w14:textId="519B2DEA" w:rsidR="002C475C" w:rsidRDefault="00CD344F" w:rsidP="00CD344F">
            <w:pPr>
              <w:pStyle w:val="Listenabsatz"/>
              <w:numPr>
                <w:ilvl w:val="0"/>
                <w:numId w:val="3"/>
              </w:numPr>
            </w:pPr>
            <w:r>
              <w:t xml:space="preserve">hoe </w:t>
            </w:r>
          </w:p>
        </w:tc>
        <w:tc>
          <w:tcPr>
            <w:tcW w:w="1973" w:type="dxa"/>
          </w:tcPr>
          <w:p w14:paraId="5B62ED5F" w14:textId="3A229DD2" w:rsidR="002C475C" w:rsidRDefault="00CD344F">
            <w:r>
              <w:t>5(5,000)</w:t>
            </w:r>
          </w:p>
        </w:tc>
        <w:tc>
          <w:tcPr>
            <w:tcW w:w="2023" w:type="dxa"/>
          </w:tcPr>
          <w:p w14:paraId="7D394693" w14:textId="24B7B1AB" w:rsidR="002C475C" w:rsidRDefault="00CD344F">
            <w:r>
              <w:t>25,000</w:t>
            </w:r>
          </w:p>
        </w:tc>
        <w:tc>
          <w:tcPr>
            <w:tcW w:w="1980" w:type="dxa"/>
          </w:tcPr>
          <w:p w14:paraId="19557947" w14:textId="56054C1F" w:rsidR="002C475C" w:rsidRDefault="003872EF">
            <w:r>
              <w:t>13,24</w:t>
            </w:r>
          </w:p>
        </w:tc>
      </w:tr>
      <w:tr w:rsidR="002C475C" w14:paraId="7DAFB48C" w14:textId="77777777" w:rsidTr="00CD344F">
        <w:trPr>
          <w:trHeight w:val="265"/>
        </w:trPr>
        <w:tc>
          <w:tcPr>
            <w:tcW w:w="3172" w:type="dxa"/>
          </w:tcPr>
          <w:p w14:paraId="2CF7BD3B" w14:textId="5258CF60" w:rsidR="002C475C" w:rsidRDefault="00CD344F" w:rsidP="00CD344F">
            <w:pPr>
              <w:pStyle w:val="Listenabsatz"/>
              <w:numPr>
                <w:ilvl w:val="0"/>
                <w:numId w:val="3"/>
              </w:numPr>
            </w:pPr>
            <w:r>
              <w:t>watering cane</w:t>
            </w:r>
          </w:p>
        </w:tc>
        <w:tc>
          <w:tcPr>
            <w:tcW w:w="1973" w:type="dxa"/>
          </w:tcPr>
          <w:p w14:paraId="37233EC6" w14:textId="5A58EFCE" w:rsidR="002C475C" w:rsidRDefault="00CD344F">
            <w:r>
              <w:t>5(7,000)</w:t>
            </w:r>
          </w:p>
        </w:tc>
        <w:tc>
          <w:tcPr>
            <w:tcW w:w="2023" w:type="dxa"/>
          </w:tcPr>
          <w:p w14:paraId="5E2C1090" w14:textId="3F1D4674" w:rsidR="002C475C" w:rsidRDefault="00CD344F">
            <w:r>
              <w:t>35,000</w:t>
            </w:r>
          </w:p>
        </w:tc>
        <w:tc>
          <w:tcPr>
            <w:tcW w:w="1980" w:type="dxa"/>
          </w:tcPr>
          <w:p w14:paraId="5B844DF6" w14:textId="21F80E7B" w:rsidR="002C475C" w:rsidRDefault="003872EF">
            <w:r>
              <w:t>18,54</w:t>
            </w:r>
          </w:p>
        </w:tc>
      </w:tr>
      <w:tr w:rsidR="00CD344F" w14:paraId="7E2A1469" w14:textId="77777777" w:rsidTr="00CD344F">
        <w:trPr>
          <w:trHeight w:val="265"/>
        </w:trPr>
        <w:tc>
          <w:tcPr>
            <w:tcW w:w="3172" w:type="dxa"/>
          </w:tcPr>
          <w:p w14:paraId="5EA3CF9C" w14:textId="3FD75AB9" w:rsidR="00CD344F" w:rsidRDefault="00CD344F" w:rsidP="00CD344F">
            <w:pPr>
              <w:pStyle w:val="Listenabsatz"/>
              <w:numPr>
                <w:ilvl w:val="0"/>
                <w:numId w:val="3"/>
              </w:numPr>
            </w:pPr>
            <w:r>
              <w:t>bucket</w:t>
            </w:r>
          </w:p>
        </w:tc>
        <w:tc>
          <w:tcPr>
            <w:tcW w:w="1973" w:type="dxa"/>
          </w:tcPr>
          <w:p w14:paraId="4D608A0F" w14:textId="00C00F15" w:rsidR="00CD344F" w:rsidRDefault="00CD344F">
            <w:r>
              <w:t>5(4,000)</w:t>
            </w:r>
          </w:p>
        </w:tc>
        <w:tc>
          <w:tcPr>
            <w:tcW w:w="2023" w:type="dxa"/>
          </w:tcPr>
          <w:p w14:paraId="0B9D3AFE" w14:textId="7E6C58FC" w:rsidR="00CD344F" w:rsidRDefault="00CD344F">
            <w:r>
              <w:t>20,000</w:t>
            </w:r>
          </w:p>
        </w:tc>
        <w:tc>
          <w:tcPr>
            <w:tcW w:w="1980" w:type="dxa"/>
          </w:tcPr>
          <w:p w14:paraId="29ECD813" w14:textId="71D2F90F" w:rsidR="00CD344F" w:rsidRDefault="003872EF">
            <w:r>
              <w:t>10,59</w:t>
            </w:r>
          </w:p>
        </w:tc>
      </w:tr>
      <w:tr w:rsidR="00CD344F" w14:paraId="46E3FDC7" w14:textId="77777777" w:rsidTr="00CD344F">
        <w:trPr>
          <w:trHeight w:val="265"/>
        </w:trPr>
        <w:tc>
          <w:tcPr>
            <w:tcW w:w="3172" w:type="dxa"/>
          </w:tcPr>
          <w:p w14:paraId="25E32CC9" w14:textId="7B20FFC8" w:rsidR="00CD344F" w:rsidRDefault="00CD344F" w:rsidP="00CD344F">
            <w:pPr>
              <w:pStyle w:val="Listenabsatz"/>
              <w:numPr>
                <w:ilvl w:val="0"/>
                <w:numId w:val="3"/>
              </w:numPr>
            </w:pPr>
            <w:r>
              <w:t>gloves</w:t>
            </w:r>
          </w:p>
        </w:tc>
        <w:tc>
          <w:tcPr>
            <w:tcW w:w="1973" w:type="dxa"/>
          </w:tcPr>
          <w:p w14:paraId="1739E6C6" w14:textId="0FB1E2CF" w:rsidR="00CD344F" w:rsidRDefault="003872EF">
            <w:r>
              <w:t>1</w:t>
            </w:r>
          </w:p>
        </w:tc>
        <w:tc>
          <w:tcPr>
            <w:tcW w:w="2023" w:type="dxa"/>
          </w:tcPr>
          <w:p w14:paraId="235705E9" w14:textId="2EF67C4C" w:rsidR="00CD344F" w:rsidRDefault="003872EF">
            <w:r>
              <w:t>15,000</w:t>
            </w:r>
          </w:p>
        </w:tc>
        <w:tc>
          <w:tcPr>
            <w:tcW w:w="1980" w:type="dxa"/>
          </w:tcPr>
          <w:p w14:paraId="5C8A762A" w14:textId="301EAD3E" w:rsidR="00CD344F" w:rsidRDefault="003872EF">
            <w:r>
              <w:t>7,94</w:t>
            </w:r>
          </w:p>
        </w:tc>
      </w:tr>
      <w:tr w:rsidR="00DE7E32" w14:paraId="108CF7DB" w14:textId="77777777" w:rsidTr="00CD344F">
        <w:trPr>
          <w:trHeight w:val="265"/>
        </w:trPr>
        <w:tc>
          <w:tcPr>
            <w:tcW w:w="3172" w:type="dxa"/>
          </w:tcPr>
          <w:p w14:paraId="5478B3DB" w14:textId="77777777" w:rsidR="00DE7E32" w:rsidRDefault="00DE7E32" w:rsidP="00DE7E32">
            <w:pPr>
              <w:pStyle w:val="Listenabsatz"/>
              <w:ind w:left="1080"/>
            </w:pPr>
          </w:p>
        </w:tc>
        <w:tc>
          <w:tcPr>
            <w:tcW w:w="1973" w:type="dxa"/>
          </w:tcPr>
          <w:p w14:paraId="3598C43B" w14:textId="77777777" w:rsidR="00DE7E32" w:rsidRDefault="00DE7E32"/>
        </w:tc>
        <w:tc>
          <w:tcPr>
            <w:tcW w:w="2023" w:type="dxa"/>
          </w:tcPr>
          <w:p w14:paraId="40ACE5F2" w14:textId="77777777" w:rsidR="00DE7E32" w:rsidRDefault="00DE7E32"/>
        </w:tc>
        <w:tc>
          <w:tcPr>
            <w:tcW w:w="1980" w:type="dxa"/>
          </w:tcPr>
          <w:p w14:paraId="43FE5EF0" w14:textId="77777777" w:rsidR="00DE7E32" w:rsidRDefault="00DE7E32"/>
        </w:tc>
      </w:tr>
      <w:tr w:rsidR="003872EF" w14:paraId="65720BAC" w14:textId="77777777" w:rsidTr="00CD344F">
        <w:trPr>
          <w:trHeight w:val="265"/>
        </w:trPr>
        <w:tc>
          <w:tcPr>
            <w:tcW w:w="3172" w:type="dxa"/>
          </w:tcPr>
          <w:p w14:paraId="6D5CB1CC" w14:textId="7572133A" w:rsidR="003872EF" w:rsidRPr="00DE7E32" w:rsidRDefault="00DE7E32" w:rsidP="003872EF">
            <w:pPr>
              <w:pStyle w:val="Listenabsatz"/>
              <w:ind w:left="1080"/>
              <w:rPr>
                <w:b/>
                <w:bCs/>
              </w:rPr>
            </w:pPr>
            <w:r w:rsidRPr="00DE7E32">
              <w:rPr>
                <w:b/>
                <w:bCs/>
              </w:rPr>
              <w:t>SUBTOTAL</w:t>
            </w:r>
          </w:p>
        </w:tc>
        <w:tc>
          <w:tcPr>
            <w:tcW w:w="1973" w:type="dxa"/>
          </w:tcPr>
          <w:p w14:paraId="181DBF65" w14:textId="77777777" w:rsidR="003872EF" w:rsidRDefault="003872EF"/>
        </w:tc>
        <w:tc>
          <w:tcPr>
            <w:tcW w:w="2023" w:type="dxa"/>
          </w:tcPr>
          <w:p w14:paraId="484448E7" w14:textId="719DE452" w:rsidR="003872EF" w:rsidRPr="00DE7E32" w:rsidRDefault="00DE7E32">
            <w:pPr>
              <w:rPr>
                <w:b/>
                <w:bCs/>
              </w:rPr>
            </w:pPr>
            <w:r w:rsidRPr="00DE7E32">
              <w:rPr>
                <w:b/>
                <w:bCs/>
              </w:rPr>
              <w:t>1,240,000</w:t>
            </w:r>
          </w:p>
        </w:tc>
        <w:tc>
          <w:tcPr>
            <w:tcW w:w="1980" w:type="dxa"/>
          </w:tcPr>
          <w:p w14:paraId="7EAD9D22" w14:textId="5B4BFB88" w:rsidR="003872EF" w:rsidRPr="00DE7E32" w:rsidRDefault="00DE7E32">
            <w:pPr>
              <w:rPr>
                <w:b/>
                <w:bCs/>
              </w:rPr>
            </w:pPr>
            <w:r w:rsidRPr="00DE7E32">
              <w:rPr>
                <w:b/>
                <w:bCs/>
              </w:rPr>
              <w:t>656,78</w:t>
            </w:r>
          </w:p>
        </w:tc>
      </w:tr>
    </w:tbl>
    <w:p w14:paraId="1A243013" w14:textId="77777777" w:rsidR="000D7C9A" w:rsidRDefault="000D7C9A"/>
    <w:p w14:paraId="0CE7BAEB" w14:textId="5DC65642" w:rsidR="00AB3F83" w:rsidRDefault="003872EF">
      <w:r>
        <w:t>CONTACT DETAILS</w:t>
      </w:r>
    </w:p>
    <w:p w14:paraId="69DB5E0B" w14:textId="7C7BB855" w:rsidR="00DE7E32" w:rsidRDefault="00DE7E32">
      <w:r>
        <w:t>Phone number: +265 888 842 393</w:t>
      </w:r>
    </w:p>
    <w:p w14:paraId="2133DB39" w14:textId="581DDEAE" w:rsidR="00DE7E32" w:rsidRDefault="00DE7E32">
      <w:r>
        <w:t>Email address: flyinggirlsmalawi@gmail.com</w:t>
      </w:r>
    </w:p>
    <w:p w14:paraId="73832E45" w14:textId="77777777" w:rsidR="00DE7E32" w:rsidRDefault="00DE7E32"/>
    <w:p w14:paraId="32E85C3E" w14:textId="77777777" w:rsidR="00827CDE" w:rsidRPr="00827CDE" w:rsidRDefault="00827CDE" w:rsidP="00827CDE">
      <w:pPr>
        <w:rPr>
          <w:b/>
          <w:bCs/>
          <w:lang w:val="de-DE"/>
        </w:rPr>
      </w:pPr>
      <w:r w:rsidRPr="00827CDE">
        <w:rPr>
          <w:b/>
          <w:bCs/>
          <w:lang w:val="de-DE"/>
        </w:rPr>
        <w:t>BANK DETAILS</w:t>
      </w:r>
    </w:p>
    <w:p w14:paraId="17277697" w14:textId="77777777" w:rsidR="00827CDE" w:rsidRPr="008E3C94" w:rsidRDefault="00827CDE" w:rsidP="00827CDE">
      <w:pPr>
        <w:rPr>
          <w:rFonts w:ascii="Calibri" w:eastAsia="Calibri" w:hAnsi="Calibri" w:cs="Calibri"/>
          <w:noProof/>
          <w:kern w:val="0"/>
          <w:lang w:val="de-DE" w:eastAsia="de-DE"/>
          <w14:ligatures w14:val="none"/>
        </w:rPr>
      </w:pPr>
      <w:bookmarkStart w:id="0" w:name="_MailAutoSig"/>
      <w:r w:rsidRPr="008E3C94">
        <w:rPr>
          <w:rFonts w:ascii="Calibri" w:eastAsia="Calibri" w:hAnsi="Calibri" w:cs="Calibri"/>
          <w:b/>
          <w:bCs/>
          <w:noProof/>
          <w:kern w:val="0"/>
          <w:lang w:val="de-DE" w:eastAsia="de-DE"/>
          <w14:ligatures w14:val="none"/>
        </w:rPr>
        <w:t>Spendenkonto:</w:t>
      </w:r>
    </w:p>
    <w:p w14:paraId="5FFD3DF2" w14:textId="77777777" w:rsidR="00827CDE" w:rsidRPr="008E3C94" w:rsidRDefault="00827CDE" w:rsidP="00827CDE">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Freundeskreis Malawi e.V.</w:t>
      </w:r>
    </w:p>
    <w:p w14:paraId="113E4482" w14:textId="77777777" w:rsidR="00827CDE" w:rsidRPr="008E3C94" w:rsidRDefault="00827CDE" w:rsidP="00827CDE">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Sparkasse Hannover</w:t>
      </w:r>
    </w:p>
    <w:p w14:paraId="1CD6EFAB" w14:textId="77777777" w:rsidR="00827CDE" w:rsidRPr="008E3C94" w:rsidRDefault="00827CDE" w:rsidP="00827CDE">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IBAN DE77250501800000233455</w:t>
      </w:r>
    </w:p>
    <w:p w14:paraId="7CB52EB0" w14:textId="77777777" w:rsidR="00827CDE" w:rsidRPr="008E3C94" w:rsidRDefault="00827CDE" w:rsidP="00827CDE">
      <w:pPr>
        <w:rPr>
          <w:rFonts w:ascii="Calibri" w:eastAsia="Calibri" w:hAnsi="Calibri" w:cs="Calibri"/>
          <w:noProof/>
          <w:kern w:val="0"/>
          <w:lang w:val="de-DE" w:eastAsia="de-DE"/>
          <w14:ligatures w14:val="none"/>
        </w:rPr>
      </w:pPr>
      <w:r w:rsidRPr="008E3C94">
        <w:rPr>
          <w:rFonts w:ascii="Calibri" w:eastAsia="Calibri" w:hAnsi="Calibri" w:cs="Calibri"/>
          <w:noProof/>
          <w:kern w:val="0"/>
          <w:lang w:val="de-DE" w:eastAsia="de-DE"/>
          <w14:ligatures w14:val="none"/>
        </w:rPr>
        <w:t>BIC SPKHDE2HXXX</w:t>
      </w:r>
    </w:p>
    <w:p w14:paraId="4DCCFF49" w14:textId="77777777" w:rsidR="00827CDE" w:rsidRPr="008E3C94" w:rsidRDefault="00827CDE" w:rsidP="00827CDE">
      <w:pPr>
        <w:rPr>
          <w:rFonts w:ascii="Calibri" w:eastAsia="Calibri" w:hAnsi="Calibri" w:cs="Calibri"/>
          <w:i/>
          <w:noProof/>
          <w:kern w:val="0"/>
          <w:lang w:val="de-DE" w:eastAsia="de-DE"/>
          <w14:ligatures w14:val="none"/>
        </w:rPr>
      </w:pPr>
      <w:r w:rsidRPr="008E3C94">
        <w:rPr>
          <w:rFonts w:ascii="Calibri" w:eastAsia="Calibri" w:hAnsi="Calibri" w:cs="Calibri"/>
          <w:i/>
          <w:noProof/>
          <w:kern w:val="0"/>
          <w:lang w:val="de-DE" w:eastAsia="de-DE"/>
          <w14:ligatures w14:val="none"/>
        </w:rPr>
        <w:t>Der Freundeskreis ist als gemeinnütziger Verein anerkannt.</w:t>
      </w:r>
    </w:p>
    <w:p w14:paraId="4C6A7C58" w14:textId="77777777" w:rsidR="00827CDE" w:rsidRPr="008E3C94" w:rsidRDefault="00827CDE" w:rsidP="00827CDE">
      <w:pPr>
        <w:rPr>
          <w:rFonts w:eastAsia="Calibri"/>
          <w:i/>
          <w:noProof/>
          <w:kern w:val="0"/>
          <w:lang w:eastAsia="de-DE"/>
          <w14:ligatures w14:val="none"/>
        </w:rPr>
      </w:pPr>
      <w:r w:rsidRPr="008E3C94">
        <w:rPr>
          <w:rFonts w:ascii="Calibri" w:eastAsia="Calibri" w:hAnsi="Calibri" w:cs="Calibri"/>
          <w:i/>
          <w:noProof/>
          <w:kern w:val="0"/>
          <w:lang w:eastAsia="de-DE"/>
          <w14:ligatures w14:val="none"/>
        </w:rPr>
        <w:t>Spenden sind steuerabzugsfähig.</w:t>
      </w:r>
      <w:r w:rsidRPr="008E3C94">
        <w:rPr>
          <w:rFonts w:eastAsia="Calibri"/>
          <w:i/>
          <w:noProof/>
          <w:kern w:val="0"/>
          <w:lang w:eastAsia="de-DE"/>
          <w14:ligatures w14:val="none"/>
        </w:rPr>
        <w:t xml:space="preserve"> </w:t>
      </w:r>
    </w:p>
    <w:bookmarkEnd w:id="0"/>
    <w:p w14:paraId="035EA95E" w14:textId="77777777" w:rsidR="00827CDE" w:rsidRDefault="00827CDE"/>
    <w:p w14:paraId="0EAD8C34" w14:textId="77777777" w:rsidR="00827CDE" w:rsidRDefault="00827CDE"/>
    <w:p w14:paraId="0F0C9322" w14:textId="5EA0D999" w:rsidR="00DE7E32" w:rsidRDefault="00DE7E32">
      <w:r>
        <w:rPr>
          <w:noProof/>
        </w:rPr>
        <w:drawing>
          <wp:inline distT="0" distB="0" distL="0" distR="0" wp14:anchorId="5BC8BAEB" wp14:editId="28BF3878">
            <wp:extent cx="1516380" cy="975360"/>
            <wp:effectExtent l="0" t="0" r="7620" b="0"/>
            <wp:docPr id="1"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Logo, Grafiken enthält.&#10;&#10;Automatisch generierte Beschreibu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975360"/>
                    </a:xfrm>
                    <a:prstGeom prst="rect">
                      <a:avLst/>
                    </a:prstGeom>
                    <a:noFill/>
                    <a:ln>
                      <a:noFill/>
                    </a:ln>
                  </pic:spPr>
                </pic:pic>
              </a:graphicData>
            </a:graphic>
          </wp:inline>
        </w:drawing>
      </w:r>
    </w:p>
    <w:p w14:paraId="5E3C7D61" w14:textId="77777777" w:rsidR="00DE7E32" w:rsidRDefault="00DE7E32"/>
    <w:p w14:paraId="21496267" w14:textId="77777777" w:rsidR="00DE7E32" w:rsidRDefault="00DE7E32"/>
    <w:p w14:paraId="1C392A70" w14:textId="77777777" w:rsidR="00DE7E32" w:rsidRDefault="00DE7E32"/>
    <w:sectPr w:rsidR="00DE7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B66AD"/>
    <w:multiLevelType w:val="hybridMultilevel"/>
    <w:tmpl w:val="5950DEB8"/>
    <w:lvl w:ilvl="0" w:tplc="927E97B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B4C1C24"/>
    <w:multiLevelType w:val="hybridMultilevel"/>
    <w:tmpl w:val="D278060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566A1E"/>
    <w:multiLevelType w:val="hybridMultilevel"/>
    <w:tmpl w:val="E034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9920278">
    <w:abstractNumId w:val="2"/>
  </w:num>
  <w:num w:numId="2" w16cid:durableId="348147799">
    <w:abstractNumId w:val="1"/>
  </w:num>
  <w:num w:numId="3" w16cid:durableId="125012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74"/>
    <w:rsid w:val="000B643C"/>
    <w:rsid w:val="000D7C9A"/>
    <w:rsid w:val="002C475C"/>
    <w:rsid w:val="003872EF"/>
    <w:rsid w:val="0044138B"/>
    <w:rsid w:val="00511A24"/>
    <w:rsid w:val="007E436F"/>
    <w:rsid w:val="00827CDE"/>
    <w:rsid w:val="00895E74"/>
    <w:rsid w:val="00AB3F83"/>
    <w:rsid w:val="00B801CE"/>
    <w:rsid w:val="00CD344F"/>
    <w:rsid w:val="00DE7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61FF"/>
  <w15:chartTrackingRefBased/>
  <w15:docId w15:val="{204909B9-70A9-4681-AC9D-5341082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895E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895E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895E7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895E7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895E7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895E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5E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5E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5E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E74"/>
    <w:rPr>
      <w:rFonts w:asciiTheme="majorHAnsi" w:eastAsiaTheme="majorEastAsia" w:hAnsiTheme="majorHAnsi" w:cstheme="majorBidi"/>
      <w:color w:val="2E74B5" w:themeColor="accent1" w:themeShade="BF"/>
      <w:sz w:val="40"/>
      <w:szCs w:val="40"/>
      <w:lang w:val="en-GB"/>
    </w:rPr>
  </w:style>
  <w:style w:type="character" w:customStyle="1" w:styleId="berschrift2Zchn">
    <w:name w:val="Überschrift 2 Zchn"/>
    <w:basedOn w:val="Absatz-Standardschriftart"/>
    <w:link w:val="berschrift2"/>
    <w:uiPriority w:val="9"/>
    <w:semiHidden/>
    <w:rsid w:val="00895E74"/>
    <w:rPr>
      <w:rFonts w:asciiTheme="majorHAnsi" w:eastAsiaTheme="majorEastAsia" w:hAnsiTheme="majorHAnsi" w:cstheme="majorBidi"/>
      <w:color w:val="2E74B5" w:themeColor="accent1" w:themeShade="BF"/>
      <w:sz w:val="32"/>
      <w:szCs w:val="32"/>
      <w:lang w:val="en-GB"/>
    </w:rPr>
  </w:style>
  <w:style w:type="character" w:customStyle="1" w:styleId="berschrift3Zchn">
    <w:name w:val="Überschrift 3 Zchn"/>
    <w:basedOn w:val="Absatz-Standardschriftart"/>
    <w:link w:val="berschrift3"/>
    <w:uiPriority w:val="9"/>
    <w:semiHidden/>
    <w:rsid w:val="00895E74"/>
    <w:rPr>
      <w:rFonts w:eastAsiaTheme="majorEastAsia" w:cstheme="majorBidi"/>
      <w:color w:val="2E74B5" w:themeColor="accent1" w:themeShade="BF"/>
      <w:sz w:val="28"/>
      <w:szCs w:val="28"/>
      <w:lang w:val="en-GB"/>
    </w:rPr>
  </w:style>
  <w:style w:type="character" w:customStyle="1" w:styleId="berschrift4Zchn">
    <w:name w:val="Überschrift 4 Zchn"/>
    <w:basedOn w:val="Absatz-Standardschriftart"/>
    <w:link w:val="berschrift4"/>
    <w:uiPriority w:val="9"/>
    <w:semiHidden/>
    <w:rsid w:val="00895E74"/>
    <w:rPr>
      <w:rFonts w:eastAsiaTheme="majorEastAsia" w:cstheme="majorBidi"/>
      <w:i/>
      <w:iCs/>
      <w:color w:val="2E74B5" w:themeColor="accent1" w:themeShade="BF"/>
      <w:lang w:val="en-GB"/>
    </w:rPr>
  </w:style>
  <w:style w:type="character" w:customStyle="1" w:styleId="berschrift5Zchn">
    <w:name w:val="Überschrift 5 Zchn"/>
    <w:basedOn w:val="Absatz-Standardschriftart"/>
    <w:link w:val="berschrift5"/>
    <w:uiPriority w:val="9"/>
    <w:semiHidden/>
    <w:rsid w:val="00895E74"/>
    <w:rPr>
      <w:rFonts w:eastAsiaTheme="majorEastAsia" w:cstheme="majorBidi"/>
      <w:color w:val="2E74B5" w:themeColor="accent1" w:themeShade="BF"/>
      <w:lang w:val="en-GB"/>
    </w:rPr>
  </w:style>
  <w:style w:type="character" w:customStyle="1" w:styleId="berschrift6Zchn">
    <w:name w:val="Überschrift 6 Zchn"/>
    <w:basedOn w:val="Absatz-Standardschriftart"/>
    <w:link w:val="berschrift6"/>
    <w:uiPriority w:val="9"/>
    <w:semiHidden/>
    <w:rsid w:val="00895E74"/>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895E74"/>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895E74"/>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895E74"/>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895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5E74"/>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895E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5E74"/>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895E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5E74"/>
    <w:rPr>
      <w:i/>
      <w:iCs/>
      <w:color w:val="404040" w:themeColor="text1" w:themeTint="BF"/>
      <w:lang w:val="en-GB"/>
    </w:rPr>
  </w:style>
  <w:style w:type="paragraph" w:styleId="Listenabsatz">
    <w:name w:val="List Paragraph"/>
    <w:basedOn w:val="Standard"/>
    <w:uiPriority w:val="34"/>
    <w:qFormat/>
    <w:rsid w:val="00895E74"/>
    <w:pPr>
      <w:ind w:left="720"/>
      <w:contextualSpacing/>
    </w:pPr>
  </w:style>
  <w:style w:type="character" w:styleId="IntensiveHervorhebung">
    <w:name w:val="Intense Emphasis"/>
    <w:basedOn w:val="Absatz-Standardschriftart"/>
    <w:uiPriority w:val="21"/>
    <w:qFormat/>
    <w:rsid w:val="00895E74"/>
    <w:rPr>
      <w:i/>
      <w:iCs/>
      <w:color w:val="2E74B5" w:themeColor="accent1" w:themeShade="BF"/>
    </w:rPr>
  </w:style>
  <w:style w:type="paragraph" w:styleId="IntensivesZitat">
    <w:name w:val="Intense Quote"/>
    <w:basedOn w:val="Standard"/>
    <w:next w:val="Standard"/>
    <w:link w:val="IntensivesZitatZchn"/>
    <w:uiPriority w:val="30"/>
    <w:qFormat/>
    <w:rsid w:val="00895E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895E74"/>
    <w:rPr>
      <w:i/>
      <w:iCs/>
      <w:color w:val="2E74B5" w:themeColor="accent1" w:themeShade="BF"/>
      <w:lang w:val="en-GB"/>
    </w:rPr>
  </w:style>
  <w:style w:type="character" w:styleId="IntensiverVerweis">
    <w:name w:val="Intense Reference"/>
    <w:basedOn w:val="Absatz-Standardschriftart"/>
    <w:uiPriority w:val="32"/>
    <w:qFormat/>
    <w:rsid w:val="00895E74"/>
    <w:rPr>
      <w:b/>
      <w:bCs/>
      <w:smallCaps/>
      <w:color w:val="2E74B5" w:themeColor="accent1" w:themeShade="BF"/>
      <w:spacing w:val="5"/>
    </w:rPr>
  </w:style>
  <w:style w:type="table" w:styleId="Tabellenraster">
    <w:name w:val="Table Grid"/>
    <w:basedOn w:val="NormaleTabelle"/>
    <w:uiPriority w:val="39"/>
    <w:rsid w:val="000D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Hesse</dc:creator>
  <cp:keywords/>
  <dc:description/>
  <cp:lastModifiedBy>Leif Hesse</cp:lastModifiedBy>
  <cp:revision>5</cp:revision>
  <dcterms:created xsi:type="dcterms:W3CDTF">2024-06-09T13:58:00Z</dcterms:created>
  <dcterms:modified xsi:type="dcterms:W3CDTF">2024-06-09T13:58:00Z</dcterms:modified>
</cp:coreProperties>
</file>