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FFFFFF"/>
        <w:tblCellMar>
          <w:left w:w="0" w:type="dxa"/>
          <w:right w:w="0" w:type="dxa"/>
        </w:tblCellMar>
        <w:tblLook w:val="04A0" w:firstRow="1" w:lastRow="0" w:firstColumn="1" w:lastColumn="0" w:noHBand="0" w:noVBand="1"/>
      </w:tblPr>
      <w:tblGrid>
        <w:gridCol w:w="9026"/>
      </w:tblGrid>
      <w:tr w:rsidR="00C21F48" w:rsidRPr="00C21F48" w14:paraId="487B2A40" w14:textId="77777777" w:rsidTr="00C21F48">
        <w:tc>
          <w:tcPr>
            <w:tcW w:w="0" w:type="auto"/>
            <w:shd w:val="clear" w:color="auto" w:fill="FFFFFF"/>
            <w:vAlign w:val="center"/>
            <w:hideMark/>
          </w:tcPr>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C21F48" w:rsidRPr="00C21F48" w14:paraId="543F31CC" w14:textId="77777777">
              <w:trPr>
                <w:jc w:val="center"/>
              </w:trPr>
              <w:tc>
                <w:tcPr>
                  <w:tcW w:w="0" w:type="auto"/>
                  <w:shd w:val="clear" w:color="auto" w:fill="FFFFFF"/>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10500"/>
                  </w:tblGrid>
                  <w:tr w:rsidR="00C21F48" w:rsidRPr="00C21F48" w14:paraId="2DDA9BC7" w14:textId="77777777">
                    <w:trPr>
                      <w:jc w:val="center"/>
                    </w:trPr>
                    <w:tc>
                      <w:tcPr>
                        <w:tcW w:w="0" w:type="auto"/>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9900"/>
                        </w:tblGrid>
                        <w:tr w:rsidR="00C21F48" w:rsidRPr="00C21F48" w14:paraId="369F1004" w14:textId="77777777">
                          <w:trPr>
                            <w:jc w:val="center"/>
                          </w:trPr>
                          <w:tc>
                            <w:tcPr>
                              <w:tcW w:w="9900" w:type="dxa"/>
                              <w:hideMark/>
                            </w:tcPr>
                            <w:tbl>
                              <w:tblPr>
                                <w:tblW w:w="5000" w:type="pct"/>
                                <w:tblCellMar>
                                  <w:left w:w="0" w:type="dxa"/>
                                  <w:right w:w="0" w:type="dxa"/>
                                </w:tblCellMar>
                                <w:tblLook w:val="04A0" w:firstRow="1" w:lastRow="0" w:firstColumn="1" w:lastColumn="0" w:noHBand="0" w:noVBand="1"/>
                              </w:tblPr>
                              <w:tblGrid>
                                <w:gridCol w:w="9900"/>
                              </w:tblGrid>
                              <w:tr w:rsidR="00C21F48" w:rsidRPr="00C21F48" w14:paraId="68D36F8C" w14:textId="77777777">
                                <w:tc>
                                  <w:tcPr>
                                    <w:tcW w:w="0" w:type="auto"/>
                                    <w:tcMar>
                                      <w:top w:w="300" w:type="dxa"/>
                                      <w:left w:w="600" w:type="dxa"/>
                                      <w:bottom w:w="300" w:type="dxa"/>
                                      <w:right w:w="600" w:type="dxa"/>
                                    </w:tcMar>
                                    <w:hideMark/>
                                  </w:tcPr>
                                  <w:tbl>
                                    <w:tblPr>
                                      <w:tblW w:w="5000" w:type="pct"/>
                                      <w:tblCellMar>
                                        <w:left w:w="0" w:type="dxa"/>
                                        <w:right w:w="0" w:type="dxa"/>
                                      </w:tblCellMar>
                                      <w:tblLook w:val="04A0" w:firstRow="1" w:lastRow="0" w:firstColumn="1" w:lastColumn="0" w:noHBand="0" w:noVBand="1"/>
                                    </w:tblPr>
                                    <w:tblGrid>
                                      <w:gridCol w:w="8700"/>
                                    </w:tblGrid>
                                    <w:tr w:rsidR="00C21F48" w:rsidRPr="00E40FD3" w14:paraId="4874BC0A" w14:textId="77777777">
                                      <w:tc>
                                        <w:tcPr>
                                          <w:tcW w:w="0" w:type="auto"/>
                                          <w:vAlign w:val="center"/>
                                          <w:hideMark/>
                                        </w:tcPr>
                                        <w:p w14:paraId="0CA41EFB" w14:textId="3A8622D0" w:rsidR="00C21F48" w:rsidRPr="00E40FD3" w:rsidRDefault="00C21F48" w:rsidP="00332620">
                                          <w:pPr>
                                            <w:spacing w:after="0" w:line="240" w:lineRule="auto"/>
                                            <w:ind w:left="360"/>
                                            <w:rPr>
                                              <w:rFonts w:eastAsia="Times New Roman" w:cstheme="minorHAnsi"/>
                                              <w:color w:val="000000"/>
                                              <w:kern w:val="0"/>
                                              <w:sz w:val="21"/>
                                              <w:szCs w:val="21"/>
                                              <w:bdr w:val="none" w:sz="0" w:space="0" w:color="auto" w:frame="1"/>
                                              <w:lang w:eastAsia="en-AU"/>
                                              <w14:ligatures w14:val="none"/>
                                            </w:rPr>
                                          </w:pPr>
                                        </w:p>
                                        <w:p w14:paraId="6C9C8B15" w14:textId="099282F4" w:rsidR="00C21F48" w:rsidRPr="00E40FD3" w:rsidRDefault="003858B6" w:rsidP="00332620">
                                          <w:pPr>
                                            <w:spacing w:after="0" w:line="240" w:lineRule="auto"/>
                                            <w:ind w:left="360"/>
                                            <w:jc w:val="center"/>
                                            <w:rPr>
                                              <w:rFonts w:eastAsia="Times New Roman" w:cstheme="minorHAnsi"/>
                                              <w:color w:val="000000"/>
                                              <w:kern w:val="0"/>
                                              <w:sz w:val="72"/>
                                              <w:szCs w:val="72"/>
                                              <w:bdr w:val="none" w:sz="0" w:space="0" w:color="auto" w:frame="1"/>
                                              <w:lang w:eastAsia="en-AU"/>
                                              <w14:ligatures w14:val="none"/>
                                            </w:rPr>
                                          </w:pPr>
                                          <w:r w:rsidRPr="00E40FD3">
                                            <w:rPr>
                                              <w:rFonts w:eastAsia="Times New Roman" w:cstheme="minorHAnsi"/>
                                              <w:color w:val="000000"/>
                                              <w:kern w:val="0"/>
                                              <w:sz w:val="72"/>
                                              <w:szCs w:val="72"/>
                                              <w:bdr w:val="none" w:sz="0" w:space="0" w:color="auto" w:frame="1"/>
                                              <w:lang w:eastAsia="en-AU"/>
                                              <w14:ligatures w14:val="none"/>
                                            </w:rPr>
                                            <w:t xml:space="preserve">Media Release </w:t>
                                          </w:r>
                                        </w:p>
                                        <w:p w14:paraId="620AE867" w14:textId="713CE53A" w:rsidR="00C21F48" w:rsidRPr="00E40FD3" w:rsidRDefault="00C21F48" w:rsidP="00332620">
                                          <w:pPr>
                                            <w:spacing w:after="0" w:line="240" w:lineRule="auto"/>
                                            <w:jc w:val="center"/>
                                            <w:rPr>
                                              <w:rFonts w:eastAsia="Times New Roman" w:cstheme="minorHAnsi"/>
                                              <w:color w:val="000000"/>
                                              <w:kern w:val="0"/>
                                              <w:sz w:val="21"/>
                                              <w:szCs w:val="21"/>
                                              <w:bdr w:val="none" w:sz="0" w:space="0" w:color="auto" w:frame="1"/>
                                              <w:lang w:eastAsia="en-AU"/>
                                              <w14:ligatures w14:val="none"/>
                                            </w:rPr>
                                          </w:pPr>
                                        </w:p>
                                        <w:p w14:paraId="25AE7CF3" w14:textId="0360174A" w:rsidR="001831D8" w:rsidRDefault="00DF1930" w:rsidP="00332620">
                                          <w:pPr>
                                            <w:shd w:val="clear" w:color="auto" w:fill="FFFFFF"/>
                                            <w:spacing w:after="0" w:line="240" w:lineRule="auto"/>
                                            <w:ind w:left="360"/>
                                            <w:jc w:val="center"/>
                                            <w:textAlignment w:val="baseline"/>
                                            <w:rPr>
                                              <w:rFonts w:eastAsia="Calibri" w:cstheme="minorHAnsi"/>
                                              <w:b/>
                                              <w:bCs/>
                                              <w:sz w:val="36"/>
                                              <w:szCs w:val="36"/>
                                            </w:rPr>
                                          </w:pPr>
                                          <w:r>
                                            <w:rPr>
                                              <w:rFonts w:eastAsia="Calibri" w:cstheme="minorHAnsi"/>
                                              <w:b/>
                                              <w:bCs/>
                                              <w:sz w:val="36"/>
                                              <w:szCs w:val="36"/>
                                            </w:rPr>
                                            <w:t xml:space="preserve">Teen </w:t>
                                          </w:r>
                                          <w:r w:rsidR="001831D8">
                                            <w:rPr>
                                              <w:rFonts w:eastAsia="Calibri" w:cstheme="minorHAnsi"/>
                                              <w:b/>
                                              <w:bCs/>
                                              <w:sz w:val="36"/>
                                              <w:szCs w:val="36"/>
                                            </w:rPr>
                                            <w:t>betting s</w:t>
                                          </w:r>
                                          <w:r>
                                            <w:rPr>
                                              <w:rFonts w:eastAsia="Calibri" w:cstheme="minorHAnsi"/>
                                              <w:b/>
                                              <w:bCs/>
                                              <w:sz w:val="36"/>
                                              <w:szCs w:val="36"/>
                                            </w:rPr>
                                            <w:t>hock: 600,00</w:t>
                                          </w:r>
                                          <w:r w:rsidR="001831D8">
                                            <w:rPr>
                                              <w:rFonts w:eastAsia="Calibri" w:cstheme="minorHAnsi"/>
                                              <w:b/>
                                              <w:bCs/>
                                              <w:sz w:val="36"/>
                                              <w:szCs w:val="36"/>
                                            </w:rPr>
                                            <w:t>0 under 18s are gambling</w:t>
                                          </w:r>
                                        </w:p>
                                        <w:p w14:paraId="79592397" w14:textId="3C028244" w:rsidR="00275A1A" w:rsidRPr="00D73969" w:rsidRDefault="00275A1A" w:rsidP="00332620">
                                          <w:pPr>
                                            <w:shd w:val="clear" w:color="auto" w:fill="FFFFFF"/>
                                            <w:spacing w:after="0" w:line="240" w:lineRule="auto"/>
                                            <w:ind w:left="360"/>
                                            <w:jc w:val="center"/>
                                            <w:textAlignment w:val="baseline"/>
                                            <w:rPr>
                                              <w:rFonts w:eastAsia="Calibri" w:cstheme="minorHAnsi"/>
                                              <w:b/>
                                              <w:bCs/>
                                              <w:sz w:val="20"/>
                                              <w:szCs w:val="20"/>
                                            </w:rPr>
                                          </w:pPr>
                                        </w:p>
                                        <w:p w14:paraId="6297BB84" w14:textId="5D86B678" w:rsidR="0022737A" w:rsidRPr="006716D9" w:rsidRDefault="001831D8" w:rsidP="00332620">
                                          <w:pPr>
                                            <w:shd w:val="clear" w:color="auto" w:fill="FFFFFF"/>
                                            <w:spacing w:after="0" w:line="240" w:lineRule="auto"/>
                                            <w:ind w:left="360"/>
                                            <w:jc w:val="center"/>
                                            <w:textAlignment w:val="baseline"/>
                                            <w:rPr>
                                              <w:rFonts w:eastAsia="Calibri" w:cstheme="minorHAnsi"/>
                                              <w:sz w:val="24"/>
                                              <w:szCs w:val="24"/>
                                              <w:u w:val="single"/>
                                            </w:rPr>
                                          </w:pPr>
                                          <w:r>
                                            <w:rPr>
                                              <w:color w:val="000000"/>
                                              <w:sz w:val="32"/>
                                              <w:szCs w:val="32"/>
                                              <w:u w:val="single"/>
                                            </w:rPr>
                                            <w:t>Political leaders must ban gambling ads and protect our children</w:t>
                                          </w:r>
                                          <w:r w:rsidR="004D6DCE">
                                            <w:rPr>
                                              <w:color w:val="000000"/>
                                              <w:sz w:val="32"/>
                                              <w:szCs w:val="32"/>
                                              <w:u w:val="single"/>
                                            </w:rPr>
                                            <w:t xml:space="preserve"> </w:t>
                                          </w:r>
                                          <w:r w:rsidR="00000DF9" w:rsidRPr="006716D9">
                                            <w:rPr>
                                              <w:rFonts w:eastAsia="Calibri" w:cstheme="minorHAnsi"/>
                                              <w:sz w:val="32"/>
                                              <w:szCs w:val="32"/>
                                              <w:u w:val="single"/>
                                            </w:rPr>
                                            <w:t xml:space="preserve">  </w:t>
                                          </w:r>
                                          <w:r w:rsidR="003E21F8" w:rsidRPr="006716D9">
                                            <w:rPr>
                                              <w:rFonts w:eastAsia="Calibri" w:cstheme="minorHAnsi"/>
                                              <w:sz w:val="32"/>
                                              <w:szCs w:val="32"/>
                                              <w:u w:val="single"/>
                                            </w:rPr>
                                            <w:t xml:space="preserve"> </w:t>
                                          </w:r>
                                          <w:r w:rsidR="00A12BDA" w:rsidRPr="006716D9">
                                            <w:rPr>
                                              <w:rFonts w:eastAsia="Calibri" w:cstheme="minorHAnsi"/>
                                              <w:b/>
                                              <w:bCs/>
                                              <w:sz w:val="36"/>
                                              <w:szCs w:val="36"/>
                                              <w:u w:val="single"/>
                                            </w:rPr>
                                            <w:t xml:space="preserve"> </w:t>
                                          </w:r>
                                          <w:r w:rsidR="00CD351D" w:rsidRPr="006716D9">
                                            <w:rPr>
                                              <w:rFonts w:eastAsia="Calibri" w:cstheme="minorHAnsi"/>
                                              <w:b/>
                                              <w:sz w:val="40"/>
                                              <w:szCs w:val="40"/>
                                              <w:u w:val="single"/>
                                            </w:rPr>
                                            <w:br/>
                                          </w:r>
                                        </w:p>
                                        <w:p w14:paraId="45A1CFBF" w14:textId="13DE6CE0" w:rsidR="009338D4" w:rsidRPr="00E40FD3" w:rsidRDefault="00BE396C" w:rsidP="00332620">
                                          <w:pPr>
                                            <w:shd w:val="clear" w:color="auto" w:fill="FFFFFF"/>
                                            <w:spacing w:after="0" w:line="240" w:lineRule="auto"/>
                                            <w:textAlignment w:val="baseline"/>
                                            <w:rPr>
                                              <w:rFonts w:cstheme="minorHAnsi"/>
                                              <w:sz w:val="24"/>
                                              <w:szCs w:val="24"/>
                                            </w:rPr>
                                          </w:pPr>
                                          <w:r>
                                            <w:rPr>
                                              <w:rFonts w:cstheme="minorHAnsi"/>
                                              <w:sz w:val="24"/>
                                              <w:szCs w:val="24"/>
                                            </w:rPr>
                                            <w:t xml:space="preserve">April 2025 </w:t>
                                          </w:r>
                                        </w:p>
                                        <w:p w14:paraId="7E8F9363" w14:textId="77777777" w:rsidR="00D73969" w:rsidRDefault="00D73969" w:rsidP="00332620">
                                          <w:pPr>
                                            <w:spacing w:after="0" w:line="240" w:lineRule="auto"/>
                                            <w:rPr>
                                              <w:b/>
                                              <w:bCs/>
                                              <w:sz w:val="24"/>
                                              <w:szCs w:val="24"/>
                                            </w:rPr>
                                          </w:pPr>
                                        </w:p>
                                        <w:p w14:paraId="4C222FF8" w14:textId="14D467B3" w:rsidR="00215AEB" w:rsidRDefault="00DB6C4E" w:rsidP="00332620">
                                          <w:pPr>
                                            <w:spacing w:after="0" w:line="240" w:lineRule="auto"/>
                                            <w:rPr>
                                              <w:b/>
                                              <w:bCs/>
                                              <w:sz w:val="24"/>
                                              <w:szCs w:val="24"/>
                                            </w:rPr>
                                          </w:pPr>
                                          <w:r>
                                            <w:rPr>
                                              <w:b/>
                                              <w:bCs/>
                                              <w:sz w:val="24"/>
                                              <w:szCs w:val="24"/>
                                            </w:rPr>
                                            <w:t xml:space="preserve">Shocking new findings show that </w:t>
                                          </w:r>
                                          <w:r w:rsidR="00D316B7">
                                            <w:rPr>
                                              <w:b/>
                                              <w:bCs/>
                                              <w:sz w:val="24"/>
                                              <w:szCs w:val="24"/>
                                            </w:rPr>
                                            <w:t xml:space="preserve">up to 600,000 teenagers </w:t>
                                          </w:r>
                                          <w:r>
                                            <w:rPr>
                                              <w:b/>
                                              <w:bCs/>
                                              <w:sz w:val="24"/>
                                              <w:szCs w:val="24"/>
                                            </w:rPr>
                                            <w:t xml:space="preserve">under 18 years of age </w:t>
                                          </w:r>
                                          <w:r w:rsidR="00F56A46">
                                            <w:rPr>
                                              <w:b/>
                                              <w:bCs/>
                                              <w:sz w:val="24"/>
                                              <w:szCs w:val="24"/>
                                            </w:rPr>
                                            <w:t xml:space="preserve">are </w:t>
                                          </w:r>
                                          <w:r>
                                            <w:rPr>
                                              <w:b/>
                                              <w:bCs/>
                                              <w:sz w:val="24"/>
                                              <w:szCs w:val="24"/>
                                            </w:rPr>
                                            <w:t>gambling</w:t>
                                          </w:r>
                                          <w:r w:rsidR="00215AEB">
                                            <w:rPr>
                                              <w:b/>
                                              <w:bCs/>
                                              <w:sz w:val="24"/>
                                              <w:szCs w:val="24"/>
                                            </w:rPr>
                                            <w:t xml:space="preserve">, spending more than $18 million annually. </w:t>
                                          </w:r>
                                        </w:p>
                                        <w:p w14:paraId="7ED30F6C" w14:textId="77777777" w:rsidR="00215AEB" w:rsidRDefault="00215AEB" w:rsidP="00332620">
                                          <w:pPr>
                                            <w:spacing w:after="0" w:line="240" w:lineRule="auto"/>
                                            <w:rPr>
                                              <w:b/>
                                              <w:bCs/>
                                              <w:sz w:val="24"/>
                                              <w:szCs w:val="24"/>
                                            </w:rPr>
                                          </w:pPr>
                                        </w:p>
                                        <w:p w14:paraId="38ABED4D" w14:textId="339B0164" w:rsidR="001B7DCE" w:rsidRDefault="0005234B" w:rsidP="00332620">
                                          <w:pPr>
                                            <w:spacing w:after="0" w:line="240" w:lineRule="auto"/>
                                            <w:rPr>
                                              <w:sz w:val="24"/>
                                              <w:szCs w:val="24"/>
                                            </w:rPr>
                                          </w:pPr>
                                          <w:r>
                                            <w:rPr>
                                              <w:sz w:val="24"/>
                                              <w:szCs w:val="24"/>
                                            </w:rPr>
                                            <w:t xml:space="preserve">Almost one in three (30%) </w:t>
                                          </w:r>
                                          <w:proofErr w:type="gramStart"/>
                                          <w:r>
                                            <w:rPr>
                                              <w:sz w:val="24"/>
                                              <w:szCs w:val="24"/>
                                            </w:rPr>
                                            <w:t>12-17 year old</w:t>
                                          </w:r>
                                          <w:r w:rsidR="00F56A46">
                                            <w:rPr>
                                              <w:sz w:val="24"/>
                                              <w:szCs w:val="24"/>
                                            </w:rPr>
                                            <w:t>s</w:t>
                                          </w:r>
                                          <w:proofErr w:type="gramEnd"/>
                                          <w:r>
                                            <w:rPr>
                                              <w:sz w:val="24"/>
                                              <w:szCs w:val="24"/>
                                            </w:rPr>
                                            <w:t xml:space="preserve"> gamble and this </w:t>
                                          </w:r>
                                          <w:r w:rsidR="003405B5">
                                            <w:rPr>
                                              <w:sz w:val="24"/>
                                              <w:szCs w:val="24"/>
                                            </w:rPr>
                                            <w:t>spirals</w:t>
                                          </w:r>
                                          <w:r w:rsidR="00EA4FE4">
                                            <w:rPr>
                                              <w:sz w:val="24"/>
                                              <w:szCs w:val="24"/>
                                            </w:rPr>
                                            <w:t xml:space="preserve"> to almost half (46%) of </w:t>
                                          </w:r>
                                          <w:proofErr w:type="gramStart"/>
                                          <w:r w:rsidR="00EA4FE4">
                                            <w:rPr>
                                              <w:sz w:val="24"/>
                                              <w:szCs w:val="24"/>
                                            </w:rPr>
                                            <w:t>18-19 year olds</w:t>
                                          </w:r>
                                          <w:proofErr w:type="gramEnd"/>
                                          <w:r w:rsidR="001B7DCE">
                                            <w:rPr>
                                              <w:sz w:val="24"/>
                                              <w:szCs w:val="24"/>
                                            </w:rPr>
                                            <w:t xml:space="preserve"> who are betting $213 million every year, according to new research by the Australia Institute. </w:t>
                                          </w:r>
                                        </w:p>
                                        <w:p w14:paraId="7A184987" w14:textId="77777777" w:rsidR="001B7DCE" w:rsidRDefault="001B7DCE" w:rsidP="00332620">
                                          <w:pPr>
                                            <w:spacing w:after="0" w:line="240" w:lineRule="auto"/>
                                            <w:rPr>
                                              <w:sz w:val="24"/>
                                              <w:szCs w:val="24"/>
                                            </w:rPr>
                                          </w:pPr>
                                        </w:p>
                                        <w:p w14:paraId="244EC053" w14:textId="4F551A4D" w:rsidR="001B7DCE" w:rsidRDefault="001B7DCE" w:rsidP="00332620">
                                          <w:pPr>
                                            <w:spacing w:after="0" w:line="240" w:lineRule="auto"/>
                                            <w:rPr>
                                              <w:sz w:val="24"/>
                                              <w:szCs w:val="24"/>
                                            </w:rPr>
                                          </w:pPr>
                                          <w:r>
                                            <w:rPr>
                                              <w:sz w:val="24"/>
                                              <w:szCs w:val="24"/>
                                            </w:rPr>
                                            <w:t>The research finds: “Australians start gambling in large numbers well before t</w:t>
                                          </w:r>
                                          <w:r w:rsidR="005C6294">
                                            <w:rPr>
                                              <w:sz w:val="24"/>
                                              <w:szCs w:val="24"/>
                                            </w:rPr>
                                            <w:t>hey are old enough to legally gamble”</w:t>
                                          </w:r>
                                          <w:r w:rsidR="00425947">
                                            <w:rPr>
                                              <w:sz w:val="24"/>
                                              <w:szCs w:val="24"/>
                                            </w:rPr>
                                            <w:t>.</w:t>
                                          </w:r>
                                        </w:p>
                                        <w:p w14:paraId="17610B5B" w14:textId="77777777" w:rsidR="00425947" w:rsidRDefault="00425947" w:rsidP="00332620">
                                          <w:pPr>
                                            <w:spacing w:after="0" w:line="240" w:lineRule="auto"/>
                                            <w:rPr>
                                              <w:sz w:val="24"/>
                                              <w:szCs w:val="24"/>
                                            </w:rPr>
                                          </w:pPr>
                                        </w:p>
                                        <w:p w14:paraId="0C497A5F" w14:textId="1ED0BA3E" w:rsidR="00C36072" w:rsidRDefault="0000285A" w:rsidP="00332620">
                                          <w:pPr>
                                            <w:spacing w:after="0" w:line="240" w:lineRule="auto"/>
                                            <w:rPr>
                                              <w:rFonts w:cstheme="minorHAnsi"/>
                                              <w:sz w:val="24"/>
                                              <w:szCs w:val="24"/>
                                            </w:rPr>
                                          </w:pPr>
                                          <w:r w:rsidRPr="0000285A">
                                            <w:rPr>
                                              <w:rFonts w:cstheme="minorHAnsi"/>
                                              <w:sz w:val="24"/>
                                              <w:szCs w:val="24"/>
                                            </w:rPr>
                                            <w:t>The Alliance for Gambling Reform’s Chie</w:t>
                                          </w:r>
                                          <w:r w:rsidR="00425947">
                                            <w:rPr>
                                              <w:rFonts w:cstheme="minorHAnsi"/>
                                              <w:sz w:val="24"/>
                                              <w:szCs w:val="24"/>
                                            </w:rPr>
                                            <w:t xml:space="preserve">f Executive, Martin Thomas, said the shocking findings </w:t>
                                          </w:r>
                                          <w:r w:rsidR="00F56A46">
                                            <w:rPr>
                                              <w:rFonts w:cstheme="minorHAnsi"/>
                                              <w:sz w:val="24"/>
                                              <w:szCs w:val="24"/>
                                            </w:rPr>
                                            <w:t>are</w:t>
                                          </w:r>
                                          <w:r w:rsidR="00425947">
                                            <w:rPr>
                                              <w:rFonts w:cstheme="minorHAnsi"/>
                                              <w:sz w:val="24"/>
                                              <w:szCs w:val="24"/>
                                            </w:rPr>
                                            <w:t xml:space="preserve"> the result of a </w:t>
                                          </w:r>
                                          <w:r w:rsidR="003416AA">
                                            <w:rPr>
                                              <w:rFonts w:cstheme="minorHAnsi"/>
                                              <w:sz w:val="24"/>
                                              <w:szCs w:val="24"/>
                                            </w:rPr>
                                            <w:t xml:space="preserve">deliberate attempt by the gambling industry to groom children </w:t>
                                          </w:r>
                                          <w:r w:rsidR="00C36072">
                                            <w:rPr>
                                              <w:rFonts w:cstheme="minorHAnsi"/>
                                              <w:sz w:val="24"/>
                                              <w:szCs w:val="24"/>
                                            </w:rPr>
                                            <w:t xml:space="preserve">to gamble at a very young age. </w:t>
                                          </w:r>
                                        </w:p>
                                        <w:p w14:paraId="35AF4611" w14:textId="77777777" w:rsidR="00EF5C25" w:rsidRDefault="00EF5C25" w:rsidP="00332620">
                                          <w:pPr>
                                            <w:spacing w:after="0" w:line="240" w:lineRule="auto"/>
                                            <w:rPr>
                                              <w:rFonts w:cstheme="minorHAnsi"/>
                                              <w:sz w:val="24"/>
                                              <w:szCs w:val="24"/>
                                            </w:rPr>
                                          </w:pPr>
                                        </w:p>
                                        <w:p w14:paraId="2A78387E" w14:textId="54D4A408" w:rsidR="00C36072" w:rsidRDefault="00C36072" w:rsidP="00332620">
                                          <w:pPr>
                                            <w:spacing w:after="0" w:line="240" w:lineRule="auto"/>
                                            <w:rPr>
                                              <w:rFonts w:cstheme="minorHAnsi"/>
                                              <w:sz w:val="24"/>
                                              <w:szCs w:val="24"/>
                                            </w:rPr>
                                          </w:pPr>
                                          <w:r>
                                            <w:rPr>
                                              <w:rFonts w:cstheme="minorHAnsi"/>
                                              <w:sz w:val="24"/>
                                              <w:szCs w:val="24"/>
                                            </w:rPr>
                                            <w:t xml:space="preserve">“There </w:t>
                                          </w:r>
                                          <w:r w:rsidR="00B74583">
                                            <w:rPr>
                                              <w:rFonts w:cstheme="minorHAnsi"/>
                                              <w:sz w:val="24"/>
                                              <w:szCs w:val="24"/>
                                            </w:rPr>
                                            <w:t xml:space="preserve">is </w:t>
                                          </w:r>
                                          <w:r>
                                            <w:rPr>
                                              <w:rFonts w:cstheme="minorHAnsi"/>
                                              <w:sz w:val="24"/>
                                              <w:szCs w:val="24"/>
                                            </w:rPr>
                                            <w:t>evidence that the gambling industry targets kids as young as 14 years old through social media</w:t>
                                          </w:r>
                                          <w:r w:rsidR="00B74583">
                                            <w:rPr>
                                              <w:rFonts w:cstheme="minorHAnsi"/>
                                              <w:sz w:val="24"/>
                                              <w:szCs w:val="24"/>
                                            </w:rPr>
                                            <w:t xml:space="preserve">, urging them to download gambling ads and the saturation of </w:t>
                                          </w:r>
                                          <w:r w:rsidR="00A72AB5">
                                            <w:rPr>
                                              <w:rFonts w:cstheme="minorHAnsi"/>
                                              <w:sz w:val="24"/>
                                              <w:szCs w:val="24"/>
                                            </w:rPr>
                                            <w:t xml:space="preserve">gambling ads around our major football codes is also luring children to gamble,” he said. </w:t>
                                          </w:r>
                                        </w:p>
                                        <w:p w14:paraId="7BF47B69" w14:textId="77777777" w:rsidR="00A72AB5" w:rsidRDefault="00A72AB5" w:rsidP="00332620">
                                          <w:pPr>
                                            <w:spacing w:after="0" w:line="240" w:lineRule="auto"/>
                                            <w:rPr>
                                              <w:rFonts w:cstheme="minorHAnsi"/>
                                              <w:sz w:val="24"/>
                                              <w:szCs w:val="24"/>
                                            </w:rPr>
                                          </w:pPr>
                                        </w:p>
                                        <w:p w14:paraId="50D3F475" w14:textId="43821EE3" w:rsidR="00A72AB5" w:rsidRDefault="00A72AB5" w:rsidP="00332620">
                                          <w:pPr>
                                            <w:spacing w:after="0" w:line="240" w:lineRule="auto"/>
                                            <w:rPr>
                                              <w:rFonts w:cstheme="minorHAnsi"/>
                                              <w:sz w:val="24"/>
                                              <w:szCs w:val="24"/>
                                            </w:rPr>
                                          </w:pPr>
                                          <w:r>
                                            <w:rPr>
                                              <w:rFonts w:cstheme="minorHAnsi"/>
                                              <w:sz w:val="24"/>
                                              <w:szCs w:val="24"/>
                                            </w:rPr>
                                            <w:t>“</w:t>
                                          </w:r>
                                          <w:r w:rsidR="00C660B0">
                                            <w:rPr>
                                              <w:rFonts w:cstheme="minorHAnsi"/>
                                              <w:sz w:val="24"/>
                                              <w:szCs w:val="24"/>
                                            </w:rPr>
                                            <w:t xml:space="preserve">It is both alarming and tragic to understand that the number of </w:t>
                                          </w:r>
                                          <w:r w:rsidR="00D72EB4">
                                            <w:rPr>
                                              <w:rFonts w:cstheme="minorHAnsi"/>
                                              <w:sz w:val="24"/>
                                              <w:szCs w:val="24"/>
                                            </w:rPr>
                                            <w:t>teenagers gambling under the legal age would fill the MCG six times over.”</w:t>
                                          </w:r>
                                        </w:p>
                                        <w:p w14:paraId="54A60B82" w14:textId="77777777" w:rsidR="0061566C" w:rsidRDefault="0061566C" w:rsidP="00332620">
                                          <w:pPr>
                                            <w:spacing w:after="0" w:line="240" w:lineRule="auto"/>
                                            <w:rPr>
                                              <w:rFonts w:cstheme="minorHAnsi"/>
                                              <w:sz w:val="24"/>
                                              <w:szCs w:val="24"/>
                                            </w:rPr>
                                          </w:pPr>
                                        </w:p>
                                        <w:p w14:paraId="493E8DA5" w14:textId="3160675F" w:rsidR="00C771EF" w:rsidRDefault="00C771EF" w:rsidP="00332620">
                                          <w:pPr>
                                            <w:spacing w:after="0" w:line="240" w:lineRule="auto"/>
                                            <w:rPr>
                                              <w:rFonts w:ascii="Calibri" w:hAnsi="Calibri" w:cs="Calibri"/>
                                              <w:color w:val="222222"/>
                                              <w:sz w:val="24"/>
                                              <w:szCs w:val="24"/>
                                              <w:shd w:val="clear" w:color="auto" w:fill="FFFFFF"/>
                                            </w:rPr>
                                          </w:pPr>
                                          <w:r w:rsidRPr="00F24C85">
                                            <w:rPr>
                                              <w:rFonts w:ascii="Calibri" w:hAnsi="Calibri" w:cs="Calibri"/>
                                              <w:color w:val="222222"/>
                                              <w:sz w:val="24"/>
                                              <w:szCs w:val="24"/>
                                              <w:shd w:val="clear" w:color="auto" w:fill="FFFFFF"/>
                                            </w:rPr>
                                            <w:t>The Murphy inquiry</w:t>
                                          </w:r>
                                          <w:r w:rsidR="00066476">
                                            <w:rPr>
                                              <w:rFonts w:ascii="Calibri" w:hAnsi="Calibri" w:cs="Calibri"/>
                                              <w:color w:val="222222"/>
                                              <w:sz w:val="24"/>
                                              <w:szCs w:val="24"/>
                                              <w:shd w:val="clear" w:color="auto" w:fill="FFFFFF"/>
                                            </w:rPr>
                                            <w:t xml:space="preserve"> into online gambling</w:t>
                                          </w:r>
                                          <w:r w:rsidRPr="00F24C85">
                                            <w:rPr>
                                              <w:rFonts w:ascii="Calibri" w:hAnsi="Calibri" w:cs="Calibri"/>
                                              <w:color w:val="222222"/>
                                              <w:sz w:val="24"/>
                                              <w:szCs w:val="24"/>
                                              <w:shd w:val="clear" w:color="auto" w:fill="FFFFFF"/>
                                            </w:rPr>
                                            <w:t xml:space="preserve">, chaired by </w:t>
                                          </w:r>
                                          <w:r w:rsidR="00F56A46">
                                            <w:rPr>
                                              <w:rFonts w:ascii="Calibri" w:hAnsi="Calibri" w:cs="Calibri"/>
                                              <w:color w:val="222222"/>
                                              <w:sz w:val="24"/>
                                              <w:szCs w:val="24"/>
                                              <w:shd w:val="clear" w:color="auto" w:fill="FFFFFF"/>
                                            </w:rPr>
                                            <w:t xml:space="preserve">the late </w:t>
                                          </w:r>
                                          <w:r w:rsidRPr="00F24C85">
                                            <w:rPr>
                                              <w:rFonts w:ascii="Calibri" w:hAnsi="Calibri" w:cs="Calibri"/>
                                              <w:color w:val="222222"/>
                                              <w:sz w:val="24"/>
                                              <w:szCs w:val="24"/>
                                              <w:shd w:val="clear" w:color="auto" w:fill="FFFFFF"/>
                                            </w:rPr>
                                            <w:t>Labor MP, Peta Murphy, and unanimously supported by inquiry members from both sides of politics, found that</w:t>
                                          </w:r>
                                          <w:r w:rsidR="001C3733">
                                            <w:rPr>
                                              <w:rFonts w:ascii="Calibri" w:hAnsi="Calibri" w:cs="Calibri"/>
                                              <w:color w:val="222222"/>
                                              <w:sz w:val="24"/>
                                              <w:szCs w:val="24"/>
                                              <w:shd w:val="clear" w:color="auto" w:fill="FFFFFF"/>
                                            </w:rPr>
                                            <w:t>: “</w:t>
                                          </w:r>
                                          <w:proofErr w:type="gramStart"/>
                                          <w:r w:rsidR="001C3733">
                                            <w:rPr>
                                              <w:rFonts w:ascii="Calibri" w:hAnsi="Calibri" w:cs="Calibri"/>
                                              <w:color w:val="222222"/>
                                              <w:sz w:val="24"/>
                                              <w:szCs w:val="24"/>
                                              <w:shd w:val="clear" w:color="auto" w:fill="FFFFFF"/>
                                            </w:rPr>
                                            <w:t>T</w:t>
                                          </w:r>
                                          <w:r w:rsidRPr="00F24C85">
                                            <w:rPr>
                                              <w:rFonts w:ascii="Calibri" w:hAnsi="Calibri" w:cs="Calibri"/>
                                              <w:color w:val="222222"/>
                                              <w:sz w:val="24"/>
                                              <w:szCs w:val="24"/>
                                              <w:shd w:val="clear" w:color="auto" w:fill="FFFFFF"/>
                                            </w:rPr>
                                            <w:t>he</w:t>
                                          </w:r>
                                          <w:r w:rsidR="001C3733">
                                            <w:rPr>
                                              <w:rFonts w:ascii="Calibri" w:hAnsi="Calibri" w:cs="Calibri"/>
                                              <w:color w:val="222222"/>
                                              <w:sz w:val="24"/>
                                              <w:szCs w:val="24"/>
                                              <w:shd w:val="clear" w:color="auto" w:fill="FFFFFF"/>
                                            </w:rPr>
                                            <w:t xml:space="preserve"> </w:t>
                                          </w:r>
                                          <w:r w:rsidRPr="00F24C85">
                                            <w:rPr>
                                              <w:rFonts w:ascii="Calibri" w:hAnsi="Calibri" w:cs="Calibri"/>
                                              <w:color w:val="222222"/>
                                              <w:sz w:val="24"/>
                                              <w:szCs w:val="24"/>
                                              <w:shd w:val="clear" w:color="auto" w:fill="FFFFFF"/>
                                            </w:rPr>
                                            <w:t xml:space="preserve"> inescapable</w:t>
                                          </w:r>
                                          <w:proofErr w:type="gramEnd"/>
                                          <w:r w:rsidRPr="00F24C85">
                                            <w:rPr>
                                              <w:rFonts w:ascii="Calibri" w:hAnsi="Calibri" w:cs="Calibri"/>
                                              <w:color w:val="222222"/>
                                              <w:sz w:val="24"/>
                                              <w:szCs w:val="24"/>
                                              <w:shd w:val="clear" w:color="auto" w:fill="FFFFFF"/>
                                            </w:rPr>
                                            <w:t xml:space="preserve"> torrent of gambling advertising </w:t>
                                          </w:r>
                                          <w:r w:rsidR="001C3733">
                                            <w:rPr>
                                              <w:rFonts w:ascii="Calibri" w:hAnsi="Calibri" w:cs="Calibri"/>
                                              <w:color w:val="222222"/>
                                              <w:sz w:val="24"/>
                                              <w:szCs w:val="24"/>
                                              <w:shd w:val="clear" w:color="auto" w:fill="FFFFFF"/>
                                            </w:rPr>
                                            <w:t>was</w:t>
                                          </w:r>
                                          <w:r w:rsidRPr="00F24C85">
                                            <w:rPr>
                                              <w:rFonts w:ascii="Calibri" w:hAnsi="Calibri" w:cs="Calibri"/>
                                              <w:color w:val="222222"/>
                                              <w:sz w:val="24"/>
                                              <w:szCs w:val="24"/>
                                              <w:shd w:val="clear" w:color="auto" w:fill="FFFFFF"/>
                                            </w:rPr>
                                            <w:t xml:space="preserve"> normalising online gambling and its links with sport, grooming children and young people to gamble, and encouraging riskier behaviour</w:t>
                                          </w:r>
                                          <w:r w:rsidR="001C3733">
                                            <w:rPr>
                                              <w:rFonts w:ascii="Calibri" w:hAnsi="Calibri" w:cs="Calibri"/>
                                              <w:color w:val="222222"/>
                                              <w:sz w:val="24"/>
                                              <w:szCs w:val="24"/>
                                              <w:shd w:val="clear" w:color="auto" w:fill="FFFFFF"/>
                                            </w:rPr>
                                            <w:t>”.</w:t>
                                          </w:r>
                                        </w:p>
                                        <w:p w14:paraId="70F82DE2" w14:textId="77777777" w:rsidR="00C771EF" w:rsidRDefault="00C771EF" w:rsidP="00332620">
                                          <w:pPr>
                                            <w:spacing w:after="0" w:line="240" w:lineRule="auto"/>
                                            <w:rPr>
                                              <w:rFonts w:cstheme="minorHAnsi"/>
                                              <w:sz w:val="24"/>
                                              <w:szCs w:val="24"/>
                                            </w:rPr>
                                          </w:pPr>
                                        </w:p>
                                        <w:p w14:paraId="740D3B28" w14:textId="2662F52B" w:rsidR="00382A98" w:rsidRPr="00E22AFF" w:rsidRDefault="00382A98" w:rsidP="00382A98">
                                          <w:pPr>
                                            <w:spacing w:after="0" w:line="240" w:lineRule="auto"/>
                                            <w:rPr>
                                              <w:rStyle w:val="xcontentpasted0"/>
                                              <w:rFonts w:cstheme="minorHAnsi"/>
                                              <w:color w:val="000000" w:themeColor="text1"/>
                                              <w:sz w:val="24"/>
                                              <w:szCs w:val="24"/>
                                            </w:rPr>
                                          </w:pPr>
                                          <w:r w:rsidRPr="00E22AFF">
                                            <w:rPr>
                                              <w:rFonts w:cstheme="minorHAnsi"/>
                                              <w:color w:val="000000" w:themeColor="text1"/>
                                              <w:sz w:val="24"/>
                                              <w:szCs w:val="24"/>
                                            </w:rPr>
                                            <w:t xml:space="preserve">“The Australian Institute’s findings should be a wake-up call to the government and to all Australians “, said </w:t>
                                          </w:r>
                                          <w:r w:rsidR="00557748">
                                            <w:rPr>
                                              <w:rFonts w:cstheme="minorHAnsi"/>
                                              <w:color w:val="000000" w:themeColor="text1"/>
                                              <w:sz w:val="24"/>
                                              <w:szCs w:val="24"/>
                                            </w:rPr>
                                            <w:t>Haydn Flanagan</w:t>
                                          </w:r>
                                          <w:r w:rsidRPr="00E22AFF">
                                            <w:rPr>
                                              <w:rFonts w:cstheme="minorHAnsi"/>
                                              <w:color w:val="000000" w:themeColor="text1"/>
                                              <w:sz w:val="24"/>
                                              <w:szCs w:val="24"/>
                                            </w:rPr>
                                            <w:t>, a secondary school teacher and co-founder of Gambling Education Australia, an organisation that educate and provide strategies to schools and sports clubs to minimise the impact of harmful gambling.</w:t>
                                          </w:r>
                                        </w:p>
                                        <w:p w14:paraId="3AA36857" w14:textId="77777777" w:rsidR="00382A98" w:rsidRPr="00E22AFF" w:rsidRDefault="00382A98" w:rsidP="00382A98">
                                          <w:pPr>
                                            <w:pStyle w:val="xmsonormal"/>
                                            <w:shd w:val="clear" w:color="auto" w:fill="FFFFFF"/>
                                            <w:spacing w:before="0" w:beforeAutospacing="0" w:after="0" w:afterAutospacing="0"/>
                                            <w:rPr>
                                              <w:rStyle w:val="xcontentpasted0"/>
                                              <w:color w:val="000000" w:themeColor="text1"/>
                                              <w:bdr w:val="none" w:sz="0" w:space="0" w:color="auto" w:frame="1"/>
                                            </w:rPr>
                                          </w:pPr>
                                        </w:p>
                                        <w:p w14:paraId="29E6A05B" w14:textId="77777777" w:rsidR="00382A98" w:rsidRPr="00E22AFF" w:rsidRDefault="00382A98" w:rsidP="00382A98">
                                          <w:pPr>
                                            <w:spacing w:after="0" w:line="240" w:lineRule="auto"/>
                                            <w:rPr>
                                              <w:rFonts w:cstheme="minorHAnsi"/>
                                              <w:color w:val="000000" w:themeColor="text1"/>
                                              <w:sz w:val="24"/>
                                              <w:szCs w:val="24"/>
                                            </w:rPr>
                                          </w:pPr>
                                          <w:r w:rsidRPr="00E22AFF">
                                            <w:rPr>
                                              <w:rFonts w:cstheme="minorHAnsi"/>
                                              <w:color w:val="000000" w:themeColor="text1"/>
                                              <w:sz w:val="24"/>
                                              <w:szCs w:val="24"/>
                                            </w:rPr>
                                            <w:lastRenderedPageBreak/>
                                            <w:t>“Underage gambling, particularly sports betting is commonplace and an open topic of conversation amongst secondary students”, he said.</w:t>
                                          </w:r>
                                        </w:p>
                                        <w:p w14:paraId="6BDD1B90" w14:textId="77777777" w:rsidR="00382A98" w:rsidRPr="00E22AFF" w:rsidRDefault="00382A98" w:rsidP="00382A98">
                                          <w:pPr>
                                            <w:spacing w:after="0" w:line="240" w:lineRule="auto"/>
                                            <w:rPr>
                                              <w:rFonts w:cstheme="minorHAnsi"/>
                                              <w:color w:val="000000" w:themeColor="text1"/>
                                              <w:sz w:val="24"/>
                                              <w:szCs w:val="24"/>
                                            </w:rPr>
                                          </w:pPr>
                                        </w:p>
                                        <w:p w14:paraId="42BDE753" w14:textId="7607554F" w:rsidR="0061566C" w:rsidRPr="00E22AFF" w:rsidRDefault="005521B5" w:rsidP="0061566C">
                                          <w:pPr>
                                            <w:spacing w:after="0" w:line="240" w:lineRule="auto"/>
                                            <w:rPr>
                                              <w:rFonts w:cstheme="minorHAnsi"/>
                                              <w:color w:val="000000" w:themeColor="text1"/>
                                              <w:sz w:val="24"/>
                                              <w:szCs w:val="24"/>
                                            </w:rPr>
                                          </w:pPr>
                                          <w:r w:rsidRPr="00E22AFF">
                                            <w:rPr>
                                              <w:rFonts w:cstheme="minorHAnsi"/>
                                              <w:color w:val="000000" w:themeColor="text1"/>
                                              <w:sz w:val="24"/>
                                              <w:szCs w:val="24"/>
                                            </w:rPr>
                                            <w:t xml:space="preserve">“This </w:t>
                                          </w:r>
                                          <w:r w:rsidR="0061566C" w:rsidRPr="00E22AFF">
                                            <w:rPr>
                                              <w:rFonts w:cstheme="minorHAnsi"/>
                                              <w:color w:val="000000" w:themeColor="text1"/>
                                              <w:sz w:val="24"/>
                                              <w:szCs w:val="24"/>
                                            </w:rPr>
                                            <w:t xml:space="preserve">generation of teenagers </w:t>
                                          </w:r>
                                          <w:r w:rsidR="00382A98" w:rsidRPr="00E22AFF">
                                            <w:rPr>
                                              <w:rFonts w:cstheme="minorHAnsi"/>
                                              <w:color w:val="000000" w:themeColor="text1"/>
                                              <w:sz w:val="24"/>
                                              <w:szCs w:val="24"/>
                                            </w:rPr>
                                            <w:t>know sport and gambling as</w:t>
                                          </w:r>
                                          <w:r w:rsidRPr="00E22AFF">
                                            <w:rPr>
                                              <w:rFonts w:cstheme="minorHAnsi"/>
                                              <w:color w:val="000000" w:themeColor="text1"/>
                                              <w:sz w:val="24"/>
                                              <w:szCs w:val="24"/>
                                            </w:rPr>
                                            <w:t xml:space="preserve"> being</w:t>
                                          </w:r>
                                          <w:r w:rsidR="00382A98" w:rsidRPr="00E22AFF">
                                            <w:rPr>
                                              <w:rFonts w:cstheme="minorHAnsi"/>
                                              <w:color w:val="000000" w:themeColor="text1"/>
                                              <w:sz w:val="24"/>
                                              <w:szCs w:val="24"/>
                                            </w:rPr>
                                            <w:t xml:space="preserve"> interconnected. T</w:t>
                                          </w:r>
                                          <w:r w:rsidR="0061566C" w:rsidRPr="00E22AFF">
                                            <w:rPr>
                                              <w:rFonts w:cstheme="minorHAnsi"/>
                                              <w:color w:val="000000" w:themeColor="text1"/>
                                              <w:sz w:val="24"/>
                                              <w:szCs w:val="24"/>
                                            </w:rPr>
                                            <w:t>hey have no experience of one without the other</w:t>
                                          </w:r>
                                          <w:r w:rsidR="00382A98" w:rsidRPr="00E22AFF">
                                            <w:rPr>
                                              <w:rFonts w:cstheme="minorHAnsi"/>
                                              <w:color w:val="000000" w:themeColor="text1"/>
                                              <w:sz w:val="24"/>
                                              <w:szCs w:val="24"/>
                                            </w:rPr>
                                            <w:t xml:space="preserve">. </w:t>
                                          </w:r>
                                          <w:r w:rsidRPr="00E22AFF">
                                            <w:rPr>
                                              <w:rFonts w:cstheme="minorHAnsi"/>
                                              <w:color w:val="000000" w:themeColor="text1"/>
                                              <w:sz w:val="24"/>
                                              <w:szCs w:val="24"/>
                                            </w:rPr>
                                            <w:t>Teenagers who spend much of their time online cannot escape gambling advertising. It s</w:t>
                                          </w:r>
                                          <w:r w:rsidR="0061566C" w:rsidRPr="00E22AFF">
                                            <w:rPr>
                                              <w:rFonts w:cstheme="minorHAnsi"/>
                                              <w:color w:val="000000" w:themeColor="text1"/>
                                              <w:sz w:val="24"/>
                                              <w:szCs w:val="24"/>
                                            </w:rPr>
                                            <w:t>hould be no surprise to anyone, including the government, that young people are gambling in such numbers</w:t>
                                          </w:r>
                                          <w:r w:rsidRPr="00E22AFF">
                                            <w:rPr>
                                              <w:rFonts w:cstheme="minorHAnsi"/>
                                              <w:color w:val="000000" w:themeColor="text1"/>
                                              <w:sz w:val="24"/>
                                              <w:szCs w:val="24"/>
                                            </w:rPr>
                                            <w:t>”</w:t>
                                          </w:r>
                                        </w:p>
                                        <w:p w14:paraId="1F3EA67F" w14:textId="77777777" w:rsidR="0061566C" w:rsidRPr="00E22AFF" w:rsidRDefault="0061566C" w:rsidP="00332620">
                                          <w:pPr>
                                            <w:spacing w:after="0" w:line="240" w:lineRule="auto"/>
                                            <w:rPr>
                                              <w:rFonts w:cstheme="minorHAnsi"/>
                                              <w:color w:val="000000" w:themeColor="text1"/>
                                              <w:sz w:val="24"/>
                                              <w:szCs w:val="24"/>
                                            </w:rPr>
                                          </w:pPr>
                                        </w:p>
                                        <w:p w14:paraId="2628ABF9" w14:textId="015A2E2D" w:rsidR="0061566C" w:rsidRPr="00E22AFF" w:rsidRDefault="0061566C" w:rsidP="00332620">
                                          <w:pPr>
                                            <w:spacing w:after="0" w:line="240" w:lineRule="auto"/>
                                            <w:rPr>
                                              <w:rFonts w:cstheme="minorHAnsi"/>
                                              <w:color w:val="000000" w:themeColor="text1"/>
                                              <w:sz w:val="24"/>
                                              <w:szCs w:val="24"/>
                                            </w:rPr>
                                          </w:pPr>
                                          <w:r w:rsidRPr="00E22AFF">
                                            <w:rPr>
                                              <w:rFonts w:cstheme="minorHAnsi"/>
                                              <w:color w:val="000000" w:themeColor="text1"/>
                                              <w:sz w:val="24"/>
                                              <w:szCs w:val="24"/>
                                            </w:rPr>
                                            <w:t>“If anything, I believe the Australian Institute’s findings underestimate the problem”.</w:t>
                                          </w:r>
                                        </w:p>
                                        <w:p w14:paraId="24AC9CF5" w14:textId="77777777" w:rsidR="005521B5" w:rsidRPr="00E22AFF" w:rsidRDefault="005521B5" w:rsidP="00332620">
                                          <w:pPr>
                                            <w:spacing w:after="0" w:line="240" w:lineRule="auto"/>
                                            <w:rPr>
                                              <w:rFonts w:cstheme="minorHAnsi"/>
                                              <w:color w:val="000000" w:themeColor="text1"/>
                                              <w:sz w:val="24"/>
                                              <w:szCs w:val="24"/>
                                            </w:rPr>
                                          </w:pPr>
                                        </w:p>
                                        <w:p w14:paraId="129A8AB0" w14:textId="5B2C3E80" w:rsidR="005521B5" w:rsidRPr="00E22AFF" w:rsidRDefault="005521B5" w:rsidP="00332620">
                                          <w:pPr>
                                            <w:spacing w:after="0" w:line="240" w:lineRule="auto"/>
                                            <w:rPr>
                                              <w:rFonts w:cstheme="minorHAnsi"/>
                                              <w:color w:val="000000" w:themeColor="text1"/>
                                              <w:sz w:val="24"/>
                                              <w:szCs w:val="24"/>
                                            </w:rPr>
                                          </w:pPr>
                                          <w:r w:rsidRPr="00E22AFF">
                                            <w:rPr>
                                              <w:rFonts w:cstheme="minorHAnsi"/>
                                              <w:color w:val="000000" w:themeColor="text1"/>
                                              <w:sz w:val="24"/>
                                              <w:szCs w:val="24"/>
                                            </w:rPr>
                                            <w:t xml:space="preserve">“We should be doing more to protect our young people”, said Mr </w:t>
                                          </w:r>
                                          <w:r w:rsidR="005D0FAD">
                                            <w:rPr>
                                              <w:rFonts w:cstheme="minorHAnsi"/>
                                              <w:color w:val="000000" w:themeColor="text1"/>
                                              <w:sz w:val="24"/>
                                              <w:szCs w:val="24"/>
                                            </w:rPr>
                                            <w:t>Flanagan.</w:t>
                                          </w:r>
                                        </w:p>
                                        <w:p w14:paraId="50B82059" w14:textId="77777777" w:rsidR="0061566C" w:rsidRDefault="0061566C" w:rsidP="00332620">
                                          <w:pPr>
                                            <w:spacing w:after="0" w:line="240" w:lineRule="auto"/>
                                            <w:rPr>
                                              <w:rFonts w:cstheme="minorHAnsi"/>
                                              <w:sz w:val="24"/>
                                              <w:szCs w:val="24"/>
                                            </w:rPr>
                                          </w:pPr>
                                        </w:p>
                                        <w:p w14:paraId="6D5B91C6" w14:textId="3994FDC8" w:rsidR="00C771EF" w:rsidRDefault="005502CB" w:rsidP="00332620">
                                          <w:pPr>
                                            <w:spacing w:after="0" w:line="240" w:lineRule="auto"/>
                                            <w:rPr>
                                              <w:rFonts w:cstheme="minorHAnsi"/>
                                              <w:sz w:val="24"/>
                                              <w:szCs w:val="24"/>
                                            </w:rPr>
                                          </w:pPr>
                                          <w:r>
                                            <w:rPr>
                                              <w:rFonts w:cstheme="minorHAnsi"/>
                                              <w:sz w:val="24"/>
                                              <w:szCs w:val="24"/>
                                            </w:rPr>
                                            <w:t xml:space="preserve">Mr Thomas said this </w:t>
                                          </w:r>
                                          <w:proofErr w:type="gramStart"/>
                                          <w:r>
                                            <w:rPr>
                                              <w:rFonts w:cstheme="minorHAnsi"/>
                                              <w:sz w:val="24"/>
                                              <w:szCs w:val="24"/>
                                            </w:rPr>
                                            <w:t>election</w:t>
                                          </w:r>
                                          <w:r w:rsidR="00F56A46">
                                            <w:rPr>
                                              <w:rFonts w:cstheme="minorHAnsi"/>
                                              <w:sz w:val="24"/>
                                              <w:szCs w:val="24"/>
                                            </w:rPr>
                                            <w:t>,</w:t>
                                          </w:r>
                                          <w:proofErr w:type="gramEnd"/>
                                          <w:r>
                                            <w:rPr>
                                              <w:rFonts w:cstheme="minorHAnsi"/>
                                              <w:sz w:val="24"/>
                                              <w:szCs w:val="24"/>
                                            </w:rPr>
                                            <w:t xml:space="preserve"> the Alliance is calling for all candidates to commit to the 31 recommendations of the Murphy </w:t>
                                          </w:r>
                                          <w:r w:rsidR="00F56A46">
                                            <w:rPr>
                                              <w:rFonts w:cstheme="minorHAnsi"/>
                                              <w:sz w:val="24"/>
                                              <w:szCs w:val="24"/>
                                            </w:rPr>
                                            <w:t>p</w:t>
                                          </w:r>
                                          <w:r>
                                            <w:rPr>
                                              <w:rFonts w:cstheme="minorHAnsi"/>
                                              <w:sz w:val="24"/>
                                              <w:szCs w:val="24"/>
                                            </w:rPr>
                                            <w:t xml:space="preserve">arliamentary report which includes </w:t>
                                          </w:r>
                                          <w:r w:rsidR="0069058D">
                                            <w:rPr>
                                              <w:rFonts w:cstheme="minorHAnsi"/>
                                              <w:sz w:val="24"/>
                                              <w:szCs w:val="24"/>
                                            </w:rPr>
                                            <w:t>a total ban on all gambling advertising phased in over three years.</w:t>
                                          </w:r>
                                          <w:r w:rsidR="003405B5">
                                            <w:rPr>
                                              <w:rFonts w:cstheme="minorHAnsi"/>
                                              <w:sz w:val="24"/>
                                              <w:szCs w:val="24"/>
                                            </w:rPr>
                                            <w:t xml:space="preserve"> </w:t>
                                          </w:r>
                                        </w:p>
                                        <w:p w14:paraId="33B80346" w14:textId="77777777" w:rsidR="003405B5" w:rsidRDefault="003405B5" w:rsidP="00332620">
                                          <w:pPr>
                                            <w:spacing w:after="0" w:line="240" w:lineRule="auto"/>
                                            <w:rPr>
                                              <w:rFonts w:cstheme="minorHAnsi"/>
                                              <w:sz w:val="24"/>
                                              <w:szCs w:val="24"/>
                                            </w:rPr>
                                          </w:pPr>
                                        </w:p>
                                        <w:p w14:paraId="1CF655B0" w14:textId="77777777" w:rsidR="003405B5" w:rsidRDefault="003405B5" w:rsidP="00332620">
                                          <w:pPr>
                                            <w:spacing w:after="0" w:line="240" w:lineRule="auto"/>
                                            <w:rPr>
                                              <w:rFonts w:cstheme="minorHAnsi"/>
                                              <w:sz w:val="24"/>
                                              <w:szCs w:val="24"/>
                                            </w:rPr>
                                          </w:pPr>
                                        </w:p>
                                        <w:p w14:paraId="41D06861" w14:textId="27C3069C" w:rsidR="0069058D" w:rsidRDefault="0069058D" w:rsidP="00332620">
                                          <w:pPr>
                                            <w:spacing w:after="0" w:line="240" w:lineRule="auto"/>
                                            <w:rPr>
                                              <w:rFonts w:cstheme="minorHAnsi"/>
                                              <w:sz w:val="24"/>
                                              <w:szCs w:val="24"/>
                                            </w:rPr>
                                          </w:pPr>
                                          <w:r>
                                            <w:rPr>
                                              <w:rFonts w:cstheme="minorHAnsi"/>
                                              <w:sz w:val="24"/>
                                              <w:szCs w:val="24"/>
                                            </w:rPr>
                                            <w:t>T</w:t>
                                          </w:r>
                                          <w:r w:rsidR="00D72EB4">
                                            <w:rPr>
                                              <w:rFonts w:cstheme="minorHAnsi"/>
                                              <w:sz w:val="24"/>
                                              <w:szCs w:val="24"/>
                                            </w:rPr>
                                            <w:t>he</w:t>
                                          </w:r>
                                          <w:r w:rsidR="00A92017">
                                            <w:rPr>
                                              <w:rFonts w:cstheme="minorHAnsi"/>
                                              <w:sz w:val="24"/>
                                              <w:szCs w:val="24"/>
                                            </w:rPr>
                                            <w:t xml:space="preserve"> Australian Institute </w:t>
                                          </w:r>
                                          <w:r w:rsidR="00D72EB4">
                                            <w:rPr>
                                              <w:rFonts w:cstheme="minorHAnsi"/>
                                              <w:sz w:val="24"/>
                                              <w:szCs w:val="24"/>
                                            </w:rPr>
                                            <w:t>report found</w:t>
                                          </w:r>
                                          <w:r>
                                            <w:rPr>
                                              <w:rFonts w:cstheme="minorHAnsi"/>
                                              <w:sz w:val="24"/>
                                              <w:szCs w:val="24"/>
                                            </w:rPr>
                                            <w:t xml:space="preserve">: </w:t>
                                          </w:r>
                                          <w:r w:rsidR="00A92017">
                                            <w:rPr>
                                              <w:rFonts w:cstheme="minorHAnsi"/>
                                              <w:sz w:val="24"/>
                                              <w:szCs w:val="24"/>
                                            </w:rPr>
                                            <w:br/>
                                          </w:r>
                                        </w:p>
                                        <w:p w14:paraId="231B582C" w14:textId="4CC32720" w:rsidR="009B12E0" w:rsidRPr="0069058D" w:rsidRDefault="009B12E0" w:rsidP="00332620">
                                          <w:pPr>
                                            <w:pStyle w:val="ListParagraph"/>
                                            <w:numPr>
                                              <w:ilvl w:val="0"/>
                                              <w:numId w:val="10"/>
                                            </w:numPr>
                                            <w:spacing w:after="0" w:line="240" w:lineRule="auto"/>
                                            <w:rPr>
                                              <w:rFonts w:cstheme="minorHAnsi"/>
                                              <w:sz w:val="24"/>
                                              <w:szCs w:val="24"/>
                                            </w:rPr>
                                          </w:pPr>
                                          <w:r w:rsidRPr="0069058D">
                                            <w:rPr>
                                              <w:rFonts w:cstheme="minorHAnsi"/>
                                              <w:sz w:val="24"/>
                                              <w:szCs w:val="24"/>
                                            </w:rPr>
                                            <w:t xml:space="preserve">Australian teenagers </w:t>
                                          </w:r>
                                          <w:r w:rsidR="0069058D">
                                            <w:rPr>
                                              <w:rFonts w:cstheme="minorHAnsi"/>
                                              <w:sz w:val="24"/>
                                              <w:szCs w:val="24"/>
                                            </w:rPr>
                                            <w:t>-</w:t>
                                          </w:r>
                                          <w:r w:rsidRPr="0069058D">
                                            <w:rPr>
                                              <w:rFonts w:cstheme="minorHAnsi"/>
                                              <w:sz w:val="24"/>
                                              <w:szCs w:val="24"/>
                                            </w:rPr>
                                            <w:t xml:space="preserve"> before and after the</w:t>
                                          </w:r>
                                          <w:r w:rsidR="00F56A46">
                                            <w:rPr>
                                              <w:rFonts w:cstheme="minorHAnsi"/>
                                              <w:sz w:val="24"/>
                                              <w:szCs w:val="24"/>
                                            </w:rPr>
                                            <w:t>y</w:t>
                                          </w:r>
                                          <w:r w:rsidRPr="0069058D">
                                            <w:rPr>
                                              <w:rFonts w:cstheme="minorHAnsi"/>
                                              <w:sz w:val="24"/>
                                              <w:szCs w:val="24"/>
                                            </w:rPr>
                                            <w:t xml:space="preserve"> turn 18 – are more likely to gamble on sport</w:t>
                                          </w:r>
                                          <w:r w:rsidR="00F56A46">
                                            <w:rPr>
                                              <w:rFonts w:cstheme="minorHAnsi"/>
                                              <w:sz w:val="24"/>
                                              <w:szCs w:val="24"/>
                                            </w:rPr>
                                            <w:t>,</w:t>
                                          </w:r>
                                          <w:r w:rsidRPr="0069058D">
                                            <w:rPr>
                                              <w:rFonts w:cstheme="minorHAnsi"/>
                                              <w:sz w:val="24"/>
                                              <w:szCs w:val="24"/>
                                            </w:rPr>
                                            <w:t xml:space="preserve"> than to play any of the most popular sports in their age group.</w:t>
                                          </w:r>
                                        </w:p>
                                        <w:p w14:paraId="1C696AAD" w14:textId="09C088BC" w:rsidR="00B4483F" w:rsidRDefault="0069058D" w:rsidP="00B4483F">
                                          <w:pPr>
                                            <w:pStyle w:val="ListParagraph"/>
                                            <w:numPr>
                                              <w:ilvl w:val="0"/>
                                              <w:numId w:val="9"/>
                                            </w:numPr>
                                            <w:spacing w:after="0" w:line="240" w:lineRule="auto"/>
                                            <w:rPr>
                                              <w:rFonts w:cstheme="minorHAnsi"/>
                                              <w:sz w:val="24"/>
                                              <w:szCs w:val="24"/>
                                            </w:rPr>
                                          </w:pPr>
                                          <w:r>
                                            <w:rPr>
                                              <w:rFonts w:cstheme="minorHAnsi"/>
                                              <w:sz w:val="24"/>
                                              <w:szCs w:val="24"/>
                                            </w:rPr>
                                            <w:t xml:space="preserve">The nation’s </w:t>
                                          </w:r>
                                          <w:r w:rsidR="00B4483F">
                                            <w:rPr>
                                              <w:rFonts w:cstheme="minorHAnsi"/>
                                              <w:sz w:val="24"/>
                                              <w:szCs w:val="24"/>
                                            </w:rPr>
                                            <w:t xml:space="preserve">total gambling losses ($31.5 billion) </w:t>
                                          </w:r>
                                          <w:r w:rsidR="00267A21">
                                            <w:rPr>
                                              <w:rFonts w:cstheme="minorHAnsi"/>
                                              <w:sz w:val="24"/>
                                              <w:szCs w:val="24"/>
                                            </w:rPr>
                                            <w:t xml:space="preserve">rivals the entire Northern Territory economy and is greater than the $21 billion lost </w:t>
                                          </w:r>
                                          <w:r w:rsidR="009278C5">
                                            <w:rPr>
                                              <w:rFonts w:cstheme="minorHAnsi"/>
                                              <w:sz w:val="24"/>
                                              <w:szCs w:val="24"/>
                                            </w:rPr>
                                            <w:t>to gambling in all of Las Vegas</w:t>
                                          </w:r>
                                        </w:p>
                                        <w:p w14:paraId="733125D3" w14:textId="03D41297" w:rsidR="009278C5" w:rsidRDefault="00A776DD" w:rsidP="00B4483F">
                                          <w:pPr>
                                            <w:pStyle w:val="ListParagraph"/>
                                            <w:numPr>
                                              <w:ilvl w:val="0"/>
                                              <w:numId w:val="9"/>
                                            </w:numPr>
                                            <w:spacing w:after="0" w:line="240" w:lineRule="auto"/>
                                            <w:rPr>
                                              <w:rFonts w:cstheme="minorHAnsi"/>
                                              <w:sz w:val="24"/>
                                              <w:szCs w:val="24"/>
                                            </w:rPr>
                                          </w:pPr>
                                          <w:r>
                                            <w:rPr>
                                              <w:rFonts w:cstheme="minorHAnsi"/>
                                              <w:sz w:val="24"/>
                                              <w:szCs w:val="24"/>
                                            </w:rPr>
                                            <w:t>Australians place $244.3 billion in bets every year</w:t>
                                          </w:r>
                                        </w:p>
                                        <w:p w14:paraId="0342075E" w14:textId="77777777" w:rsidR="00306369" w:rsidRDefault="00436000" w:rsidP="00B4483F">
                                          <w:pPr>
                                            <w:pStyle w:val="ListParagraph"/>
                                            <w:numPr>
                                              <w:ilvl w:val="0"/>
                                              <w:numId w:val="9"/>
                                            </w:numPr>
                                            <w:spacing w:after="0" w:line="240" w:lineRule="auto"/>
                                            <w:rPr>
                                              <w:rFonts w:cstheme="minorHAnsi"/>
                                              <w:sz w:val="24"/>
                                              <w:szCs w:val="24"/>
                                            </w:rPr>
                                          </w:pPr>
                                          <w:r>
                                            <w:rPr>
                                              <w:rFonts w:cstheme="minorHAnsi"/>
                                              <w:sz w:val="24"/>
                                              <w:szCs w:val="24"/>
                                            </w:rPr>
                                            <w:t>Rates of gambling have increased since 2019 with average losses increasing by 25% (from $1,992 per person to $2,492 a year)</w:t>
                                          </w:r>
                                        </w:p>
                                        <w:p w14:paraId="6BD5D00B" w14:textId="07CDB298" w:rsidR="0061566C" w:rsidRPr="00C52369" w:rsidRDefault="00306369" w:rsidP="00C52369">
                                          <w:pPr>
                                            <w:pStyle w:val="ListParagraph"/>
                                            <w:numPr>
                                              <w:ilvl w:val="0"/>
                                              <w:numId w:val="9"/>
                                            </w:numPr>
                                            <w:spacing w:after="0" w:line="240" w:lineRule="auto"/>
                                            <w:rPr>
                                              <w:rStyle w:val="xcontentpasted0"/>
                                              <w:rFonts w:cstheme="minorHAnsi"/>
                                              <w:sz w:val="24"/>
                                              <w:szCs w:val="24"/>
                                            </w:rPr>
                                          </w:pPr>
                                          <w:r w:rsidRPr="00306369">
                                            <w:rPr>
                                              <w:rFonts w:cstheme="minorHAnsi"/>
                                              <w:sz w:val="24"/>
                                              <w:szCs w:val="24"/>
                                            </w:rPr>
                                            <w:t>G</w:t>
                                          </w:r>
                                          <w:r w:rsidR="007F295A" w:rsidRPr="00306369">
                                            <w:rPr>
                                              <w:rFonts w:cstheme="minorHAnsi"/>
                                              <w:sz w:val="24"/>
                                              <w:szCs w:val="24"/>
                                            </w:rPr>
                                            <w:t xml:space="preserve">ambling habits established in the teenage years </w:t>
                                          </w:r>
                                          <w:r w:rsidR="00D5408A" w:rsidRPr="00306369">
                                            <w:rPr>
                                              <w:rFonts w:cstheme="minorHAnsi"/>
                                              <w:sz w:val="24"/>
                                              <w:szCs w:val="24"/>
                                            </w:rPr>
                                            <w:t>persist at least until a person’s mid-20s.</w:t>
                                          </w:r>
                                        </w:p>
                                        <w:p w14:paraId="4D2B45EF" w14:textId="77777777" w:rsidR="0061566C" w:rsidRPr="00E40FD3" w:rsidRDefault="0061566C" w:rsidP="00332620">
                                          <w:pPr>
                                            <w:pStyle w:val="xmsonormal"/>
                                            <w:shd w:val="clear" w:color="auto" w:fill="FFFFFF"/>
                                            <w:spacing w:before="0" w:beforeAutospacing="0" w:after="0" w:afterAutospacing="0"/>
                                            <w:rPr>
                                              <w:rStyle w:val="xcontentpasted0"/>
                                              <w:rFonts w:asciiTheme="minorHAnsi" w:hAnsiTheme="minorHAnsi" w:cstheme="minorHAnsi"/>
                                              <w:color w:val="000000"/>
                                              <w:bdr w:val="none" w:sz="0" w:space="0" w:color="auto" w:frame="1"/>
                                            </w:rPr>
                                          </w:pPr>
                                        </w:p>
                                        <w:p w14:paraId="6BC7DDFC" w14:textId="77777777" w:rsidR="00B2471C" w:rsidRDefault="00F56A46" w:rsidP="00F56A46">
                                          <w:pPr>
                                            <w:shd w:val="clear" w:color="auto" w:fill="FFFFFF"/>
                                            <w:spacing w:after="0" w:line="240" w:lineRule="auto"/>
                                            <w:textAlignment w:val="baseline"/>
                                            <w:rPr>
                                              <w:rFonts w:eastAsia="Times New Roman" w:cstheme="minorHAnsi"/>
                                              <w:i/>
                                              <w:iCs/>
                                              <w:color w:val="000000"/>
                                              <w:kern w:val="0"/>
                                              <w:sz w:val="24"/>
                                              <w:szCs w:val="24"/>
                                              <w:bdr w:val="none" w:sz="0" w:space="0" w:color="auto" w:frame="1"/>
                                              <w:lang w:eastAsia="en-AU"/>
                                              <w14:ligatures w14:val="none"/>
                                            </w:rPr>
                                          </w:pPr>
                                          <w:r w:rsidRPr="00F56A46">
                                            <w:rPr>
                                              <w:rFonts w:eastAsia="Times New Roman" w:cstheme="minorHAnsi"/>
                                              <w:i/>
                                              <w:iCs/>
                                              <w:color w:val="000000"/>
                                              <w:kern w:val="0"/>
                                              <w:sz w:val="24"/>
                                              <w:szCs w:val="24"/>
                                              <w:bdr w:val="none" w:sz="0" w:space="0" w:color="auto" w:frame="1"/>
                                              <w:lang w:eastAsia="en-AU"/>
                                              <w14:ligatures w14:val="none"/>
                                            </w:rPr>
                                            <w:t>The Alliance for Gambling Reform is a national advocacy organisation working to reduce gambling harm in Australia. We partner with other organisations and with local councils to reduce the alarming level of gambling harm in Australia, we work to change the laws and rules governing the gambling industry.</w:t>
                                          </w:r>
                                          <w:r>
                                            <w:rPr>
                                              <w:rFonts w:eastAsia="Times New Roman" w:cstheme="minorHAnsi"/>
                                              <w:i/>
                                              <w:iCs/>
                                              <w:color w:val="000000"/>
                                              <w:kern w:val="0"/>
                                              <w:sz w:val="24"/>
                                              <w:szCs w:val="24"/>
                                              <w:bdr w:val="none" w:sz="0" w:space="0" w:color="auto" w:frame="1"/>
                                              <w:lang w:eastAsia="en-AU"/>
                                              <w14:ligatures w14:val="none"/>
                                            </w:rPr>
                                            <w:t xml:space="preserve"> </w:t>
                                          </w:r>
                                          <w:r w:rsidRPr="00F56A46">
                                            <w:rPr>
                                              <w:rFonts w:eastAsia="Times New Roman" w:cstheme="minorHAnsi"/>
                                              <w:i/>
                                              <w:iCs/>
                                              <w:color w:val="000000"/>
                                              <w:kern w:val="0"/>
                                              <w:sz w:val="24"/>
                                              <w:szCs w:val="24"/>
                                              <w:bdr w:val="none" w:sz="0" w:space="0" w:color="auto" w:frame="1"/>
                                              <w:lang w:eastAsia="en-AU"/>
                                              <w14:ligatures w14:val="none"/>
                                            </w:rPr>
                                            <w:t>We do not seek to ban gambling. Rather we seek to influence government to minimise the harmful behaviours of the gambling industry and to give voice to those who are impacted by gambling harm.</w:t>
                                          </w:r>
                                        </w:p>
                                        <w:p w14:paraId="7A502C1D" w14:textId="462DF2C9" w:rsidR="000318C0" w:rsidRPr="00E40FD3" w:rsidRDefault="00F55DB4" w:rsidP="00F56A46">
                                          <w:pPr>
                                            <w:shd w:val="clear" w:color="auto" w:fill="FFFFFF"/>
                                            <w:spacing w:after="0" w:line="240" w:lineRule="auto"/>
                                            <w:textAlignment w:val="baseline"/>
                                            <w:rPr>
                                              <w:rFonts w:cstheme="minorHAnsi"/>
                                              <w:sz w:val="24"/>
                                              <w:szCs w:val="24"/>
                                            </w:rPr>
                                          </w:pPr>
                                          <w:r w:rsidRPr="00E40FD3">
                                            <w:rPr>
                                              <w:rFonts w:eastAsia="Times New Roman" w:cstheme="minorHAnsi"/>
                                              <w:color w:val="000000"/>
                                              <w:kern w:val="0"/>
                                              <w:sz w:val="24"/>
                                              <w:szCs w:val="24"/>
                                              <w:bdr w:val="none" w:sz="0" w:space="0" w:color="auto" w:frame="1"/>
                                              <w:lang w:eastAsia="en-AU"/>
                                              <w14:ligatures w14:val="none"/>
                                            </w:rPr>
                                            <w:br/>
                                          </w:r>
                                          <w:r w:rsidR="000318C0" w:rsidRPr="00E40FD3">
                                            <w:rPr>
                                              <w:rFonts w:eastAsia="Times New Roman" w:cstheme="minorHAnsi"/>
                                              <w:color w:val="000000"/>
                                              <w:kern w:val="0"/>
                                              <w:sz w:val="24"/>
                                              <w:szCs w:val="24"/>
                                              <w:bdr w:val="none" w:sz="0" w:space="0" w:color="auto" w:frame="1"/>
                                              <w:lang w:eastAsia="en-AU"/>
                                              <w14:ligatures w14:val="none"/>
                                            </w:rPr>
                                            <w:t>See </w:t>
                                          </w:r>
                                          <w:hyperlink r:id="rId7" w:history="1">
                                            <w:r w:rsidR="000318C0" w:rsidRPr="00E40FD3">
                                              <w:rPr>
                                                <w:rFonts w:eastAsia="Times New Roman" w:cstheme="minorHAnsi"/>
                                                <w:color w:val="109FFF"/>
                                                <w:kern w:val="0"/>
                                                <w:sz w:val="24"/>
                                                <w:szCs w:val="24"/>
                                                <w:bdr w:val="none" w:sz="0" w:space="0" w:color="auto" w:frame="1"/>
                                                <w:lang w:eastAsia="en-AU"/>
                                                <w14:ligatures w14:val="none"/>
                                              </w:rPr>
                                              <w:t>here</w:t>
                                            </w:r>
                                          </w:hyperlink>
                                          <w:r w:rsidR="000318C0" w:rsidRPr="00E40FD3">
                                            <w:rPr>
                                              <w:rFonts w:eastAsia="Times New Roman" w:cstheme="minorHAnsi"/>
                                              <w:color w:val="000000"/>
                                              <w:kern w:val="0"/>
                                              <w:sz w:val="24"/>
                                              <w:szCs w:val="24"/>
                                              <w:bdr w:val="none" w:sz="0" w:space="0" w:color="auto" w:frame="1"/>
                                              <w:lang w:eastAsia="en-AU"/>
                                              <w14:ligatures w14:val="none"/>
                                            </w:rPr>
                                            <w:t> for a gambling language guide for journalists.</w:t>
                                          </w:r>
                                        </w:p>
                                        <w:p w14:paraId="1A6A2B5F" w14:textId="77777777" w:rsidR="00EE3AB6" w:rsidRDefault="00F55DB4" w:rsidP="00332620">
                                          <w:pPr>
                                            <w:shd w:val="clear" w:color="auto" w:fill="FFFFFF"/>
                                            <w:spacing w:after="0" w:line="240" w:lineRule="auto"/>
                                            <w:rPr>
                                              <w:rFonts w:cstheme="minorHAnsi"/>
                                              <w:b/>
                                              <w:bCs/>
                                              <w:sz w:val="24"/>
                                              <w:szCs w:val="24"/>
                                            </w:rPr>
                                          </w:pPr>
                                          <w:r w:rsidRPr="00E40FD3">
                                            <w:rPr>
                                              <w:rFonts w:cstheme="minorHAnsi"/>
                                              <w:b/>
                                              <w:sz w:val="24"/>
                                              <w:szCs w:val="24"/>
                                            </w:rPr>
                                            <w:br/>
                                          </w:r>
                                          <w:r w:rsidR="00306369">
                                            <w:rPr>
                                              <w:rFonts w:cstheme="minorHAnsi"/>
                                              <w:b/>
                                              <w:sz w:val="24"/>
                                              <w:szCs w:val="24"/>
                                            </w:rPr>
                                            <w:t>L</w:t>
                                          </w:r>
                                          <w:r w:rsidR="00306369">
                                            <w:rPr>
                                              <w:b/>
                                              <w:sz w:val="24"/>
                                              <w:szCs w:val="24"/>
                                            </w:rPr>
                                            <w:t>ink here to</w:t>
                                          </w:r>
                                          <w:r w:rsidR="00A92017">
                                            <w:rPr>
                                              <w:b/>
                                              <w:sz w:val="24"/>
                                              <w:szCs w:val="24"/>
                                            </w:rPr>
                                            <w:t xml:space="preserve"> the </w:t>
                                          </w:r>
                                          <w:r w:rsidR="00A92017" w:rsidRPr="00A92017">
                                            <w:rPr>
                                              <w:b/>
                                              <w:color w:val="00B0F0"/>
                                              <w:sz w:val="24"/>
                                              <w:szCs w:val="24"/>
                                            </w:rPr>
                                            <w:t xml:space="preserve">report </w:t>
                                          </w:r>
                                          <w:r w:rsidR="006716D9">
                                            <w:rPr>
                                              <w:rFonts w:cstheme="minorHAnsi"/>
                                              <w:b/>
                                              <w:sz w:val="24"/>
                                              <w:szCs w:val="24"/>
                                            </w:rPr>
                                            <w:br/>
                                          </w:r>
                                          <w:r w:rsidR="006716D9">
                                            <w:rPr>
                                              <w:rFonts w:cstheme="minorHAnsi"/>
                                              <w:b/>
                                              <w:sz w:val="24"/>
                                              <w:szCs w:val="24"/>
                                            </w:rPr>
                                            <w:br/>
                                          </w:r>
                                          <w:r w:rsidR="009338D4" w:rsidRPr="00EE3AB6">
                                            <w:rPr>
                                              <w:rFonts w:cstheme="minorHAnsi"/>
                                              <w:b/>
                                              <w:bCs/>
                                              <w:sz w:val="24"/>
                                              <w:szCs w:val="24"/>
                                            </w:rPr>
                                            <w:t>Martin Thomas</w:t>
                                          </w:r>
                                          <w:r w:rsidR="004D6872" w:rsidRPr="00EE3AB6">
                                            <w:rPr>
                                              <w:rFonts w:cstheme="minorHAnsi"/>
                                              <w:b/>
                                              <w:bCs/>
                                              <w:sz w:val="24"/>
                                              <w:szCs w:val="24"/>
                                            </w:rPr>
                                            <w:t xml:space="preserve"> (CEO of the Alliance)</w:t>
                                          </w:r>
                                          <w:r w:rsidR="009338D4" w:rsidRPr="00EE3AB6">
                                            <w:rPr>
                                              <w:rFonts w:cstheme="minorHAnsi"/>
                                              <w:b/>
                                              <w:bCs/>
                                              <w:sz w:val="24"/>
                                              <w:szCs w:val="24"/>
                                            </w:rPr>
                                            <w:t xml:space="preserve"> </w:t>
                                          </w:r>
                                          <w:r w:rsidR="006716D9" w:rsidRPr="00EE3AB6">
                                            <w:rPr>
                                              <w:rFonts w:cstheme="minorHAnsi"/>
                                              <w:b/>
                                              <w:bCs/>
                                              <w:sz w:val="24"/>
                                              <w:szCs w:val="24"/>
                                            </w:rPr>
                                            <w:t xml:space="preserve">is available for interview on </w:t>
                                          </w:r>
                                          <w:r w:rsidR="009338D4" w:rsidRPr="00EE3AB6">
                                            <w:rPr>
                                              <w:rFonts w:cstheme="minorHAnsi"/>
                                              <w:b/>
                                              <w:bCs/>
                                              <w:sz w:val="24"/>
                                              <w:szCs w:val="24"/>
                                            </w:rPr>
                                            <w:t xml:space="preserve">0477 340 704 </w:t>
                                          </w:r>
                                        </w:p>
                                        <w:p w14:paraId="193C9380" w14:textId="77777777" w:rsidR="00E22AFF" w:rsidRPr="00EE3AB6" w:rsidRDefault="00E22AFF" w:rsidP="00332620">
                                          <w:pPr>
                                            <w:shd w:val="clear" w:color="auto" w:fill="FFFFFF"/>
                                            <w:spacing w:after="0" w:line="240" w:lineRule="auto"/>
                                            <w:rPr>
                                              <w:rFonts w:cstheme="minorHAnsi"/>
                                              <w:b/>
                                              <w:bCs/>
                                              <w:sz w:val="24"/>
                                              <w:szCs w:val="24"/>
                                            </w:rPr>
                                          </w:pPr>
                                        </w:p>
                                        <w:p w14:paraId="67FFD097" w14:textId="22B904BE" w:rsidR="00EE3AB6" w:rsidRDefault="00EE3AB6" w:rsidP="00332620">
                                          <w:pPr>
                                            <w:shd w:val="clear" w:color="auto" w:fill="FFFFFF"/>
                                            <w:spacing w:after="0" w:line="240" w:lineRule="auto"/>
                                            <w:rPr>
                                              <w:rFonts w:eastAsia="Arial" w:cstheme="minorHAnsi"/>
                                              <w:b/>
                                              <w:bCs/>
                                              <w:color w:val="000000" w:themeColor="text1"/>
                                              <w:sz w:val="24"/>
                                              <w:szCs w:val="24"/>
                                            </w:rPr>
                                          </w:pPr>
                                          <w:r w:rsidRPr="00E22AFF">
                                            <w:rPr>
                                              <w:rFonts w:eastAsia="Arial" w:cstheme="minorHAnsi"/>
                                              <w:b/>
                                              <w:bCs/>
                                              <w:color w:val="000000" w:themeColor="text1"/>
                                              <w:sz w:val="24"/>
                                              <w:szCs w:val="24"/>
                                            </w:rPr>
                                            <w:lastRenderedPageBreak/>
                                            <w:t xml:space="preserve">Matthew </w:t>
                                          </w:r>
                                          <w:proofErr w:type="spellStart"/>
                                          <w:r w:rsidRPr="00E22AFF">
                                            <w:rPr>
                                              <w:rFonts w:eastAsia="Arial" w:cstheme="minorHAnsi"/>
                                              <w:b/>
                                              <w:bCs/>
                                              <w:color w:val="000000" w:themeColor="text1"/>
                                              <w:sz w:val="24"/>
                                              <w:szCs w:val="24"/>
                                            </w:rPr>
                                            <w:t>Sekfy</w:t>
                                          </w:r>
                                          <w:proofErr w:type="spellEnd"/>
                                          <w:r w:rsidRPr="00E22AFF">
                                            <w:rPr>
                                              <w:rFonts w:eastAsia="Arial" w:cstheme="minorHAnsi"/>
                                              <w:b/>
                                              <w:bCs/>
                                              <w:color w:val="000000" w:themeColor="text1"/>
                                              <w:sz w:val="24"/>
                                              <w:szCs w:val="24"/>
                                            </w:rPr>
                                            <w:t xml:space="preserve"> (Secondary School teacher and Co-Founder of Gambling Education Australia) is available for interview on </w:t>
                                          </w:r>
                                          <w:r w:rsidR="00EF01F4" w:rsidRPr="00E22AFF">
                                            <w:rPr>
                                              <w:rFonts w:eastAsia="Arial" w:cstheme="minorHAnsi"/>
                                              <w:b/>
                                              <w:bCs/>
                                              <w:color w:val="000000" w:themeColor="text1"/>
                                              <w:sz w:val="24"/>
                                              <w:szCs w:val="24"/>
                                            </w:rPr>
                                            <w:t>0433 424 763</w:t>
                                          </w:r>
                                        </w:p>
                                        <w:p w14:paraId="0FF90255" w14:textId="77777777" w:rsidR="00E22AFF" w:rsidRPr="00E22AFF" w:rsidRDefault="00E22AFF" w:rsidP="00332620">
                                          <w:pPr>
                                            <w:shd w:val="clear" w:color="auto" w:fill="FFFFFF"/>
                                            <w:spacing w:after="0" w:line="240" w:lineRule="auto"/>
                                            <w:rPr>
                                              <w:rFonts w:eastAsia="Arial" w:cstheme="minorHAnsi"/>
                                              <w:b/>
                                              <w:bCs/>
                                              <w:color w:val="000000" w:themeColor="text1"/>
                                              <w:sz w:val="24"/>
                                              <w:szCs w:val="24"/>
                                            </w:rPr>
                                          </w:pPr>
                                        </w:p>
                                        <w:p w14:paraId="530380E5" w14:textId="720F9225" w:rsidR="00C21F48" w:rsidRPr="00E40FD3" w:rsidRDefault="00EE3AB6" w:rsidP="00332620">
                                          <w:pPr>
                                            <w:shd w:val="clear" w:color="auto" w:fill="FFFFFF"/>
                                            <w:spacing w:after="0" w:line="240" w:lineRule="auto"/>
                                            <w:rPr>
                                              <w:rFonts w:eastAsia="Times New Roman" w:cstheme="minorHAnsi"/>
                                              <w:kern w:val="0"/>
                                              <w:lang w:eastAsia="en-AU"/>
                                              <w14:ligatures w14:val="none"/>
                                            </w:rPr>
                                          </w:pPr>
                                          <w:r w:rsidRPr="00E22AFF">
                                            <w:rPr>
                                              <w:rFonts w:eastAsia="Arial" w:cstheme="minorHAnsi"/>
                                              <w:b/>
                                              <w:bCs/>
                                              <w:color w:val="000000" w:themeColor="text1"/>
                                              <w:sz w:val="24"/>
                                              <w:szCs w:val="24"/>
                                            </w:rPr>
                                            <w:t>Haydn Flanagan (Secondary school teacher and Co-Founder of Gambling Education Australia) is available for interview on 0406 942 295</w:t>
                                          </w:r>
                                          <w:r w:rsidR="009338D4" w:rsidRPr="00EE3AB6">
                                            <w:rPr>
                                              <w:rFonts w:eastAsia="Arial" w:cstheme="minorHAnsi"/>
                                              <w:i/>
                                              <w:color w:val="FF0000"/>
                                              <w:sz w:val="24"/>
                                              <w:szCs w:val="24"/>
                                            </w:rPr>
                                            <w:br/>
                                          </w:r>
                                        </w:p>
                                      </w:tc>
                                    </w:tr>
                                  </w:tbl>
                                  <w:p w14:paraId="415EB1AF" w14:textId="77777777" w:rsidR="00C21F48" w:rsidRPr="00C21F48" w:rsidRDefault="00C21F48" w:rsidP="00C21F48">
                                    <w:pPr>
                                      <w:spacing w:after="0" w:line="240" w:lineRule="auto"/>
                                      <w:rPr>
                                        <w:rFonts w:ascii="Times New Roman" w:eastAsia="Times New Roman" w:hAnsi="Times New Roman" w:cs="Times New Roman"/>
                                        <w:kern w:val="0"/>
                                        <w:sz w:val="24"/>
                                        <w:szCs w:val="24"/>
                                        <w:lang w:eastAsia="en-AU"/>
                                        <w14:ligatures w14:val="none"/>
                                      </w:rPr>
                                    </w:pPr>
                                  </w:p>
                                </w:tc>
                              </w:tr>
                            </w:tbl>
                            <w:p w14:paraId="126B3A0F" w14:textId="77777777" w:rsidR="00C21F48" w:rsidRPr="00C21F48" w:rsidRDefault="00C21F48" w:rsidP="00C21F48">
                              <w:pPr>
                                <w:spacing w:after="0" w:line="240" w:lineRule="auto"/>
                                <w:rPr>
                                  <w:rFonts w:ascii="Times New Roman" w:eastAsia="Times New Roman" w:hAnsi="Times New Roman" w:cs="Times New Roman"/>
                                  <w:kern w:val="0"/>
                                  <w:sz w:val="24"/>
                                  <w:szCs w:val="24"/>
                                  <w:lang w:eastAsia="en-AU"/>
                                  <w14:ligatures w14:val="none"/>
                                </w:rPr>
                              </w:pPr>
                            </w:p>
                          </w:tc>
                        </w:tr>
                      </w:tbl>
                      <w:p w14:paraId="0F3636A2"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3696DA3D"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17663E92" w14:textId="77777777" w:rsidR="00C21F48" w:rsidRPr="00C21F48" w:rsidRDefault="00C21F48" w:rsidP="00C21F48">
            <w:pPr>
              <w:spacing w:after="0" w:line="240" w:lineRule="auto"/>
              <w:jc w:val="center"/>
              <w:textAlignment w:val="baseline"/>
              <w:rPr>
                <w:rFonts w:ascii="Segoe UI" w:eastAsia="Times New Roman" w:hAnsi="Segoe UI" w:cs="Segoe UI"/>
                <w:color w:val="242424"/>
                <w:kern w:val="0"/>
                <w:sz w:val="23"/>
                <w:szCs w:val="23"/>
                <w:lang w:eastAsia="en-AU"/>
                <w14:ligatures w14:val="none"/>
              </w:rPr>
            </w:pPr>
          </w:p>
        </w:tc>
      </w:tr>
      <w:tr w:rsidR="00C21F48" w:rsidRPr="00C21F48" w14:paraId="6ED1A656" w14:textId="77777777" w:rsidTr="00C21F48">
        <w:tc>
          <w:tcPr>
            <w:tcW w:w="0" w:type="auto"/>
            <w:shd w:val="clear" w:color="auto" w:fill="FFFFFF"/>
            <w:vAlign w:val="center"/>
            <w:hideMark/>
          </w:tcPr>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C21F48" w:rsidRPr="00C21F48" w14:paraId="7A6AE82A" w14:textId="77777777">
              <w:trPr>
                <w:jc w:val="center"/>
              </w:trPr>
              <w:tc>
                <w:tcPr>
                  <w:tcW w:w="0" w:type="auto"/>
                  <w:shd w:val="clear" w:color="auto" w:fill="FFFFFF"/>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10500"/>
                  </w:tblGrid>
                  <w:tr w:rsidR="00C21F48" w:rsidRPr="00C21F48" w14:paraId="29F4FA94" w14:textId="77777777">
                    <w:trPr>
                      <w:jc w:val="center"/>
                    </w:trPr>
                    <w:tc>
                      <w:tcPr>
                        <w:tcW w:w="0" w:type="auto"/>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9900"/>
                        </w:tblGrid>
                        <w:tr w:rsidR="00C21F48" w:rsidRPr="00C21F48" w14:paraId="1F3001B9" w14:textId="77777777">
                          <w:trPr>
                            <w:jc w:val="center"/>
                          </w:trPr>
                          <w:tc>
                            <w:tcPr>
                              <w:tcW w:w="9900" w:type="dxa"/>
                              <w:hideMark/>
                            </w:tcPr>
                            <w:tbl>
                              <w:tblPr>
                                <w:tblW w:w="5000" w:type="pct"/>
                                <w:tblCellMar>
                                  <w:left w:w="0" w:type="dxa"/>
                                  <w:right w:w="0" w:type="dxa"/>
                                </w:tblCellMar>
                                <w:tblLook w:val="04A0" w:firstRow="1" w:lastRow="0" w:firstColumn="1" w:lastColumn="0" w:noHBand="0" w:noVBand="1"/>
                              </w:tblPr>
                              <w:tblGrid>
                                <w:gridCol w:w="9900"/>
                              </w:tblGrid>
                              <w:tr w:rsidR="00C21F48" w:rsidRPr="00C21F48" w14:paraId="0F8A535B"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21F48" w:rsidRPr="00C21F48" w14:paraId="36F0BC1A" w14:textId="77777777">
                                      <w:tc>
                                        <w:tcPr>
                                          <w:tcW w:w="0" w:type="auto"/>
                                          <w:vAlign w:val="center"/>
                                          <w:hideMark/>
                                        </w:tcPr>
                                        <w:tbl>
                                          <w:tblPr>
                                            <w:tblW w:w="930" w:type="dxa"/>
                                            <w:jc w:val="center"/>
                                            <w:tblCellMar>
                                              <w:left w:w="0" w:type="dxa"/>
                                              <w:right w:w="0" w:type="dxa"/>
                                            </w:tblCellMar>
                                            <w:tblLook w:val="04A0" w:firstRow="1" w:lastRow="0" w:firstColumn="1" w:lastColumn="0" w:noHBand="0" w:noVBand="1"/>
                                          </w:tblPr>
                                          <w:tblGrid>
                                            <w:gridCol w:w="930"/>
                                          </w:tblGrid>
                                          <w:tr w:rsidR="00C21F48" w:rsidRPr="00C21F48" w14:paraId="734EAF8D" w14:textId="77777777">
                                            <w:trPr>
                                              <w:jc w:val="center"/>
                                            </w:trPr>
                                            <w:tc>
                                              <w:tcPr>
                                                <w:tcW w:w="0" w:type="auto"/>
                                                <w:vAlign w:val="center"/>
                                                <w:hideMark/>
                                              </w:tcPr>
                                              <w:p w14:paraId="3810B078" w14:textId="36F4D1EA" w:rsidR="00C21F48" w:rsidRPr="00C21F48" w:rsidRDefault="00C21F48" w:rsidP="00C21F48">
                                                <w:pPr>
                                                  <w:spacing w:after="0" w:line="240" w:lineRule="auto"/>
                                                  <w:rPr>
                                                    <w:rFonts w:ascii="Times New Roman" w:eastAsia="Times New Roman" w:hAnsi="Times New Roman" w:cs="Times New Roman"/>
                                                    <w:kern w:val="0"/>
                                                    <w:sz w:val="20"/>
                                                    <w:szCs w:val="20"/>
                                                    <w:lang w:eastAsia="en-AU"/>
                                                    <w14:ligatures w14:val="none"/>
                                                  </w:rPr>
                                                </w:pPr>
                                              </w:p>
                                            </w:tc>
                                          </w:tr>
                                        </w:tbl>
                                        <w:p w14:paraId="2CB1AAC3"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4C6D134D" w14:textId="77777777" w:rsidR="00C21F48" w:rsidRPr="00C21F48" w:rsidRDefault="00C21F48" w:rsidP="00C21F48">
                                    <w:pPr>
                                      <w:spacing w:after="0" w:line="240" w:lineRule="auto"/>
                                      <w:rPr>
                                        <w:rFonts w:ascii="Times New Roman" w:eastAsia="Times New Roman" w:hAnsi="Times New Roman" w:cs="Times New Roman"/>
                                        <w:kern w:val="0"/>
                                        <w:sz w:val="24"/>
                                        <w:szCs w:val="24"/>
                                        <w:lang w:eastAsia="en-AU"/>
                                        <w14:ligatures w14:val="none"/>
                                      </w:rPr>
                                    </w:pPr>
                                  </w:p>
                                </w:tc>
                              </w:tr>
                            </w:tbl>
                            <w:p w14:paraId="48AC907E" w14:textId="77777777" w:rsidR="00C21F48" w:rsidRPr="00C21F48" w:rsidRDefault="00C21F48" w:rsidP="00C21F48">
                              <w:pPr>
                                <w:spacing w:after="0" w:line="240" w:lineRule="auto"/>
                                <w:rPr>
                                  <w:rFonts w:ascii="Times New Roman" w:eastAsia="Times New Roman" w:hAnsi="Times New Roman" w:cs="Times New Roman"/>
                                  <w:kern w:val="0"/>
                                  <w:sz w:val="24"/>
                                  <w:szCs w:val="24"/>
                                  <w:lang w:eastAsia="en-AU"/>
                                  <w14:ligatures w14:val="none"/>
                                </w:rPr>
                              </w:pPr>
                            </w:p>
                          </w:tc>
                        </w:tr>
                      </w:tbl>
                      <w:p w14:paraId="0FBEE8C8"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363DC2E7"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725981B3" w14:textId="77777777" w:rsidR="00C21F48" w:rsidRPr="00C21F48" w:rsidRDefault="00C21F48" w:rsidP="00C21F48">
            <w:pPr>
              <w:spacing w:after="0" w:line="240" w:lineRule="auto"/>
              <w:jc w:val="center"/>
              <w:textAlignment w:val="baseline"/>
              <w:rPr>
                <w:rFonts w:ascii="Segoe UI" w:eastAsia="Times New Roman" w:hAnsi="Segoe UI" w:cs="Segoe UI"/>
                <w:color w:val="242424"/>
                <w:kern w:val="0"/>
                <w:sz w:val="23"/>
                <w:szCs w:val="23"/>
                <w:lang w:eastAsia="en-AU"/>
                <w14:ligatures w14:val="none"/>
              </w:rPr>
            </w:pPr>
          </w:p>
        </w:tc>
      </w:tr>
      <w:tr w:rsidR="00C21F48" w:rsidRPr="00C21F48" w14:paraId="579FAF94" w14:textId="77777777" w:rsidTr="00870293">
        <w:tc>
          <w:tcPr>
            <w:tcW w:w="0" w:type="auto"/>
            <w:shd w:val="clear" w:color="auto" w:fill="FFFFFF"/>
            <w:vAlign w:val="center"/>
          </w:tcPr>
          <w:tbl>
            <w:tblPr>
              <w:tblW w:w="5000" w:type="pct"/>
              <w:tblCellMar>
                <w:left w:w="0" w:type="dxa"/>
                <w:right w:w="0" w:type="dxa"/>
              </w:tblCellMar>
              <w:tblLook w:val="04A0" w:firstRow="1" w:lastRow="0" w:firstColumn="1" w:lastColumn="0" w:noHBand="0" w:noVBand="1"/>
            </w:tblPr>
            <w:tblGrid>
              <w:gridCol w:w="9026"/>
            </w:tblGrid>
            <w:tr w:rsidR="00B27AAF" w:rsidRPr="00C21F48" w14:paraId="08904500" w14:textId="77777777" w:rsidTr="00727B2C">
              <w:tc>
                <w:tcPr>
                  <w:tcW w:w="0" w:type="auto"/>
                  <w:vAlign w:val="center"/>
                  <w:hideMark/>
                </w:tcPr>
                <w:p w14:paraId="671766B9" w14:textId="77777777" w:rsidR="00B27AAF" w:rsidRPr="00C21F48" w:rsidRDefault="00B27AAF" w:rsidP="00B27AAF">
                  <w:pPr>
                    <w:spacing w:after="0" w:line="285" w:lineRule="atLeast"/>
                    <w:jc w:val="center"/>
                    <w:rPr>
                      <w:rFonts w:ascii="Calibri" w:eastAsia="Times New Roman" w:hAnsi="Calibri" w:cs="Calibri"/>
                      <w:kern w:val="0"/>
                      <w:lang w:eastAsia="en-AU"/>
                      <w14:ligatures w14:val="none"/>
                    </w:rPr>
                  </w:pPr>
                  <w:r w:rsidRPr="00C21F48">
                    <w:rPr>
                      <w:rFonts w:ascii="Helvetica" w:eastAsia="Times New Roman" w:hAnsi="Helvetica" w:cs="Helvetica"/>
                      <w:color w:val="000000"/>
                      <w:kern w:val="0"/>
                      <w:sz w:val="18"/>
                      <w:szCs w:val="18"/>
                      <w:bdr w:val="none" w:sz="0" w:space="0" w:color="auto" w:frame="1"/>
                      <w:lang w:eastAsia="en-AU"/>
                      <w14:ligatures w14:val="none"/>
                    </w:rPr>
                    <w:t xml:space="preserve">If you or someone you know </w:t>
                  </w:r>
                  <w:proofErr w:type="gramStart"/>
                  <w:r w:rsidRPr="00C21F48">
                    <w:rPr>
                      <w:rFonts w:ascii="Helvetica" w:eastAsia="Times New Roman" w:hAnsi="Helvetica" w:cs="Helvetica"/>
                      <w:color w:val="000000"/>
                      <w:kern w:val="0"/>
                      <w:sz w:val="18"/>
                      <w:szCs w:val="18"/>
                      <w:bdr w:val="none" w:sz="0" w:space="0" w:color="auto" w:frame="1"/>
                      <w:lang w:eastAsia="en-AU"/>
                      <w14:ligatures w14:val="none"/>
                    </w:rPr>
                    <w:t>is in need of</w:t>
                  </w:r>
                  <w:proofErr w:type="gramEnd"/>
                  <w:r w:rsidRPr="00C21F48">
                    <w:rPr>
                      <w:rFonts w:ascii="Helvetica" w:eastAsia="Times New Roman" w:hAnsi="Helvetica" w:cs="Helvetica"/>
                      <w:color w:val="000000"/>
                      <w:kern w:val="0"/>
                      <w:sz w:val="18"/>
                      <w:szCs w:val="18"/>
                      <w:bdr w:val="none" w:sz="0" w:space="0" w:color="auto" w:frame="1"/>
                      <w:lang w:eastAsia="en-AU"/>
                      <w14:ligatures w14:val="none"/>
                    </w:rPr>
                    <w:t xml:space="preserve"> support, please contact:</w:t>
                  </w:r>
                </w:p>
                <w:p w14:paraId="07CCB235" w14:textId="77777777" w:rsidR="00B27AAF" w:rsidRPr="00C21F48" w:rsidRDefault="00B27AAF" w:rsidP="00B27AAF">
                  <w:pPr>
                    <w:spacing w:after="0" w:line="285" w:lineRule="atLeast"/>
                    <w:jc w:val="center"/>
                    <w:rPr>
                      <w:rFonts w:ascii="Calibri" w:eastAsia="Times New Roman" w:hAnsi="Calibri" w:cs="Calibri"/>
                      <w:kern w:val="0"/>
                      <w:lang w:eastAsia="en-AU"/>
                      <w14:ligatures w14:val="none"/>
                    </w:rPr>
                  </w:pPr>
                  <w:r w:rsidRPr="00C21F48">
                    <w:rPr>
                      <w:rFonts w:ascii="Helvetica" w:eastAsia="Times New Roman" w:hAnsi="Helvetica" w:cs="Helvetica"/>
                      <w:color w:val="000000"/>
                      <w:kern w:val="0"/>
                      <w:sz w:val="18"/>
                      <w:szCs w:val="18"/>
                      <w:bdr w:val="none" w:sz="0" w:space="0" w:color="auto" w:frame="1"/>
                      <w:lang w:eastAsia="en-AU"/>
                      <w14:ligatures w14:val="none"/>
                    </w:rPr>
                    <w:t>Gambling Helpline 1800 858 858 | Beyond Blue 1300 22 4636 | Lifeline 131 114</w:t>
                  </w:r>
                </w:p>
                <w:p w14:paraId="52DD5D6A" w14:textId="3A9F69AD" w:rsidR="00B27AAF" w:rsidRPr="00C21F48" w:rsidRDefault="00B27AAF" w:rsidP="00B27AAF">
                  <w:pPr>
                    <w:spacing w:after="0" w:line="285" w:lineRule="atLeast"/>
                    <w:jc w:val="center"/>
                    <w:rPr>
                      <w:rFonts w:ascii="Calibri" w:eastAsia="Times New Roman" w:hAnsi="Calibri" w:cs="Calibri"/>
                      <w:kern w:val="0"/>
                      <w:lang w:eastAsia="en-AU"/>
                      <w14:ligatures w14:val="none"/>
                    </w:rPr>
                  </w:pPr>
                  <w:r w:rsidRPr="00C21F48">
                    <w:rPr>
                      <w:rFonts w:ascii="Helvetica" w:eastAsia="Times New Roman" w:hAnsi="Helvetica" w:cs="Helvetica"/>
                      <w:color w:val="000000"/>
                      <w:kern w:val="0"/>
                      <w:sz w:val="18"/>
                      <w:szCs w:val="18"/>
                      <w:bdr w:val="none" w:sz="0" w:space="0" w:color="auto" w:frame="1"/>
                      <w:lang w:eastAsia="en-AU"/>
                      <w14:ligatures w14:val="none"/>
                    </w:rPr>
                    <w:t xml:space="preserve">This email was sent to you by the Alliance for Gambling </w:t>
                  </w:r>
                  <w:r w:rsidR="007359AD" w:rsidRPr="00C21F48">
                    <w:rPr>
                      <w:rFonts w:ascii="Helvetica" w:eastAsia="Times New Roman" w:hAnsi="Helvetica" w:cs="Helvetica"/>
                      <w:color w:val="000000"/>
                      <w:kern w:val="0"/>
                      <w:sz w:val="18"/>
                      <w:szCs w:val="18"/>
                      <w:bdr w:val="none" w:sz="0" w:space="0" w:color="auto" w:frame="1"/>
                      <w:lang w:eastAsia="en-AU"/>
                      <w14:ligatures w14:val="none"/>
                    </w:rPr>
                    <w:t>Reform.</w:t>
                  </w:r>
                </w:p>
                <w:p w14:paraId="11559443" w14:textId="77777777" w:rsidR="00B27AAF" w:rsidRPr="000C00F2" w:rsidRDefault="00B27AAF" w:rsidP="00B27AAF">
                  <w:pPr>
                    <w:spacing w:after="0" w:line="285" w:lineRule="atLeast"/>
                    <w:jc w:val="center"/>
                    <w:rPr>
                      <w:rFonts w:ascii="Calibri" w:eastAsia="Times New Roman" w:hAnsi="Calibri" w:cs="Calibri"/>
                      <w:kern w:val="0"/>
                      <w:lang w:val="de-DE" w:eastAsia="en-AU"/>
                      <w14:ligatures w14:val="none"/>
                    </w:rPr>
                  </w:pPr>
                  <w:r w:rsidRPr="000C00F2">
                    <w:rPr>
                      <w:rFonts w:ascii="Helvetica" w:eastAsia="Times New Roman" w:hAnsi="Helvetica" w:cs="Helvetica"/>
                      <w:color w:val="000000"/>
                      <w:kern w:val="0"/>
                      <w:sz w:val="18"/>
                      <w:szCs w:val="18"/>
                      <w:bdr w:val="none" w:sz="0" w:space="0" w:color="auto" w:frame="1"/>
                      <w:lang w:val="de-DE" w:eastAsia="en-AU"/>
                      <w14:ligatures w14:val="none"/>
                    </w:rPr>
                    <w:t>03 9999 7372 | </w:t>
                  </w:r>
                  <w:hyperlink r:id="rId8" w:history="1">
                    <w:r w:rsidRPr="000C00F2">
                      <w:rPr>
                        <w:rFonts w:ascii="Helvetica" w:eastAsia="Times New Roman" w:hAnsi="Helvetica" w:cs="Helvetica"/>
                        <w:color w:val="109FFF"/>
                        <w:kern w:val="0"/>
                        <w:sz w:val="18"/>
                        <w:szCs w:val="18"/>
                        <w:u w:val="single"/>
                        <w:bdr w:val="none" w:sz="0" w:space="0" w:color="auto" w:frame="1"/>
                        <w:lang w:val="de-DE" w:eastAsia="en-AU"/>
                        <w14:ligatures w14:val="none"/>
                      </w:rPr>
                      <w:t>info@agr.org.au</w:t>
                    </w:r>
                  </w:hyperlink>
                  <w:r w:rsidRPr="000C00F2">
                    <w:rPr>
                      <w:rFonts w:ascii="Helvetica" w:eastAsia="Times New Roman" w:hAnsi="Helvetica" w:cs="Helvetica"/>
                      <w:color w:val="000000"/>
                      <w:kern w:val="0"/>
                      <w:sz w:val="18"/>
                      <w:szCs w:val="18"/>
                      <w:bdr w:val="none" w:sz="0" w:space="0" w:color="auto" w:frame="1"/>
                      <w:lang w:val="de-DE" w:eastAsia="en-AU"/>
                      <w14:ligatures w14:val="none"/>
                    </w:rPr>
                    <w:t> | ABN: 14829021950</w:t>
                  </w:r>
                </w:p>
                <w:p w14:paraId="1B257F45" w14:textId="77777777" w:rsidR="00B27AAF" w:rsidRPr="00C21F48" w:rsidRDefault="00B27AAF" w:rsidP="00B27AAF">
                  <w:pPr>
                    <w:spacing w:after="0" w:line="285" w:lineRule="atLeast"/>
                    <w:jc w:val="center"/>
                    <w:rPr>
                      <w:rFonts w:ascii="Calibri" w:eastAsia="Times New Roman" w:hAnsi="Calibri" w:cs="Calibri"/>
                      <w:kern w:val="0"/>
                      <w:lang w:eastAsia="en-AU"/>
                      <w14:ligatures w14:val="none"/>
                    </w:rPr>
                  </w:pPr>
                  <w:r w:rsidRPr="00C21F48">
                    <w:rPr>
                      <w:rFonts w:ascii="Helvetica" w:eastAsia="Times New Roman" w:hAnsi="Helvetica" w:cs="Helvetica"/>
                      <w:color w:val="000000"/>
                      <w:kern w:val="0"/>
                      <w:sz w:val="18"/>
                      <w:szCs w:val="18"/>
                      <w:bdr w:val="none" w:sz="0" w:space="0" w:color="auto" w:frame="1"/>
                      <w:lang w:eastAsia="en-AU"/>
                      <w14:ligatures w14:val="none"/>
                    </w:rPr>
                    <w:t>To unsubscribe please </w:t>
                  </w:r>
                  <w:r w:rsidRPr="00C21F48">
                    <w:rPr>
                      <w:rFonts w:ascii="Helvetica" w:eastAsia="Times New Roman" w:hAnsi="Helvetica" w:cs="Helvetica"/>
                      <w:b/>
                      <w:bCs/>
                      <w:color w:val="000000"/>
                      <w:kern w:val="0"/>
                      <w:sz w:val="18"/>
                      <w:szCs w:val="18"/>
                      <w:bdr w:val="none" w:sz="0" w:space="0" w:color="auto" w:frame="1"/>
                      <w:lang w:eastAsia="en-AU"/>
                      <w14:ligatures w14:val="none"/>
                    </w:rPr>
                    <w:t>use link at the bottom of this email</w:t>
                  </w:r>
                </w:p>
              </w:tc>
            </w:tr>
          </w:tbl>
          <w:p w14:paraId="502286F1" w14:textId="77777777" w:rsidR="00C21F48" w:rsidRPr="00C21F48" w:rsidRDefault="00C21F48" w:rsidP="00C21F48">
            <w:pPr>
              <w:spacing w:after="0" w:line="240" w:lineRule="auto"/>
              <w:jc w:val="center"/>
              <w:textAlignment w:val="baseline"/>
              <w:rPr>
                <w:rFonts w:ascii="Segoe UI" w:eastAsia="Times New Roman" w:hAnsi="Segoe UI" w:cs="Segoe UI"/>
                <w:color w:val="242424"/>
                <w:kern w:val="0"/>
                <w:sz w:val="23"/>
                <w:szCs w:val="23"/>
                <w:lang w:eastAsia="en-AU"/>
                <w14:ligatures w14:val="none"/>
              </w:rPr>
            </w:pPr>
          </w:p>
        </w:tc>
      </w:tr>
      <w:tr w:rsidR="00C21F48" w:rsidRPr="00C21F48" w14:paraId="42DF9FCB" w14:textId="77777777" w:rsidTr="00C21F48">
        <w:tc>
          <w:tcPr>
            <w:tcW w:w="0" w:type="auto"/>
            <w:shd w:val="clear" w:color="auto" w:fill="FFFFFF"/>
            <w:vAlign w:val="center"/>
            <w:hideMark/>
          </w:tcPr>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C21F48" w:rsidRPr="00C21F48" w14:paraId="63FCA3A8" w14:textId="77777777">
              <w:trPr>
                <w:jc w:val="center"/>
              </w:trPr>
              <w:tc>
                <w:tcPr>
                  <w:tcW w:w="0" w:type="auto"/>
                  <w:shd w:val="clear" w:color="auto" w:fill="FFFFFF"/>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10500"/>
                  </w:tblGrid>
                  <w:tr w:rsidR="00C21F48" w:rsidRPr="00C21F48" w14:paraId="7950C282" w14:textId="77777777">
                    <w:trPr>
                      <w:jc w:val="center"/>
                    </w:trPr>
                    <w:tc>
                      <w:tcPr>
                        <w:tcW w:w="0" w:type="auto"/>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9900"/>
                        </w:tblGrid>
                        <w:tr w:rsidR="00C21F48" w:rsidRPr="00C21F48" w14:paraId="43FCBFCF" w14:textId="77777777">
                          <w:trPr>
                            <w:jc w:val="center"/>
                          </w:trPr>
                          <w:tc>
                            <w:tcPr>
                              <w:tcW w:w="9900" w:type="dxa"/>
                              <w:hideMark/>
                            </w:tcPr>
                            <w:tbl>
                              <w:tblPr>
                                <w:tblW w:w="5000" w:type="pct"/>
                                <w:tblCellMar>
                                  <w:left w:w="0" w:type="dxa"/>
                                  <w:right w:w="0" w:type="dxa"/>
                                </w:tblCellMar>
                                <w:tblLook w:val="04A0" w:firstRow="1" w:lastRow="0" w:firstColumn="1" w:lastColumn="0" w:noHBand="0" w:noVBand="1"/>
                              </w:tblPr>
                              <w:tblGrid>
                                <w:gridCol w:w="9900"/>
                              </w:tblGrid>
                              <w:tr w:rsidR="00C21F48" w:rsidRPr="00C21F48" w14:paraId="53F2A0F5"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21F48" w:rsidRPr="00C21F48" w14:paraId="495BA5FA" w14:textId="77777777">
                                      <w:tc>
                                        <w:tcPr>
                                          <w:tcW w:w="0" w:type="auto"/>
                                          <w:vAlign w:val="center"/>
                                          <w:hideMark/>
                                        </w:tcPr>
                                        <w:tbl>
                                          <w:tblPr>
                                            <w:tblW w:w="930" w:type="dxa"/>
                                            <w:jc w:val="center"/>
                                            <w:tblCellMar>
                                              <w:left w:w="0" w:type="dxa"/>
                                              <w:right w:w="0" w:type="dxa"/>
                                            </w:tblCellMar>
                                            <w:tblLook w:val="04A0" w:firstRow="1" w:lastRow="0" w:firstColumn="1" w:lastColumn="0" w:noHBand="0" w:noVBand="1"/>
                                          </w:tblPr>
                                          <w:tblGrid>
                                            <w:gridCol w:w="930"/>
                                          </w:tblGrid>
                                          <w:tr w:rsidR="00C21F48" w:rsidRPr="00C21F48" w14:paraId="5FAFD730" w14:textId="77777777">
                                            <w:trPr>
                                              <w:jc w:val="center"/>
                                            </w:trPr>
                                            <w:tc>
                                              <w:tcPr>
                                                <w:tcW w:w="0" w:type="auto"/>
                                                <w:vAlign w:val="center"/>
                                                <w:hideMark/>
                                              </w:tcPr>
                                              <w:p w14:paraId="352175C5" w14:textId="77777777" w:rsidR="00C21F48" w:rsidRPr="00C21F48" w:rsidRDefault="00C21F48" w:rsidP="00C21F48">
                                                <w:pPr>
                                                  <w:spacing w:after="0" w:line="240" w:lineRule="auto"/>
                                                  <w:rPr>
                                                    <w:rFonts w:ascii="Times New Roman" w:eastAsia="Times New Roman" w:hAnsi="Times New Roman" w:cs="Times New Roman"/>
                                                    <w:kern w:val="0"/>
                                                    <w:sz w:val="20"/>
                                                    <w:szCs w:val="20"/>
                                                    <w:lang w:eastAsia="en-AU"/>
                                                    <w14:ligatures w14:val="none"/>
                                                  </w:rPr>
                                                </w:pPr>
                                              </w:p>
                                            </w:tc>
                                          </w:tr>
                                        </w:tbl>
                                        <w:p w14:paraId="77DF375B"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5BFB54D7" w14:textId="77777777" w:rsidR="00C21F48" w:rsidRPr="00C21F48" w:rsidRDefault="00C21F48" w:rsidP="00C21F48">
                                    <w:pPr>
                                      <w:spacing w:after="0" w:line="240" w:lineRule="auto"/>
                                      <w:rPr>
                                        <w:rFonts w:ascii="Times New Roman" w:eastAsia="Times New Roman" w:hAnsi="Times New Roman" w:cs="Times New Roman"/>
                                        <w:kern w:val="0"/>
                                        <w:sz w:val="24"/>
                                        <w:szCs w:val="24"/>
                                        <w:lang w:eastAsia="en-AU"/>
                                        <w14:ligatures w14:val="none"/>
                                      </w:rPr>
                                    </w:pPr>
                                  </w:p>
                                </w:tc>
                              </w:tr>
                            </w:tbl>
                            <w:p w14:paraId="1E15C394" w14:textId="77777777" w:rsidR="00C21F48" w:rsidRPr="00C21F48" w:rsidRDefault="00C21F48" w:rsidP="00C21F48">
                              <w:pPr>
                                <w:spacing w:after="0" w:line="240" w:lineRule="auto"/>
                                <w:rPr>
                                  <w:rFonts w:ascii="Times New Roman" w:eastAsia="Times New Roman" w:hAnsi="Times New Roman" w:cs="Times New Roman"/>
                                  <w:kern w:val="0"/>
                                  <w:sz w:val="24"/>
                                  <w:szCs w:val="24"/>
                                  <w:lang w:eastAsia="en-AU"/>
                                  <w14:ligatures w14:val="none"/>
                                </w:rPr>
                              </w:pPr>
                            </w:p>
                          </w:tc>
                        </w:tr>
                      </w:tbl>
                      <w:p w14:paraId="52574722"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2A42E94B"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6E1F53D2" w14:textId="77777777" w:rsidR="00C21F48" w:rsidRPr="00C21F48" w:rsidRDefault="00C21F48" w:rsidP="00C21F48">
            <w:pPr>
              <w:spacing w:after="0" w:line="240" w:lineRule="auto"/>
              <w:jc w:val="center"/>
              <w:textAlignment w:val="baseline"/>
              <w:rPr>
                <w:rFonts w:ascii="Segoe UI" w:eastAsia="Times New Roman" w:hAnsi="Segoe UI" w:cs="Segoe UI"/>
                <w:color w:val="242424"/>
                <w:kern w:val="0"/>
                <w:sz w:val="23"/>
                <w:szCs w:val="23"/>
                <w:lang w:eastAsia="en-AU"/>
                <w14:ligatures w14:val="none"/>
              </w:rPr>
            </w:pPr>
          </w:p>
        </w:tc>
      </w:tr>
      <w:tr w:rsidR="00C21F48" w:rsidRPr="00C21F48" w14:paraId="50A19C84" w14:textId="77777777" w:rsidTr="00C21F48">
        <w:tc>
          <w:tcPr>
            <w:tcW w:w="0" w:type="auto"/>
            <w:shd w:val="clear" w:color="auto" w:fill="FFFFFF"/>
            <w:vAlign w:val="center"/>
            <w:hideMark/>
          </w:tcPr>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C21F48" w:rsidRPr="00C21F48" w14:paraId="03D4C313" w14:textId="77777777">
              <w:trPr>
                <w:jc w:val="center"/>
              </w:trPr>
              <w:tc>
                <w:tcPr>
                  <w:tcW w:w="0" w:type="auto"/>
                  <w:shd w:val="clear" w:color="auto" w:fill="FFFFFF"/>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10500"/>
                  </w:tblGrid>
                  <w:tr w:rsidR="00C21F48" w:rsidRPr="00C21F48" w14:paraId="43870C59" w14:textId="77777777">
                    <w:trPr>
                      <w:jc w:val="center"/>
                    </w:trPr>
                    <w:tc>
                      <w:tcPr>
                        <w:tcW w:w="0" w:type="auto"/>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9900"/>
                        </w:tblGrid>
                        <w:tr w:rsidR="00C21F48" w:rsidRPr="00C21F48" w14:paraId="14398005" w14:textId="77777777">
                          <w:trPr>
                            <w:jc w:val="center"/>
                          </w:trPr>
                          <w:tc>
                            <w:tcPr>
                              <w:tcW w:w="9900" w:type="dxa"/>
                              <w:hideMark/>
                            </w:tcPr>
                            <w:tbl>
                              <w:tblPr>
                                <w:tblW w:w="5000" w:type="pct"/>
                                <w:tblCellMar>
                                  <w:left w:w="0" w:type="dxa"/>
                                  <w:right w:w="0" w:type="dxa"/>
                                </w:tblCellMar>
                                <w:tblLook w:val="04A0" w:firstRow="1" w:lastRow="0" w:firstColumn="1" w:lastColumn="0" w:noHBand="0" w:noVBand="1"/>
                              </w:tblPr>
                              <w:tblGrid>
                                <w:gridCol w:w="9900"/>
                              </w:tblGrid>
                              <w:tr w:rsidR="00C21F48" w:rsidRPr="00C21F48" w14:paraId="0C91A6C9" w14:textId="77777777">
                                <w:tc>
                                  <w:tcPr>
                                    <w:tcW w:w="0" w:type="auto"/>
                                    <w:tcMar>
                                      <w:top w:w="0" w:type="dxa"/>
                                      <w:left w:w="600" w:type="dxa"/>
                                      <w:bottom w:w="300" w:type="dxa"/>
                                      <w:right w:w="600" w:type="dxa"/>
                                    </w:tcMar>
                                    <w:hideMark/>
                                  </w:tcPr>
                                  <w:p w14:paraId="6CD39896" w14:textId="77777777" w:rsidR="00C21F48" w:rsidRPr="00C21F48" w:rsidRDefault="00C21F48" w:rsidP="00C21F48">
                                    <w:pPr>
                                      <w:spacing w:after="0" w:line="240" w:lineRule="auto"/>
                                      <w:rPr>
                                        <w:rFonts w:ascii="Times New Roman" w:eastAsia="Times New Roman" w:hAnsi="Times New Roman" w:cs="Times New Roman"/>
                                        <w:kern w:val="0"/>
                                        <w:sz w:val="24"/>
                                        <w:szCs w:val="24"/>
                                        <w:lang w:eastAsia="en-AU"/>
                                        <w14:ligatures w14:val="none"/>
                                      </w:rPr>
                                    </w:pPr>
                                  </w:p>
                                </w:tc>
                              </w:tr>
                            </w:tbl>
                            <w:p w14:paraId="4AB81CE6" w14:textId="77777777" w:rsidR="00C21F48" w:rsidRPr="00C21F48" w:rsidRDefault="00C21F48" w:rsidP="00C21F48">
                              <w:pPr>
                                <w:spacing w:after="0" w:line="240" w:lineRule="auto"/>
                                <w:rPr>
                                  <w:rFonts w:ascii="Times New Roman" w:eastAsia="Times New Roman" w:hAnsi="Times New Roman" w:cs="Times New Roman"/>
                                  <w:kern w:val="0"/>
                                  <w:sz w:val="24"/>
                                  <w:szCs w:val="24"/>
                                  <w:lang w:eastAsia="en-AU"/>
                                  <w14:ligatures w14:val="none"/>
                                </w:rPr>
                              </w:pPr>
                            </w:p>
                          </w:tc>
                        </w:tr>
                      </w:tbl>
                      <w:p w14:paraId="7CF0F8D5"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2EF18DAC"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144C5D3D" w14:textId="77777777" w:rsidR="00C21F48" w:rsidRPr="00C21F48" w:rsidRDefault="00C21F48" w:rsidP="00C21F48">
            <w:pPr>
              <w:spacing w:after="0" w:line="240" w:lineRule="auto"/>
              <w:jc w:val="center"/>
              <w:textAlignment w:val="baseline"/>
              <w:rPr>
                <w:rFonts w:ascii="Segoe UI" w:eastAsia="Times New Roman" w:hAnsi="Segoe UI" w:cs="Segoe UI"/>
                <w:color w:val="242424"/>
                <w:kern w:val="0"/>
                <w:sz w:val="23"/>
                <w:szCs w:val="23"/>
                <w:lang w:eastAsia="en-AU"/>
                <w14:ligatures w14:val="none"/>
              </w:rPr>
            </w:pPr>
          </w:p>
        </w:tc>
      </w:tr>
      <w:tr w:rsidR="00C21F48" w:rsidRPr="00C21F48" w14:paraId="30F55405" w14:textId="77777777" w:rsidTr="00C21F48">
        <w:tc>
          <w:tcPr>
            <w:tcW w:w="0" w:type="auto"/>
            <w:shd w:val="clear" w:color="auto" w:fill="FFFFFF"/>
            <w:vAlign w:val="center"/>
            <w:hideMark/>
          </w:tcPr>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C21F48" w:rsidRPr="00C21F48" w14:paraId="52C81B2B" w14:textId="77777777">
              <w:trPr>
                <w:jc w:val="center"/>
              </w:trPr>
              <w:tc>
                <w:tcPr>
                  <w:tcW w:w="0" w:type="auto"/>
                  <w:shd w:val="clear" w:color="auto" w:fill="FFFFFF"/>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10500"/>
                  </w:tblGrid>
                  <w:tr w:rsidR="00C21F48" w:rsidRPr="00C21F48" w14:paraId="16F6750A" w14:textId="77777777">
                    <w:trPr>
                      <w:jc w:val="center"/>
                    </w:trPr>
                    <w:tc>
                      <w:tcPr>
                        <w:tcW w:w="0" w:type="auto"/>
                        <w:shd w:val="clear" w:color="auto" w:fill="FFFFFF"/>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9900"/>
                        </w:tblGrid>
                        <w:tr w:rsidR="00C21F48" w:rsidRPr="00C21F48" w14:paraId="1899553B" w14:textId="77777777">
                          <w:trPr>
                            <w:jc w:val="center"/>
                          </w:trPr>
                          <w:tc>
                            <w:tcPr>
                              <w:tcW w:w="9900" w:type="dxa"/>
                              <w:hideMark/>
                            </w:tcPr>
                            <w:tbl>
                              <w:tblPr>
                                <w:tblW w:w="5000" w:type="pct"/>
                                <w:tblCellMar>
                                  <w:left w:w="0" w:type="dxa"/>
                                  <w:right w:w="0" w:type="dxa"/>
                                </w:tblCellMar>
                                <w:tblLook w:val="04A0" w:firstRow="1" w:lastRow="0" w:firstColumn="1" w:lastColumn="0" w:noHBand="0" w:noVBand="1"/>
                              </w:tblPr>
                              <w:tblGrid>
                                <w:gridCol w:w="9900"/>
                              </w:tblGrid>
                              <w:tr w:rsidR="00C21F48" w:rsidRPr="00C21F48" w14:paraId="25D85461" w14:textId="77777777">
                                <w:tc>
                                  <w:tcPr>
                                    <w:tcW w:w="0" w:type="auto"/>
                                    <w:tcMar>
                                      <w:top w:w="300" w:type="dxa"/>
                                      <w:left w:w="0" w:type="dxa"/>
                                      <w:bottom w:w="300" w:type="dxa"/>
                                      <w:right w:w="0" w:type="dxa"/>
                                    </w:tcMar>
                                    <w:hideMark/>
                                  </w:tcPr>
                                  <w:tbl>
                                    <w:tblPr>
                                      <w:tblW w:w="5000" w:type="pct"/>
                                      <w:tblCellMar>
                                        <w:left w:w="0" w:type="dxa"/>
                                        <w:right w:w="0" w:type="dxa"/>
                                      </w:tblCellMar>
                                      <w:tblLook w:val="04A0" w:firstRow="1" w:lastRow="0" w:firstColumn="1" w:lastColumn="0" w:noHBand="0" w:noVBand="1"/>
                                    </w:tblPr>
                                    <w:tblGrid>
                                      <w:gridCol w:w="9900"/>
                                    </w:tblGrid>
                                    <w:tr w:rsidR="00C21F48" w:rsidRPr="00C21F48" w14:paraId="4FD043DE" w14:textId="77777777">
                                      <w:tc>
                                        <w:tcPr>
                                          <w:tcW w:w="0" w:type="auto"/>
                                          <w:tcMar>
                                            <w:top w:w="0" w:type="dxa"/>
                                            <w:left w:w="0" w:type="dxa"/>
                                            <w:bottom w:w="450" w:type="dxa"/>
                                            <w:right w:w="0" w:type="dxa"/>
                                          </w:tcMar>
                                          <w:vAlign w:val="center"/>
                                          <w:hideMark/>
                                        </w:tcPr>
                                        <w:p w14:paraId="62FE45FF" w14:textId="77777777" w:rsidR="00C21F48" w:rsidRPr="00C21F48" w:rsidRDefault="00C21F48" w:rsidP="00C21F48">
                                          <w:pPr>
                                            <w:spacing w:after="0" w:line="240" w:lineRule="auto"/>
                                            <w:jc w:val="center"/>
                                            <w:rPr>
                                              <w:rFonts w:ascii="Calibri" w:eastAsia="Times New Roman" w:hAnsi="Calibri" w:cs="Calibri"/>
                                              <w:kern w:val="0"/>
                                              <w:lang w:eastAsia="en-AU"/>
                                              <w14:ligatures w14:val="none"/>
                                            </w:rPr>
                                          </w:pPr>
                                          <w:r w:rsidRPr="00C21F48">
                                            <w:rPr>
                                              <w:rFonts w:ascii="Trebuchet MS" w:eastAsia="Times New Roman" w:hAnsi="Trebuchet MS" w:cs="Calibri"/>
                                              <w:color w:val="F7D515"/>
                                              <w:kern w:val="0"/>
                                              <w:sz w:val="33"/>
                                              <w:szCs w:val="33"/>
                                              <w:bdr w:val="none" w:sz="0" w:space="0" w:color="auto" w:frame="1"/>
                                              <w:lang w:eastAsia="en-AU"/>
                                              <w14:ligatures w14:val="none"/>
                                            </w:rPr>
                                            <w:t>Follow Us</w:t>
                                          </w:r>
                                        </w:p>
                                      </w:tc>
                                    </w:tr>
                                    <w:tr w:rsidR="00C21F48" w:rsidRPr="00C21F48" w14:paraId="67CF12F4"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12"/>
                                            <w:gridCol w:w="812"/>
                                          </w:tblGrid>
                                          <w:tr w:rsidR="00C21F48" w:rsidRPr="00C21F48" w14:paraId="39987864" w14:textId="77777777">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12"/>
                                                </w:tblGrid>
                                                <w:tr w:rsidR="00C21F48" w:rsidRPr="00C21F48" w14:paraId="4559DFAB" w14:textId="77777777">
                                                  <w:trPr>
                                                    <w:jc w:val="center"/>
                                                  </w:trPr>
                                                  <w:tc>
                                                    <w:tcPr>
                                                      <w:tcW w:w="0" w:type="auto"/>
                                                      <w:tcMar>
                                                        <w:top w:w="0" w:type="dxa"/>
                                                        <w:left w:w="195" w:type="dxa"/>
                                                        <w:bottom w:w="0" w:type="dxa"/>
                                                        <w:right w:w="195" w:type="dxa"/>
                                                      </w:tcMar>
                                                      <w:vAlign w:val="center"/>
                                                      <w:hideMark/>
                                                    </w:tcPr>
                                                    <w:tbl>
                                                      <w:tblPr>
                                                        <w:tblW w:w="420" w:type="dxa"/>
                                                        <w:tblCellMar>
                                                          <w:left w:w="0" w:type="dxa"/>
                                                          <w:right w:w="0" w:type="dxa"/>
                                                        </w:tblCellMar>
                                                        <w:tblLook w:val="04A0" w:firstRow="1" w:lastRow="0" w:firstColumn="1" w:lastColumn="0" w:noHBand="0" w:noVBand="1"/>
                                                      </w:tblPr>
                                                      <w:tblGrid>
                                                        <w:gridCol w:w="422"/>
                                                      </w:tblGrid>
                                                      <w:tr w:rsidR="00C21F48" w:rsidRPr="00C21F48" w14:paraId="3D3BC37A" w14:textId="77777777">
                                                        <w:trPr>
                                                          <w:trHeight w:val="420"/>
                                                        </w:trPr>
                                                        <w:tc>
                                                          <w:tcPr>
                                                            <w:tcW w:w="420" w:type="dxa"/>
                                                            <w:vAlign w:val="center"/>
                                                            <w:hideMark/>
                                                          </w:tcPr>
                                                          <w:p w14:paraId="03C87BA3" w14:textId="7CDEFF5A" w:rsidR="00C21F48" w:rsidRPr="00C21F48" w:rsidRDefault="00C21F48" w:rsidP="00C21F48">
                                                            <w:pPr>
                                                              <w:spacing w:after="0" w:line="240" w:lineRule="auto"/>
                                                              <w:rPr>
                                                                <w:rFonts w:ascii="Calibri" w:eastAsia="Times New Roman" w:hAnsi="Calibri" w:cs="Calibri"/>
                                                                <w:kern w:val="0"/>
                                                                <w:lang w:eastAsia="en-AU"/>
                                                                <w14:ligatures w14:val="none"/>
                                                              </w:rPr>
                                                            </w:pPr>
                                                            <w:r w:rsidRPr="00C21F48">
                                                              <w:rPr>
                                                                <w:rFonts w:ascii="inherit" w:eastAsia="Times New Roman" w:hAnsi="inherit" w:cs="Calibri"/>
                                                                <w:noProof/>
                                                                <w:color w:val="109FFF"/>
                                                                <w:kern w:val="0"/>
                                                                <w:sz w:val="2"/>
                                                                <w:szCs w:val="2"/>
                                                                <w:bdr w:val="none" w:sz="0" w:space="0" w:color="auto" w:frame="1"/>
                                                                <w:lang w:eastAsia="en-AU"/>
                                                                <w14:ligatures w14:val="none"/>
                                                              </w:rPr>
                                                              <w:drawing>
                                                                <wp:inline distT="0" distB="0" distL="0" distR="0" wp14:anchorId="043508CC" wp14:editId="350A6C5C">
                                                                  <wp:extent cx="267970" cy="267970"/>
                                                                  <wp:effectExtent l="0" t="0" r="0" b="0"/>
                                                                  <wp:docPr id="995625915" name="Picture 2" descr="Follow on Faceboo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0" descr="Follow on Facebo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inline>
                                                              </w:drawing>
                                                            </w:r>
                                                          </w:p>
                                                        </w:tc>
                                                      </w:tr>
                                                    </w:tbl>
                                                    <w:p w14:paraId="38C7000E" w14:textId="77777777" w:rsidR="00C21F48" w:rsidRPr="00C21F48" w:rsidRDefault="00C21F48" w:rsidP="00C21F48">
                                                      <w:pPr>
                                                        <w:spacing w:after="0" w:line="240" w:lineRule="auto"/>
                                                        <w:rPr>
                                                          <w:rFonts w:ascii="Times New Roman" w:eastAsia="Times New Roman" w:hAnsi="Times New Roman" w:cs="Times New Roman"/>
                                                          <w:kern w:val="0"/>
                                                          <w:sz w:val="24"/>
                                                          <w:szCs w:val="24"/>
                                                          <w:lang w:eastAsia="en-AU"/>
                                                          <w14:ligatures w14:val="none"/>
                                                        </w:rPr>
                                                      </w:pPr>
                                                    </w:p>
                                                  </w:tc>
                                                </w:tr>
                                              </w:tbl>
                                              <w:p w14:paraId="23E68102"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812"/>
                                                </w:tblGrid>
                                                <w:tr w:rsidR="00C21F48" w:rsidRPr="00C21F48" w14:paraId="3B74BB9C" w14:textId="77777777">
                                                  <w:trPr>
                                                    <w:jc w:val="center"/>
                                                  </w:trPr>
                                                  <w:tc>
                                                    <w:tcPr>
                                                      <w:tcW w:w="0" w:type="auto"/>
                                                      <w:tcMar>
                                                        <w:top w:w="0" w:type="dxa"/>
                                                        <w:left w:w="195" w:type="dxa"/>
                                                        <w:bottom w:w="0" w:type="dxa"/>
                                                        <w:right w:w="195" w:type="dxa"/>
                                                      </w:tcMar>
                                                      <w:vAlign w:val="center"/>
                                                      <w:hideMark/>
                                                    </w:tcPr>
                                                    <w:tbl>
                                                      <w:tblPr>
                                                        <w:tblW w:w="420" w:type="dxa"/>
                                                        <w:tblCellMar>
                                                          <w:left w:w="0" w:type="dxa"/>
                                                          <w:right w:w="0" w:type="dxa"/>
                                                        </w:tblCellMar>
                                                        <w:tblLook w:val="04A0" w:firstRow="1" w:lastRow="0" w:firstColumn="1" w:lastColumn="0" w:noHBand="0" w:noVBand="1"/>
                                                      </w:tblPr>
                                                      <w:tblGrid>
                                                        <w:gridCol w:w="422"/>
                                                      </w:tblGrid>
                                                      <w:tr w:rsidR="00C21F48" w:rsidRPr="00C21F48" w14:paraId="7C729E1D" w14:textId="77777777">
                                                        <w:trPr>
                                                          <w:trHeight w:val="420"/>
                                                        </w:trPr>
                                                        <w:tc>
                                                          <w:tcPr>
                                                            <w:tcW w:w="420" w:type="dxa"/>
                                                            <w:vAlign w:val="center"/>
                                                            <w:hideMark/>
                                                          </w:tcPr>
                                                          <w:p w14:paraId="5CEFF40E" w14:textId="3C33A239" w:rsidR="00C21F48" w:rsidRPr="00C21F48" w:rsidRDefault="00C21F48" w:rsidP="00C21F48">
                                                            <w:pPr>
                                                              <w:spacing w:after="0" w:line="240" w:lineRule="auto"/>
                                                              <w:rPr>
                                                                <w:rFonts w:ascii="Calibri" w:eastAsia="Times New Roman" w:hAnsi="Calibri" w:cs="Calibri"/>
                                                                <w:kern w:val="0"/>
                                                                <w:lang w:eastAsia="en-AU"/>
                                                                <w14:ligatures w14:val="none"/>
                                                              </w:rPr>
                                                            </w:pPr>
                                                            <w:r w:rsidRPr="00C21F48">
                                                              <w:rPr>
                                                                <w:rFonts w:ascii="inherit" w:eastAsia="Times New Roman" w:hAnsi="inherit" w:cs="Calibri"/>
                                                                <w:noProof/>
                                                                <w:color w:val="109FFF"/>
                                                                <w:kern w:val="0"/>
                                                                <w:sz w:val="2"/>
                                                                <w:szCs w:val="2"/>
                                                                <w:bdr w:val="none" w:sz="0" w:space="0" w:color="auto" w:frame="1"/>
                                                                <w:lang w:eastAsia="en-AU"/>
                                                                <w14:ligatures w14:val="none"/>
                                                              </w:rPr>
                                                              <w:drawing>
                                                                <wp:inline distT="0" distB="0" distL="0" distR="0" wp14:anchorId="019F3010" wp14:editId="6C55DCF4">
                                                                  <wp:extent cx="267970" cy="267970"/>
                                                                  <wp:effectExtent l="0" t="0" r="0" b="0"/>
                                                                  <wp:docPr id="303192413" name="Picture 1" descr="Follow on Twitt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9" descr="Follow on Twit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inline>
                                                              </w:drawing>
                                                            </w:r>
                                                          </w:p>
                                                        </w:tc>
                                                      </w:tr>
                                                    </w:tbl>
                                                    <w:p w14:paraId="5428C75A" w14:textId="77777777" w:rsidR="00C21F48" w:rsidRPr="00C21F48" w:rsidRDefault="00C21F48" w:rsidP="00C21F48">
                                                      <w:pPr>
                                                        <w:spacing w:after="0" w:line="240" w:lineRule="auto"/>
                                                        <w:rPr>
                                                          <w:rFonts w:ascii="Times New Roman" w:eastAsia="Times New Roman" w:hAnsi="Times New Roman" w:cs="Times New Roman"/>
                                                          <w:kern w:val="0"/>
                                                          <w:sz w:val="24"/>
                                                          <w:szCs w:val="24"/>
                                                          <w:lang w:eastAsia="en-AU"/>
                                                          <w14:ligatures w14:val="none"/>
                                                        </w:rPr>
                                                      </w:pPr>
                                                    </w:p>
                                                  </w:tc>
                                                </w:tr>
                                              </w:tbl>
                                              <w:p w14:paraId="084E2971"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294F71D7"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0E171048" w14:textId="77777777" w:rsidR="00C21F48" w:rsidRPr="00C21F48" w:rsidRDefault="00C21F48" w:rsidP="00C21F48">
                                    <w:pPr>
                                      <w:spacing w:after="0" w:line="240" w:lineRule="auto"/>
                                      <w:rPr>
                                        <w:rFonts w:ascii="Times New Roman" w:eastAsia="Times New Roman" w:hAnsi="Times New Roman" w:cs="Times New Roman"/>
                                        <w:kern w:val="0"/>
                                        <w:sz w:val="24"/>
                                        <w:szCs w:val="24"/>
                                        <w:lang w:eastAsia="en-AU"/>
                                        <w14:ligatures w14:val="none"/>
                                      </w:rPr>
                                    </w:pPr>
                                  </w:p>
                                </w:tc>
                              </w:tr>
                            </w:tbl>
                            <w:p w14:paraId="7729C5E2" w14:textId="77777777" w:rsidR="00C21F48" w:rsidRPr="00C21F48" w:rsidRDefault="00C21F48" w:rsidP="00C21F48">
                              <w:pPr>
                                <w:spacing w:after="0" w:line="240" w:lineRule="auto"/>
                                <w:rPr>
                                  <w:rFonts w:ascii="Times New Roman" w:eastAsia="Times New Roman" w:hAnsi="Times New Roman" w:cs="Times New Roman"/>
                                  <w:kern w:val="0"/>
                                  <w:sz w:val="24"/>
                                  <w:szCs w:val="24"/>
                                  <w:lang w:eastAsia="en-AU"/>
                                  <w14:ligatures w14:val="none"/>
                                </w:rPr>
                              </w:pPr>
                            </w:p>
                          </w:tc>
                        </w:tr>
                      </w:tbl>
                      <w:p w14:paraId="4D678216"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07F4BB75" w14:textId="77777777" w:rsidR="00C21F48" w:rsidRPr="00C21F48" w:rsidRDefault="00C21F48" w:rsidP="00C21F48">
                  <w:pPr>
                    <w:spacing w:after="0" w:line="240" w:lineRule="auto"/>
                    <w:jc w:val="center"/>
                    <w:textAlignment w:val="baseline"/>
                    <w:rPr>
                      <w:rFonts w:ascii="Times New Roman" w:eastAsia="Times New Roman" w:hAnsi="Times New Roman" w:cs="Times New Roman"/>
                      <w:kern w:val="0"/>
                      <w:sz w:val="24"/>
                      <w:szCs w:val="24"/>
                      <w:lang w:eastAsia="en-AU"/>
                      <w14:ligatures w14:val="none"/>
                    </w:rPr>
                  </w:pPr>
                </w:p>
              </w:tc>
            </w:tr>
          </w:tbl>
          <w:p w14:paraId="61C72C24" w14:textId="77777777" w:rsidR="00C21F48" w:rsidRPr="00C21F48" w:rsidRDefault="00C21F48" w:rsidP="00C21F48">
            <w:pPr>
              <w:spacing w:after="0" w:line="240" w:lineRule="auto"/>
              <w:jc w:val="center"/>
              <w:textAlignment w:val="baseline"/>
              <w:rPr>
                <w:rFonts w:ascii="Segoe UI" w:eastAsia="Times New Roman" w:hAnsi="Segoe UI" w:cs="Segoe UI"/>
                <w:color w:val="242424"/>
                <w:kern w:val="0"/>
                <w:sz w:val="23"/>
                <w:szCs w:val="23"/>
                <w:lang w:eastAsia="en-AU"/>
                <w14:ligatures w14:val="none"/>
              </w:rPr>
            </w:pPr>
          </w:p>
        </w:tc>
      </w:tr>
    </w:tbl>
    <w:p w14:paraId="52B054DC" w14:textId="77777777" w:rsidR="00B310E2" w:rsidRDefault="00B310E2"/>
    <w:sectPr w:rsidR="00B310E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C3C7" w14:textId="77777777" w:rsidR="00D22B8F" w:rsidRDefault="00D22B8F" w:rsidP="009338D4">
      <w:pPr>
        <w:spacing w:after="0" w:line="240" w:lineRule="auto"/>
      </w:pPr>
      <w:r>
        <w:separator/>
      </w:r>
    </w:p>
  </w:endnote>
  <w:endnote w:type="continuationSeparator" w:id="0">
    <w:p w14:paraId="238BB807" w14:textId="77777777" w:rsidR="00D22B8F" w:rsidRDefault="00D22B8F" w:rsidP="0093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DC8D" w14:textId="77777777" w:rsidR="00D22B8F" w:rsidRDefault="00D22B8F" w:rsidP="009338D4">
      <w:pPr>
        <w:spacing w:after="0" w:line="240" w:lineRule="auto"/>
      </w:pPr>
      <w:r>
        <w:separator/>
      </w:r>
    </w:p>
  </w:footnote>
  <w:footnote w:type="continuationSeparator" w:id="0">
    <w:p w14:paraId="7F0DC83E" w14:textId="77777777" w:rsidR="00D22B8F" w:rsidRDefault="00D22B8F" w:rsidP="00933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DAED" w14:textId="3DEA5F71" w:rsidR="009338D4" w:rsidRDefault="003858B6">
    <w:pPr>
      <w:pStyle w:val="Header"/>
    </w:pPr>
    <w:r>
      <w:rPr>
        <w:noProof/>
      </w:rPr>
      <w:drawing>
        <wp:inline distT="114300" distB="114300" distL="114300" distR="114300" wp14:anchorId="635C484B" wp14:editId="664E41B5">
          <wp:extent cx="1982441" cy="696597"/>
          <wp:effectExtent l="0" t="0" r="0" b="8255"/>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87552" cy="69839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69C"/>
    <w:multiLevelType w:val="multilevel"/>
    <w:tmpl w:val="0C40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1301C"/>
    <w:multiLevelType w:val="hybridMultilevel"/>
    <w:tmpl w:val="C6D6B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94110"/>
    <w:multiLevelType w:val="multilevel"/>
    <w:tmpl w:val="8956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3C3B34"/>
    <w:multiLevelType w:val="multilevel"/>
    <w:tmpl w:val="F408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7317A9"/>
    <w:multiLevelType w:val="hybridMultilevel"/>
    <w:tmpl w:val="DF787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0E7460"/>
    <w:multiLevelType w:val="multilevel"/>
    <w:tmpl w:val="9108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602927"/>
    <w:multiLevelType w:val="multilevel"/>
    <w:tmpl w:val="0506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E35EAB"/>
    <w:multiLevelType w:val="hybridMultilevel"/>
    <w:tmpl w:val="29143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F22CBC"/>
    <w:multiLevelType w:val="hybridMultilevel"/>
    <w:tmpl w:val="DC52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1B0C71"/>
    <w:multiLevelType w:val="hybridMultilevel"/>
    <w:tmpl w:val="1F068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0057428">
    <w:abstractNumId w:val="5"/>
  </w:num>
  <w:num w:numId="2" w16cid:durableId="177357497">
    <w:abstractNumId w:val="2"/>
  </w:num>
  <w:num w:numId="3" w16cid:durableId="15352346">
    <w:abstractNumId w:val="6"/>
  </w:num>
  <w:num w:numId="4" w16cid:durableId="334848347">
    <w:abstractNumId w:val="0"/>
  </w:num>
  <w:num w:numId="5" w16cid:durableId="758991023">
    <w:abstractNumId w:val="3"/>
  </w:num>
  <w:num w:numId="6" w16cid:durableId="993335652">
    <w:abstractNumId w:val="7"/>
  </w:num>
  <w:num w:numId="7" w16cid:durableId="1945379706">
    <w:abstractNumId w:val="4"/>
  </w:num>
  <w:num w:numId="8" w16cid:durableId="1533225095">
    <w:abstractNumId w:val="1"/>
  </w:num>
  <w:num w:numId="9" w16cid:durableId="1853572242">
    <w:abstractNumId w:val="9"/>
  </w:num>
  <w:num w:numId="10" w16cid:durableId="2137335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E2"/>
    <w:rsid w:val="00000DF9"/>
    <w:rsid w:val="0000285A"/>
    <w:rsid w:val="00004008"/>
    <w:rsid w:val="00013F15"/>
    <w:rsid w:val="0001794C"/>
    <w:rsid w:val="000212C5"/>
    <w:rsid w:val="0002278D"/>
    <w:rsid w:val="00023970"/>
    <w:rsid w:val="000318C0"/>
    <w:rsid w:val="00034C9C"/>
    <w:rsid w:val="000369AA"/>
    <w:rsid w:val="00037201"/>
    <w:rsid w:val="000372D6"/>
    <w:rsid w:val="0004121A"/>
    <w:rsid w:val="000518EC"/>
    <w:rsid w:val="0005234B"/>
    <w:rsid w:val="00052C2C"/>
    <w:rsid w:val="00053CD6"/>
    <w:rsid w:val="00066476"/>
    <w:rsid w:val="00076791"/>
    <w:rsid w:val="00085F9A"/>
    <w:rsid w:val="000909FB"/>
    <w:rsid w:val="00094A93"/>
    <w:rsid w:val="0009755A"/>
    <w:rsid w:val="000B6936"/>
    <w:rsid w:val="000C00F2"/>
    <w:rsid w:val="000C5D17"/>
    <w:rsid w:val="000D10F1"/>
    <w:rsid w:val="000D18D5"/>
    <w:rsid w:val="000D3C06"/>
    <w:rsid w:val="000D7FB6"/>
    <w:rsid w:val="000E633B"/>
    <w:rsid w:val="000F2C9E"/>
    <w:rsid w:val="000F55AE"/>
    <w:rsid w:val="00100B95"/>
    <w:rsid w:val="00102E11"/>
    <w:rsid w:val="0010586D"/>
    <w:rsid w:val="0010796C"/>
    <w:rsid w:val="00121F98"/>
    <w:rsid w:val="001260D9"/>
    <w:rsid w:val="001272E5"/>
    <w:rsid w:val="00130CFF"/>
    <w:rsid w:val="0013146A"/>
    <w:rsid w:val="00133354"/>
    <w:rsid w:val="001342AA"/>
    <w:rsid w:val="00154FD0"/>
    <w:rsid w:val="00172CBB"/>
    <w:rsid w:val="00182B9C"/>
    <w:rsid w:val="001831D8"/>
    <w:rsid w:val="00193A8D"/>
    <w:rsid w:val="0019493A"/>
    <w:rsid w:val="001A6A4D"/>
    <w:rsid w:val="001B0DBE"/>
    <w:rsid w:val="001B23D6"/>
    <w:rsid w:val="001B6FFF"/>
    <w:rsid w:val="001B7DCE"/>
    <w:rsid w:val="001C2EC8"/>
    <w:rsid w:val="001C3733"/>
    <w:rsid w:val="001C3964"/>
    <w:rsid w:val="001C7EE7"/>
    <w:rsid w:val="001D5FA4"/>
    <w:rsid w:val="001E4853"/>
    <w:rsid w:val="001E6FDF"/>
    <w:rsid w:val="001E77B4"/>
    <w:rsid w:val="001F04FB"/>
    <w:rsid w:val="001F44A0"/>
    <w:rsid w:val="00206696"/>
    <w:rsid w:val="002148D3"/>
    <w:rsid w:val="00215AEB"/>
    <w:rsid w:val="00221ED0"/>
    <w:rsid w:val="002261F8"/>
    <w:rsid w:val="0022737A"/>
    <w:rsid w:val="00230FAA"/>
    <w:rsid w:val="00242AEB"/>
    <w:rsid w:val="00243FB5"/>
    <w:rsid w:val="00245D71"/>
    <w:rsid w:val="00252340"/>
    <w:rsid w:val="00262A6F"/>
    <w:rsid w:val="00267A21"/>
    <w:rsid w:val="002715F1"/>
    <w:rsid w:val="00275A1A"/>
    <w:rsid w:val="00281D69"/>
    <w:rsid w:val="0028317E"/>
    <w:rsid w:val="002870DB"/>
    <w:rsid w:val="00290979"/>
    <w:rsid w:val="00295D66"/>
    <w:rsid w:val="00295E6A"/>
    <w:rsid w:val="002A0294"/>
    <w:rsid w:val="002A66C9"/>
    <w:rsid w:val="002A72E7"/>
    <w:rsid w:val="002B0BD2"/>
    <w:rsid w:val="002B1477"/>
    <w:rsid w:val="002B5128"/>
    <w:rsid w:val="002C1AC3"/>
    <w:rsid w:val="002C36CE"/>
    <w:rsid w:val="002C4345"/>
    <w:rsid w:val="002C43F4"/>
    <w:rsid w:val="002C5646"/>
    <w:rsid w:val="002C70BD"/>
    <w:rsid w:val="002D2507"/>
    <w:rsid w:val="002D3A7E"/>
    <w:rsid w:val="002E2A68"/>
    <w:rsid w:val="002E3638"/>
    <w:rsid w:val="002E3F75"/>
    <w:rsid w:val="002E55B5"/>
    <w:rsid w:val="002E61BC"/>
    <w:rsid w:val="002F41B6"/>
    <w:rsid w:val="00306369"/>
    <w:rsid w:val="00314934"/>
    <w:rsid w:val="003216B4"/>
    <w:rsid w:val="00323753"/>
    <w:rsid w:val="003244E0"/>
    <w:rsid w:val="00324C53"/>
    <w:rsid w:val="00332620"/>
    <w:rsid w:val="003405B5"/>
    <w:rsid w:val="003416AA"/>
    <w:rsid w:val="003467D0"/>
    <w:rsid w:val="00352049"/>
    <w:rsid w:val="00352E2D"/>
    <w:rsid w:val="00355CC3"/>
    <w:rsid w:val="00356DD0"/>
    <w:rsid w:val="00367990"/>
    <w:rsid w:val="0037407D"/>
    <w:rsid w:val="00376FC1"/>
    <w:rsid w:val="0037725F"/>
    <w:rsid w:val="003807AD"/>
    <w:rsid w:val="00381009"/>
    <w:rsid w:val="00382830"/>
    <w:rsid w:val="00382A98"/>
    <w:rsid w:val="003855B9"/>
    <w:rsid w:val="003858B6"/>
    <w:rsid w:val="003951DC"/>
    <w:rsid w:val="00396687"/>
    <w:rsid w:val="00396BFB"/>
    <w:rsid w:val="003A019C"/>
    <w:rsid w:val="003A1A4E"/>
    <w:rsid w:val="003A40F1"/>
    <w:rsid w:val="003A6FBE"/>
    <w:rsid w:val="003B31F6"/>
    <w:rsid w:val="003D2516"/>
    <w:rsid w:val="003E1767"/>
    <w:rsid w:val="003E21F8"/>
    <w:rsid w:val="003F0926"/>
    <w:rsid w:val="003F7769"/>
    <w:rsid w:val="00401DF3"/>
    <w:rsid w:val="00405014"/>
    <w:rsid w:val="00415727"/>
    <w:rsid w:val="00423A13"/>
    <w:rsid w:val="00425947"/>
    <w:rsid w:val="00433DA9"/>
    <w:rsid w:val="004357CF"/>
    <w:rsid w:val="00436000"/>
    <w:rsid w:val="00444D41"/>
    <w:rsid w:val="0045252E"/>
    <w:rsid w:val="00453634"/>
    <w:rsid w:val="00454995"/>
    <w:rsid w:val="00460E23"/>
    <w:rsid w:val="004748E0"/>
    <w:rsid w:val="00474C33"/>
    <w:rsid w:val="004801DA"/>
    <w:rsid w:val="004806C9"/>
    <w:rsid w:val="0048250F"/>
    <w:rsid w:val="00482E19"/>
    <w:rsid w:val="004848FF"/>
    <w:rsid w:val="004A01BF"/>
    <w:rsid w:val="004B0073"/>
    <w:rsid w:val="004C6A3E"/>
    <w:rsid w:val="004D1AA4"/>
    <w:rsid w:val="004D1C0E"/>
    <w:rsid w:val="004D274C"/>
    <w:rsid w:val="004D2CC0"/>
    <w:rsid w:val="004D3DDC"/>
    <w:rsid w:val="004D3F9E"/>
    <w:rsid w:val="004D6872"/>
    <w:rsid w:val="004D6DCE"/>
    <w:rsid w:val="004D70CC"/>
    <w:rsid w:val="004D769E"/>
    <w:rsid w:val="005018F9"/>
    <w:rsid w:val="00506FA5"/>
    <w:rsid w:val="00516D08"/>
    <w:rsid w:val="00522C51"/>
    <w:rsid w:val="0052412F"/>
    <w:rsid w:val="00527197"/>
    <w:rsid w:val="00542A1A"/>
    <w:rsid w:val="005502CB"/>
    <w:rsid w:val="005521B5"/>
    <w:rsid w:val="00557748"/>
    <w:rsid w:val="00561D11"/>
    <w:rsid w:val="00562B36"/>
    <w:rsid w:val="00571948"/>
    <w:rsid w:val="005720E6"/>
    <w:rsid w:val="00573D8C"/>
    <w:rsid w:val="005751CF"/>
    <w:rsid w:val="005853DB"/>
    <w:rsid w:val="005932C8"/>
    <w:rsid w:val="005B3B53"/>
    <w:rsid w:val="005B5C74"/>
    <w:rsid w:val="005B7BD5"/>
    <w:rsid w:val="005C308D"/>
    <w:rsid w:val="005C40FD"/>
    <w:rsid w:val="005C4498"/>
    <w:rsid w:val="005C6294"/>
    <w:rsid w:val="005C736D"/>
    <w:rsid w:val="005D0FAD"/>
    <w:rsid w:val="005D2B5F"/>
    <w:rsid w:val="005D2E00"/>
    <w:rsid w:val="005D3315"/>
    <w:rsid w:val="005D353C"/>
    <w:rsid w:val="005D7AAB"/>
    <w:rsid w:val="005E4B3E"/>
    <w:rsid w:val="005E4C27"/>
    <w:rsid w:val="005E6B84"/>
    <w:rsid w:val="005F4853"/>
    <w:rsid w:val="00602DEF"/>
    <w:rsid w:val="00604D68"/>
    <w:rsid w:val="006069C7"/>
    <w:rsid w:val="00607205"/>
    <w:rsid w:val="00610DDB"/>
    <w:rsid w:val="00612BCB"/>
    <w:rsid w:val="0061307E"/>
    <w:rsid w:val="0061566C"/>
    <w:rsid w:val="006241BA"/>
    <w:rsid w:val="0062495A"/>
    <w:rsid w:val="00637AFA"/>
    <w:rsid w:val="0065456D"/>
    <w:rsid w:val="006601DE"/>
    <w:rsid w:val="006645CA"/>
    <w:rsid w:val="00667641"/>
    <w:rsid w:val="006716D9"/>
    <w:rsid w:val="0068185D"/>
    <w:rsid w:val="00686B9C"/>
    <w:rsid w:val="0069058D"/>
    <w:rsid w:val="00695324"/>
    <w:rsid w:val="006A2ACD"/>
    <w:rsid w:val="006A6E04"/>
    <w:rsid w:val="006A7319"/>
    <w:rsid w:val="006B445D"/>
    <w:rsid w:val="006E4CFE"/>
    <w:rsid w:val="006E7465"/>
    <w:rsid w:val="006F054F"/>
    <w:rsid w:val="006F12FC"/>
    <w:rsid w:val="006F56C7"/>
    <w:rsid w:val="006F58BC"/>
    <w:rsid w:val="00716938"/>
    <w:rsid w:val="007205BC"/>
    <w:rsid w:val="00720E85"/>
    <w:rsid w:val="00721C13"/>
    <w:rsid w:val="00723DDF"/>
    <w:rsid w:val="00731343"/>
    <w:rsid w:val="00733A95"/>
    <w:rsid w:val="007359AD"/>
    <w:rsid w:val="007364A0"/>
    <w:rsid w:val="00737B9D"/>
    <w:rsid w:val="0074779D"/>
    <w:rsid w:val="007501F6"/>
    <w:rsid w:val="00770A46"/>
    <w:rsid w:val="00776EC1"/>
    <w:rsid w:val="00782FB4"/>
    <w:rsid w:val="00792948"/>
    <w:rsid w:val="00793F60"/>
    <w:rsid w:val="00794EA7"/>
    <w:rsid w:val="007A24A1"/>
    <w:rsid w:val="007A3812"/>
    <w:rsid w:val="007A428A"/>
    <w:rsid w:val="007B132B"/>
    <w:rsid w:val="007B447B"/>
    <w:rsid w:val="007C35A8"/>
    <w:rsid w:val="007D4DE2"/>
    <w:rsid w:val="007E55D7"/>
    <w:rsid w:val="007F295A"/>
    <w:rsid w:val="007F7899"/>
    <w:rsid w:val="008030DD"/>
    <w:rsid w:val="00815B74"/>
    <w:rsid w:val="008276EB"/>
    <w:rsid w:val="008306F9"/>
    <w:rsid w:val="00830FB2"/>
    <w:rsid w:val="0083540F"/>
    <w:rsid w:val="0085616A"/>
    <w:rsid w:val="0085733D"/>
    <w:rsid w:val="00861C9E"/>
    <w:rsid w:val="00862C0C"/>
    <w:rsid w:val="008633C1"/>
    <w:rsid w:val="00870293"/>
    <w:rsid w:val="008759BB"/>
    <w:rsid w:val="00885916"/>
    <w:rsid w:val="00895271"/>
    <w:rsid w:val="008B113C"/>
    <w:rsid w:val="008B294D"/>
    <w:rsid w:val="008B2BF7"/>
    <w:rsid w:val="008C0A5C"/>
    <w:rsid w:val="008D615E"/>
    <w:rsid w:val="008D6591"/>
    <w:rsid w:val="008D6661"/>
    <w:rsid w:val="008E3156"/>
    <w:rsid w:val="00904012"/>
    <w:rsid w:val="00904E2A"/>
    <w:rsid w:val="009056A7"/>
    <w:rsid w:val="0091684E"/>
    <w:rsid w:val="0092351E"/>
    <w:rsid w:val="009278C5"/>
    <w:rsid w:val="009338D4"/>
    <w:rsid w:val="00934CD8"/>
    <w:rsid w:val="00935AC7"/>
    <w:rsid w:val="00937FEE"/>
    <w:rsid w:val="00945EC3"/>
    <w:rsid w:val="00952299"/>
    <w:rsid w:val="00964886"/>
    <w:rsid w:val="009660BD"/>
    <w:rsid w:val="00966B14"/>
    <w:rsid w:val="00974016"/>
    <w:rsid w:val="00981407"/>
    <w:rsid w:val="009B12E0"/>
    <w:rsid w:val="009B282E"/>
    <w:rsid w:val="009B663D"/>
    <w:rsid w:val="009C0BC4"/>
    <w:rsid w:val="009C457A"/>
    <w:rsid w:val="009E0EE4"/>
    <w:rsid w:val="009E413D"/>
    <w:rsid w:val="009E4162"/>
    <w:rsid w:val="009E7513"/>
    <w:rsid w:val="009F0122"/>
    <w:rsid w:val="009F2BD0"/>
    <w:rsid w:val="00A02F0C"/>
    <w:rsid w:val="00A06874"/>
    <w:rsid w:val="00A12BDA"/>
    <w:rsid w:val="00A13962"/>
    <w:rsid w:val="00A321F1"/>
    <w:rsid w:val="00A423C7"/>
    <w:rsid w:val="00A47C9A"/>
    <w:rsid w:val="00A5142E"/>
    <w:rsid w:val="00A65319"/>
    <w:rsid w:val="00A72AB5"/>
    <w:rsid w:val="00A7314D"/>
    <w:rsid w:val="00A75F4D"/>
    <w:rsid w:val="00A774B3"/>
    <w:rsid w:val="00A776DD"/>
    <w:rsid w:val="00A85298"/>
    <w:rsid w:val="00A854CE"/>
    <w:rsid w:val="00A92017"/>
    <w:rsid w:val="00A9240D"/>
    <w:rsid w:val="00A95414"/>
    <w:rsid w:val="00AA0C8F"/>
    <w:rsid w:val="00AA71B9"/>
    <w:rsid w:val="00AB2157"/>
    <w:rsid w:val="00AB682B"/>
    <w:rsid w:val="00AC5265"/>
    <w:rsid w:val="00AD49B5"/>
    <w:rsid w:val="00AD6856"/>
    <w:rsid w:val="00AE13D8"/>
    <w:rsid w:val="00AE143A"/>
    <w:rsid w:val="00AE1931"/>
    <w:rsid w:val="00AE1CC1"/>
    <w:rsid w:val="00AE2B6E"/>
    <w:rsid w:val="00AE704F"/>
    <w:rsid w:val="00AF03C7"/>
    <w:rsid w:val="00B0632E"/>
    <w:rsid w:val="00B06F7C"/>
    <w:rsid w:val="00B160B3"/>
    <w:rsid w:val="00B21E69"/>
    <w:rsid w:val="00B22B8F"/>
    <w:rsid w:val="00B2362D"/>
    <w:rsid w:val="00B2471C"/>
    <w:rsid w:val="00B2495F"/>
    <w:rsid w:val="00B27AAF"/>
    <w:rsid w:val="00B310E2"/>
    <w:rsid w:val="00B32506"/>
    <w:rsid w:val="00B42038"/>
    <w:rsid w:val="00B4483F"/>
    <w:rsid w:val="00B4669E"/>
    <w:rsid w:val="00B50F08"/>
    <w:rsid w:val="00B63307"/>
    <w:rsid w:val="00B711D7"/>
    <w:rsid w:val="00B729D8"/>
    <w:rsid w:val="00B74583"/>
    <w:rsid w:val="00B772E0"/>
    <w:rsid w:val="00B83955"/>
    <w:rsid w:val="00B847B0"/>
    <w:rsid w:val="00B86608"/>
    <w:rsid w:val="00B86BE5"/>
    <w:rsid w:val="00B936AC"/>
    <w:rsid w:val="00B95DC2"/>
    <w:rsid w:val="00BB184B"/>
    <w:rsid w:val="00BB328C"/>
    <w:rsid w:val="00BD2486"/>
    <w:rsid w:val="00BD6297"/>
    <w:rsid w:val="00BE2A15"/>
    <w:rsid w:val="00BE396C"/>
    <w:rsid w:val="00BE7974"/>
    <w:rsid w:val="00BF39BE"/>
    <w:rsid w:val="00BF6811"/>
    <w:rsid w:val="00C00377"/>
    <w:rsid w:val="00C1010B"/>
    <w:rsid w:val="00C11B81"/>
    <w:rsid w:val="00C20666"/>
    <w:rsid w:val="00C21F48"/>
    <w:rsid w:val="00C27DDC"/>
    <w:rsid w:val="00C30B42"/>
    <w:rsid w:val="00C315D0"/>
    <w:rsid w:val="00C33316"/>
    <w:rsid w:val="00C33BE3"/>
    <w:rsid w:val="00C356A8"/>
    <w:rsid w:val="00C36072"/>
    <w:rsid w:val="00C52369"/>
    <w:rsid w:val="00C56F8D"/>
    <w:rsid w:val="00C64691"/>
    <w:rsid w:val="00C660B0"/>
    <w:rsid w:val="00C75DBE"/>
    <w:rsid w:val="00C76A9C"/>
    <w:rsid w:val="00C771EF"/>
    <w:rsid w:val="00C82486"/>
    <w:rsid w:val="00C852AC"/>
    <w:rsid w:val="00C85375"/>
    <w:rsid w:val="00C9031B"/>
    <w:rsid w:val="00C92918"/>
    <w:rsid w:val="00CA3A62"/>
    <w:rsid w:val="00CA4125"/>
    <w:rsid w:val="00CA548B"/>
    <w:rsid w:val="00CC56DC"/>
    <w:rsid w:val="00CD1426"/>
    <w:rsid w:val="00CD236C"/>
    <w:rsid w:val="00CD317A"/>
    <w:rsid w:val="00CD351D"/>
    <w:rsid w:val="00CD4A18"/>
    <w:rsid w:val="00CE08CA"/>
    <w:rsid w:val="00CE1F4A"/>
    <w:rsid w:val="00D00BEE"/>
    <w:rsid w:val="00D01B50"/>
    <w:rsid w:val="00D05CC0"/>
    <w:rsid w:val="00D11BCD"/>
    <w:rsid w:val="00D1455C"/>
    <w:rsid w:val="00D20C81"/>
    <w:rsid w:val="00D21FA1"/>
    <w:rsid w:val="00D22B8F"/>
    <w:rsid w:val="00D316B7"/>
    <w:rsid w:val="00D31D6F"/>
    <w:rsid w:val="00D33EAE"/>
    <w:rsid w:val="00D44DC5"/>
    <w:rsid w:val="00D51151"/>
    <w:rsid w:val="00D5408A"/>
    <w:rsid w:val="00D61BB3"/>
    <w:rsid w:val="00D70973"/>
    <w:rsid w:val="00D72EB4"/>
    <w:rsid w:val="00D73969"/>
    <w:rsid w:val="00D756C6"/>
    <w:rsid w:val="00D831D6"/>
    <w:rsid w:val="00D86826"/>
    <w:rsid w:val="00D92996"/>
    <w:rsid w:val="00D92E89"/>
    <w:rsid w:val="00D97C87"/>
    <w:rsid w:val="00DA1745"/>
    <w:rsid w:val="00DA441A"/>
    <w:rsid w:val="00DB108A"/>
    <w:rsid w:val="00DB6C4E"/>
    <w:rsid w:val="00DC2E2F"/>
    <w:rsid w:val="00DC767B"/>
    <w:rsid w:val="00DD1F35"/>
    <w:rsid w:val="00DE0D87"/>
    <w:rsid w:val="00DE316C"/>
    <w:rsid w:val="00DF1930"/>
    <w:rsid w:val="00DF5F80"/>
    <w:rsid w:val="00E05B95"/>
    <w:rsid w:val="00E114D0"/>
    <w:rsid w:val="00E20F8E"/>
    <w:rsid w:val="00E22AFF"/>
    <w:rsid w:val="00E22E07"/>
    <w:rsid w:val="00E260EA"/>
    <w:rsid w:val="00E273C2"/>
    <w:rsid w:val="00E303BC"/>
    <w:rsid w:val="00E311B6"/>
    <w:rsid w:val="00E355D4"/>
    <w:rsid w:val="00E37529"/>
    <w:rsid w:val="00E40FD3"/>
    <w:rsid w:val="00E44DA3"/>
    <w:rsid w:val="00E53790"/>
    <w:rsid w:val="00E547D9"/>
    <w:rsid w:val="00E64554"/>
    <w:rsid w:val="00E64790"/>
    <w:rsid w:val="00E6662B"/>
    <w:rsid w:val="00E74DED"/>
    <w:rsid w:val="00E87482"/>
    <w:rsid w:val="00E968FA"/>
    <w:rsid w:val="00EA026B"/>
    <w:rsid w:val="00EA4FE4"/>
    <w:rsid w:val="00EB349D"/>
    <w:rsid w:val="00EB61DC"/>
    <w:rsid w:val="00EC2284"/>
    <w:rsid w:val="00EC2371"/>
    <w:rsid w:val="00EC4DEF"/>
    <w:rsid w:val="00ED3538"/>
    <w:rsid w:val="00EE3AB6"/>
    <w:rsid w:val="00EF01F4"/>
    <w:rsid w:val="00EF5C25"/>
    <w:rsid w:val="00F03AD9"/>
    <w:rsid w:val="00F12AF3"/>
    <w:rsid w:val="00F14A35"/>
    <w:rsid w:val="00F17804"/>
    <w:rsid w:val="00F20B02"/>
    <w:rsid w:val="00F22452"/>
    <w:rsid w:val="00F235FC"/>
    <w:rsid w:val="00F24C85"/>
    <w:rsid w:val="00F323A4"/>
    <w:rsid w:val="00F3787C"/>
    <w:rsid w:val="00F55DB4"/>
    <w:rsid w:val="00F56A46"/>
    <w:rsid w:val="00F656C1"/>
    <w:rsid w:val="00F72111"/>
    <w:rsid w:val="00F73945"/>
    <w:rsid w:val="00F94D84"/>
    <w:rsid w:val="00FA699F"/>
    <w:rsid w:val="00FA7421"/>
    <w:rsid w:val="00FB5132"/>
    <w:rsid w:val="00FC1E92"/>
    <w:rsid w:val="00FC3636"/>
    <w:rsid w:val="00FC3EEE"/>
    <w:rsid w:val="00FD2969"/>
    <w:rsid w:val="00FE1583"/>
    <w:rsid w:val="00FF6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1E36"/>
  <w15:chartTrackingRefBased/>
  <w15:docId w15:val="{4D54247F-30B3-4154-9A48-3DC0B6AB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lb">
    <w:name w:val="x_xlb"/>
    <w:basedOn w:val="Normal"/>
    <w:rsid w:val="00C21F4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xxlb1">
    <w:name w:val="x_xlb1"/>
    <w:basedOn w:val="DefaultParagraphFont"/>
    <w:rsid w:val="00C21F48"/>
  </w:style>
  <w:style w:type="character" w:styleId="Hyperlink">
    <w:name w:val="Hyperlink"/>
    <w:basedOn w:val="DefaultParagraphFont"/>
    <w:uiPriority w:val="99"/>
    <w:semiHidden/>
    <w:unhideWhenUsed/>
    <w:rsid w:val="00C21F48"/>
    <w:rPr>
      <w:color w:val="0000FF"/>
      <w:u w:val="single"/>
    </w:rPr>
  </w:style>
  <w:style w:type="paragraph" w:customStyle="1" w:styleId="xxib">
    <w:name w:val="x_xib"/>
    <w:basedOn w:val="Normal"/>
    <w:rsid w:val="00C21F4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xxib1">
    <w:name w:val="x_xib1"/>
    <w:basedOn w:val="DefaultParagraphFont"/>
    <w:rsid w:val="00C21F48"/>
  </w:style>
  <w:style w:type="paragraph" w:customStyle="1" w:styleId="xxmsonormal">
    <w:name w:val="x_xmsonormal"/>
    <w:basedOn w:val="Normal"/>
    <w:rsid w:val="00C21F4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C21F48"/>
    <w:rPr>
      <w:b/>
      <w:bCs/>
    </w:rPr>
  </w:style>
  <w:style w:type="paragraph" w:customStyle="1" w:styleId="xxmb">
    <w:name w:val="x_xmb"/>
    <w:basedOn w:val="Normal"/>
    <w:rsid w:val="00C21F4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xxmb1">
    <w:name w:val="x_xmb1"/>
    <w:basedOn w:val="DefaultParagraphFont"/>
    <w:rsid w:val="00C21F48"/>
  </w:style>
  <w:style w:type="paragraph" w:styleId="Title">
    <w:name w:val="Title"/>
    <w:basedOn w:val="Normal"/>
    <w:next w:val="Normal"/>
    <w:link w:val="TitleChar"/>
    <w:uiPriority w:val="10"/>
    <w:qFormat/>
    <w:rsid w:val="009338D4"/>
    <w:pPr>
      <w:keepNext/>
      <w:keepLines/>
      <w:spacing w:after="60" w:line="276" w:lineRule="auto"/>
    </w:pPr>
    <w:rPr>
      <w:rFonts w:ascii="Open Sans" w:eastAsia="Open Sans" w:hAnsi="Open Sans" w:cs="Open Sans"/>
      <w:b/>
      <w:kern w:val="0"/>
      <w:sz w:val="52"/>
      <w:szCs w:val="52"/>
      <w:lang w:eastAsia="en-AU"/>
      <w14:ligatures w14:val="none"/>
    </w:rPr>
  </w:style>
  <w:style w:type="character" w:customStyle="1" w:styleId="TitleChar">
    <w:name w:val="Title Char"/>
    <w:basedOn w:val="DefaultParagraphFont"/>
    <w:link w:val="Title"/>
    <w:uiPriority w:val="10"/>
    <w:rsid w:val="009338D4"/>
    <w:rPr>
      <w:rFonts w:ascii="Open Sans" w:eastAsia="Open Sans" w:hAnsi="Open Sans" w:cs="Open Sans"/>
      <w:b/>
      <w:kern w:val="0"/>
      <w:sz w:val="52"/>
      <w:szCs w:val="52"/>
      <w:lang w:eastAsia="en-AU"/>
      <w14:ligatures w14:val="none"/>
    </w:rPr>
  </w:style>
  <w:style w:type="character" w:customStyle="1" w:styleId="color15">
    <w:name w:val="color_15"/>
    <w:basedOn w:val="DefaultParagraphFont"/>
    <w:rsid w:val="009338D4"/>
  </w:style>
  <w:style w:type="paragraph" w:styleId="Header">
    <w:name w:val="header"/>
    <w:basedOn w:val="Normal"/>
    <w:link w:val="HeaderChar"/>
    <w:uiPriority w:val="99"/>
    <w:unhideWhenUsed/>
    <w:rsid w:val="00933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8D4"/>
  </w:style>
  <w:style w:type="paragraph" w:styleId="Footer">
    <w:name w:val="footer"/>
    <w:basedOn w:val="Normal"/>
    <w:link w:val="FooterChar"/>
    <w:uiPriority w:val="99"/>
    <w:unhideWhenUsed/>
    <w:rsid w:val="00933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8D4"/>
  </w:style>
  <w:style w:type="paragraph" w:customStyle="1" w:styleId="xmsonormal">
    <w:name w:val="x_msonormal"/>
    <w:basedOn w:val="Normal"/>
    <w:rsid w:val="00B4669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xcontentpasted0">
    <w:name w:val="x_contentpasted0"/>
    <w:basedOn w:val="DefaultParagraphFont"/>
    <w:rsid w:val="00B4669E"/>
  </w:style>
  <w:style w:type="paragraph" w:customStyle="1" w:styleId="xmsolistparagraph">
    <w:name w:val="x_msolistparagraph"/>
    <w:basedOn w:val="Normal"/>
    <w:rsid w:val="00B4669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xcontentpasted1">
    <w:name w:val="x_contentpasted1"/>
    <w:basedOn w:val="DefaultParagraphFont"/>
    <w:rsid w:val="00B4669E"/>
  </w:style>
  <w:style w:type="character" w:customStyle="1" w:styleId="xcontentpasted3">
    <w:name w:val="x_contentpasted3"/>
    <w:basedOn w:val="DefaultParagraphFont"/>
    <w:rsid w:val="00B4669E"/>
  </w:style>
  <w:style w:type="paragraph" w:styleId="ListParagraph">
    <w:name w:val="List Paragraph"/>
    <w:basedOn w:val="Normal"/>
    <w:uiPriority w:val="34"/>
    <w:qFormat/>
    <w:rsid w:val="00B4669E"/>
    <w:pPr>
      <w:ind w:left="720"/>
      <w:contextualSpacing/>
    </w:pPr>
  </w:style>
  <w:style w:type="character" w:customStyle="1" w:styleId="xxcontentpasted0">
    <w:name w:val="x_x_contentpasted0"/>
    <w:basedOn w:val="DefaultParagraphFont"/>
    <w:rsid w:val="001260D9"/>
  </w:style>
  <w:style w:type="paragraph" w:styleId="NormalWeb">
    <w:name w:val="Normal (Web)"/>
    <w:basedOn w:val="Normal"/>
    <w:uiPriority w:val="99"/>
    <w:semiHidden/>
    <w:unhideWhenUsed/>
    <w:rsid w:val="001260D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xxcontentpasted1">
    <w:name w:val="x_x_contentpasted1"/>
    <w:basedOn w:val="DefaultParagraphFont"/>
    <w:rsid w:val="001260D9"/>
  </w:style>
  <w:style w:type="character" w:styleId="CommentReference">
    <w:name w:val="annotation reference"/>
    <w:basedOn w:val="DefaultParagraphFont"/>
    <w:uiPriority w:val="99"/>
    <w:semiHidden/>
    <w:unhideWhenUsed/>
    <w:rsid w:val="00D33EAE"/>
    <w:rPr>
      <w:sz w:val="16"/>
      <w:szCs w:val="16"/>
    </w:rPr>
  </w:style>
  <w:style w:type="paragraph" w:styleId="CommentText">
    <w:name w:val="annotation text"/>
    <w:basedOn w:val="Normal"/>
    <w:link w:val="CommentTextChar"/>
    <w:uiPriority w:val="99"/>
    <w:unhideWhenUsed/>
    <w:rsid w:val="00D33EAE"/>
    <w:pPr>
      <w:spacing w:line="240" w:lineRule="auto"/>
    </w:pPr>
    <w:rPr>
      <w:sz w:val="20"/>
      <w:szCs w:val="20"/>
    </w:rPr>
  </w:style>
  <w:style w:type="character" w:customStyle="1" w:styleId="CommentTextChar">
    <w:name w:val="Comment Text Char"/>
    <w:basedOn w:val="DefaultParagraphFont"/>
    <w:link w:val="CommentText"/>
    <w:uiPriority w:val="99"/>
    <w:rsid w:val="00D33EAE"/>
    <w:rPr>
      <w:sz w:val="20"/>
      <w:szCs w:val="20"/>
    </w:rPr>
  </w:style>
  <w:style w:type="paragraph" w:styleId="CommentSubject">
    <w:name w:val="annotation subject"/>
    <w:basedOn w:val="CommentText"/>
    <w:next w:val="CommentText"/>
    <w:link w:val="CommentSubjectChar"/>
    <w:uiPriority w:val="99"/>
    <w:semiHidden/>
    <w:unhideWhenUsed/>
    <w:rsid w:val="00D33EAE"/>
    <w:rPr>
      <w:b/>
      <w:bCs/>
    </w:rPr>
  </w:style>
  <w:style w:type="character" w:customStyle="1" w:styleId="CommentSubjectChar">
    <w:name w:val="Comment Subject Char"/>
    <w:basedOn w:val="CommentTextChar"/>
    <w:link w:val="CommentSubject"/>
    <w:uiPriority w:val="99"/>
    <w:semiHidden/>
    <w:rsid w:val="00D33EAE"/>
    <w:rPr>
      <w:b/>
      <w:bCs/>
      <w:sz w:val="20"/>
      <w:szCs w:val="20"/>
    </w:rPr>
  </w:style>
  <w:style w:type="character" w:styleId="HTMLCite">
    <w:name w:val="HTML Cite"/>
    <w:basedOn w:val="DefaultParagraphFont"/>
    <w:uiPriority w:val="99"/>
    <w:semiHidden/>
    <w:unhideWhenUsed/>
    <w:rsid w:val="00094A93"/>
    <w:rPr>
      <w:i/>
      <w:iCs/>
    </w:rPr>
  </w:style>
  <w:style w:type="paragraph" w:styleId="PlainText">
    <w:name w:val="Plain Text"/>
    <w:basedOn w:val="Normal"/>
    <w:link w:val="PlainTextChar"/>
    <w:uiPriority w:val="99"/>
    <w:unhideWhenUsed/>
    <w:rsid w:val="00D44DC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D44DC5"/>
    <w:rPr>
      <w:rFonts w:ascii="Calibri" w:eastAsia="Times New Roman" w:hAnsi="Calibri"/>
      <w:szCs w:val="21"/>
    </w:rPr>
  </w:style>
  <w:style w:type="paragraph" w:customStyle="1" w:styleId="elementtoproof">
    <w:name w:val="elementtoproof"/>
    <w:basedOn w:val="Normal"/>
    <w:rsid w:val="000372D6"/>
    <w:pPr>
      <w:spacing w:after="0" w:line="240" w:lineRule="auto"/>
    </w:pPr>
    <w:rPr>
      <w:rFonts w:ascii="Aptos" w:hAnsi="Aptos" w:cs="Aptos"/>
      <w:kern w:val="0"/>
      <w:sz w:val="24"/>
      <w:szCs w:val="24"/>
      <w:lang w:eastAsia="en-AU"/>
      <w14:ligatures w14:val="none"/>
    </w:rPr>
  </w:style>
  <w:style w:type="character" w:styleId="FollowedHyperlink">
    <w:name w:val="FollowedHyperlink"/>
    <w:basedOn w:val="DefaultParagraphFont"/>
    <w:uiPriority w:val="99"/>
    <w:semiHidden/>
    <w:unhideWhenUsed/>
    <w:rsid w:val="00C20666"/>
    <w:rPr>
      <w:color w:val="954F72" w:themeColor="followedHyperlink"/>
      <w:u w:val="single"/>
    </w:rPr>
  </w:style>
  <w:style w:type="paragraph" w:customStyle="1" w:styleId="dcr-1eu361v">
    <w:name w:val="dcr-1eu361v"/>
    <w:basedOn w:val="Normal"/>
    <w:rsid w:val="00794EA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dcr-1qvd3m6">
    <w:name w:val="dcr-1qvd3m6"/>
    <w:basedOn w:val="DefaultParagraphFont"/>
    <w:rsid w:val="0079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4535">
      <w:bodyDiv w:val="1"/>
      <w:marLeft w:val="0"/>
      <w:marRight w:val="0"/>
      <w:marTop w:val="0"/>
      <w:marBottom w:val="0"/>
      <w:divBdr>
        <w:top w:val="none" w:sz="0" w:space="0" w:color="auto"/>
        <w:left w:val="none" w:sz="0" w:space="0" w:color="auto"/>
        <w:bottom w:val="none" w:sz="0" w:space="0" w:color="auto"/>
        <w:right w:val="none" w:sz="0" w:space="0" w:color="auto"/>
      </w:divBdr>
      <w:divsChild>
        <w:div w:id="947931274">
          <w:marLeft w:val="0"/>
          <w:marRight w:val="0"/>
          <w:marTop w:val="0"/>
          <w:marBottom w:val="0"/>
          <w:divBdr>
            <w:top w:val="none" w:sz="0" w:space="0" w:color="auto"/>
            <w:left w:val="none" w:sz="0" w:space="0" w:color="auto"/>
            <w:bottom w:val="none" w:sz="0" w:space="0" w:color="auto"/>
            <w:right w:val="none" w:sz="0" w:space="0" w:color="auto"/>
          </w:divBdr>
          <w:divsChild>
            <w:div w:id="1981762687">
              <w:marLeft w:val="0"/>
              <w:marRight w:val="0"/>
              <w:marTop w:val="0"/>
              <w:marBottom w:val="0"/>
              <w:divBdr>
                <w:top w:val="none" w:sz="0" w:space="0" w:color="auto"/>
                <w:left w:val="none" w:sz="0" w:space="0" w:color="auto"/>
                <w:bottom w:val="none" w:sz="0" w:space="0" w:color="auto"/>
                <w:right w:val="none" w:sz="0" w:space="0" w:color="auto"/>
              </w:divBdr>
              <w:divsChild>
                <w:div w:id="62652839">
                  <w:marLeft w:val="0"/>
                  <w:marRight w:val="0"/>
                  <w:marTop w:val="0"/>
                  <w:marBottom w:val="0"/>
                  <w:divBdr>
                    <w:top w:val="none" w:sz="0" w:space="0" w:color="auto"/>
                    <w:left w:val="none" w:sz="0" w:space="0" w:color="auto"/>
                    <w:bottom w:val="none" w:sz="0" w:space="0" w:color="auto"/>
                    <w:right w:val="none" w:sz="0" w:space="0" w:color="auto"/>
                  </w:divBdr>
                  <w:divsChild>
                    <w:div w:id="1530601171">
                      <w:marLeft w:val="0"/>
                      <w:marRight w:val="0"/>
                      <w:marTop w:val="0"/>
                      <w:marBottom w:val="0"/>
                      <w:divBdr>
                        <w:top w:val="none" w:sz="0" w:space="0" w:color="auto"/>
                        <w:left w:val="none" w:sz="0" w:space="0" w:color="auto"/>
                        <w:bottom w:val="none" w:sz="0" w:space="0" w:color="auto"/>
                        <w:right w:val="none" w:sz="0" w:space="0" w:color="auto"/>
                      </w:divBdr>
                      <w:divsChild>
                        <w:div w:id="72318844">
                          <w:marLeft w:val="0"/>
                          <w:marRight w:val="0"/>
                          <w:marTop w:val="0"/>
                          <w:marBottom w:val="0"/>
                          <w:divBdr>
                            <w:top w:val="none" w:sz="0" w:space="0" w:color="auto"/>
                            <w:left w:val="none" w:sz="0" w:space="0" w:color="auto"/>
                            <w:bottom w:val="none" w:sz="0" w:space="0" w:color="auto"/>
                            <w:right w:val="none" w:sz="0" w:space="0" w:color="auto"/>
                          </w:divBdr>
                          <w:divsChild>
                            <w:div w:id="877662923">
                              <w:marLeft w:val="0"/>
                              <w:marRight w:val="0"/>
                              <w:marTop w:val="0"/>
                              <w:marBottom w:val="0"/>
                              <w:divBdr>
                                <w:top w:val="none" w:sz="0" w:space="0" w:color="auto"/>
                                <w:left w:val="none" w:sz="0" w:space="0" w:color="auto"/>
                                <w:bottom w:val="none" w:sz="0" w:space="0" w:color="auto"/>
                                <w:right w:val="none" w:sz="0" w:space="0" w:color="auto"/>
                              </w:divBdr>
                              <w:divsChild>
                                <w:div w:id="1131946228">
                                  <w:marLeft w:val="0"/>
                                  <w:marRight w:val="0"/>
                                  <w:marTop w:val="0"/>
                                  <w:marBottom w:val="0"/>
                                  <w:divBdr>
                                    <w:top w:val="none" w:sz="0" w:space="0" w:color="auto"/>
                                    <w:left w:val="none" w:sz="0" w:space="0" w:color="auto"/>
                                    <w:bottom w:val="none" w:sz="0" w:space="0" w:color="auto"/>
                                    <w:right w:val="none" w:sz="0" w:space="0" w:color="auto"/>
                                  </w:divBdr>
                                  <w:divsChild>
                                    <w:div w:id="1995182326">
                                      <w:marLeft w:val="0"/>
                                      <w:marRight w:val="0"/>
                                      <w:marTop w:val="0"/>
                                      <w:marBottom w:val="0"/>
                                      <w:divBdr>
                                        <w:top w:val="none" w:sz="0" w:space="0" w:color="auto"/>
                                        <w:left w:val="none" w:sz="0" w:space="0" w:color="auto"/>
                                        <w:bottom w:val="none" w:sz="0" w:space="0" w:color="auto"/>
                                        <w:right w:val="none" w:sz="0" w:space="0" w:color="auto"/>
                                      </w:divBdr>
                                      <w:divsChild>
                                        <w:div w:id="8787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593323">
      <w:bodyDiv w:val="1"/>
      <w:marLeft w:val="0"/>
      <w:marRight w:val="0"/>
      <w:marTop w:val="0"/>
      <w:marBottom w:val="0"/>
      <w:divBdr>
        <w:top w:val="none" w:sz="0" w:space="0" w:color="auto"/>
        <w:left w:val="none" w:sz="0" w:space="0" w:color="auto"/>
        <w:bottom w:val="none" w:sz="0" w:space="0" w:color="auto"/>
        <w:right w:val="none" w:sz="0" w:space="0" w:color="auto"/>
      </w:divBdr>
      <w:divsChild>
        <w:div w:id="45941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474630">
              <w:marLeft w:val="0"/>
              <w:marRight w:val="0"/>
              <w:marTop w:val="0"/>
              <w:marBottom w:val="0"/>
              <w:divBdr>
                <w:top w:val="none" w:sz="0" w:space="0" w:color="auto"/>
                <w:left w:val="none" w:sz="0" w:space="0" w:color="auto"/>
                <w:bottom w:val="none" w:sz="0" w:space="0" w:color="auto"/>
                <w:right w:val="none" w:sz="0" w:space="0" w:color="auto"/>
              </w:divBdr>
              <w:divsChild>
                <w:div w:id="155615051">
                  <w:marLeft w:val="0"/>
                  <w:marRight w:val="0"/>
                  <w:marTop w:val="0"/>
                  <w:marBottom w:val="0"/>
                  <w:divBdr>
                    <w:top w:val="none" w:sz="0" w:space="0" w:color="auto"/>
                    <w:left w:val="none" w:sz="0" w:space="0" w:color="auto"/>
                    <w:bottom w:val="none" w:sz="0" w:space="0" w:color="auto"/>
                    <w:right w:val="none" w:sz="0" w:space="0" w:color="auto"/>
                  </w:divBdr>
                  <w:divsChild>
                    <w:div w:id="1469468445">
                      <w:marLeft w:val="0"/>
                      <w:marRight w:val="0"/>
                      <w:marTop w:val="0"/>
                      <w:marBottom w:val="0"/>
                      <w:divBdr>
                        <w:top w:val="none" w:sz="0" w:space="0" w:color="auto"/>
                        <w:left w:val="none" w:sz="0" w:space="0" w:color="auto"/>
                        <w:bottom w:val="none" w:sz="0" w:space="0" w:color="auto"/>
                        <w:right w:val="none" w:sz="0" w:space="0" w:color="auto"/>
                      </w:divBdr>
                    </w:div>
                    <w:div w:id="842550743">
                      <w:marLeft w:val="0"/>
                      <w:marRight w:val="0"/>
                      <w:marTop w:val="0"/>
                      <w:marBottom w:val="0"/>
                      <w:divBdr>
                        <w:top w:val="none" w:sz="0" w:space="0" w:color="auto"/>
                        <w:left w:val="none" w:sz="0" w:space="0" w:color="auto"/>
                        <w:bottom w:val="none" w:sz="0" w:space="0" w:color="auto"/>
                        <w:right w:val="none" w:sz="0" w:space="0" w:color="auto"/>
                      </w:divBdr>
                    </w:div>
                    <w:div w:id="1331758237">
                      <w:marLeft w:val="0"/>
                      <w:marRight w:val="0"/>
                      <w:marTop w:val="0"/>
                      <w:marBottom w:val="0"/>
                      <w:divBdr>
                        <w:top w:val="none" w:sz="0" w:space="0" w:color="auto"/>
                        <w:left w:val="none" w:sz="0" w:space="0" w:color="auto"/>
                        <w:bottom w:val="none" w:sz="0" w:space="0" w:color="auto"/>
                        <w:right w:val="none" w:sz="0" w:space="0" w:color="auto"/>
                      </w:divBdr>
                    </w:div>
                    <w:div w:id="50427160">
                      <w:marLeft w:val="0"/>
                      <w:marRight w:val="0"/>
                      <w:marTop w:val="0"/>
                      <w:marBottom w:val="0"/>
                      <w:divBdr>
                        <w:top w:val="none" w:sz="0" w:space="0" w:color="auto"/>
                        <w:left w:val="none" w:sz="0" w:space="0" w:color="auto"/>
                        <w:bottom w:val="none" w:sz="0" w:space="0" w:color="auto"/>
                        <w:right w:val="none" w:sz="0" w:space="0" w:color="auto"/>
                      </w:divBdr>
                    </w:div>
                    <w:div w:id="1164978362">
                      <w:marLeft w:val="0"/>
                      <w:marRight w:val="0"/>
                      <w:marTop w:val="0"/>
                      <w:marBottom w:val="0"/>
                      <w:divBdr>
                        <w:top w:val="none" w:sz="0" w:space="0" w:color="auto"/>
                        <w:left w:val="none" w:sz="0" w:space="0" w:color="auto"/>
                        <w:bottom w:val="none" w:sz="0" w:space="0" w:color="auto"/>
                        <w:right w:val="none" w:sz="0" w:space="0" w:color="auto"/>
                      </w:divBdr>
                    </w:div>
                    <w:div w:id="2137987410">
                      <w:marLeft w:val="0"/>
                      <w:marRight w:val="0"/>
                      <w:marTop w:val="0"/>
                      <w:marBottom w:val="0"/>
                      <w:divBdr>
                        <w:top w:val="none" w:sz="0" w:space="0" w:color="auto"/>
                        <w:left w:val="none" w:sz="0" w:space="0" w:color="auto"/>
                        <w:bottom w:val="none" w:sz="0" w:space="0" w:color="auto"/>
                        <w:right w:val="none" w:sz="0" w:space="0" w:color="auto"/>
                      </w:divBdr>
                    </w:div>
                    <w:div w:id="2100714246">
                      <w:marLeft w:val="0"/>
                      <w:marRight w:val="0"/>
                      <w:marTop w:val="0"/>
                      <w:marBottom w:val="0"/>
                      <w:divBdr>
                        <w:top w:val="none" w:sz="0" w:space="0" w:color="auto"/>
                        <w:left w:val="none" w:sz="0" w:space="0" w:color="auto"/>
                        <w:bottom w:val="none" w:sz="0" w:space="0" w:color="auto"/>
                        <w:right w:val="none" w:sz="0" w:space="0" w:color="auto"/>
                      </w:divBdr>
                    </w:div>
                    <w:div w:id="580216249">
                      <w:marLeft w:val="0"/>
                      <w:marRight w:val="0"/>
                      <w:marTop w:val="0"/>
                      <w:marBottom w:val="0"/>
                      <w:divBdr>
                        <w:top w:val="none" w:sz="0" w:space="0" w:color="auto"/>
                        <w:left w:val="none" w:sz="0" w:space="0" w:color="auto"/>
                        <w:bottom w:val="none" w:sz="0" w:space="0" w:color="auto"/>
                        <w:right w:val="none" w:sz="0" w:space="0" w:color="auto"/>
                      </w:divBdr>
                    </w:div>
                    <w:div w:id="476067674">
                      <w:marLeft w:val="0"/>
                      <w:marRight w:val="0"/>
                      <w:marTop w:val="0"/>
                      <w:marBottom w:val="0"/>
                      <w:divBdr>
                        <w:top w:val="none" w:sz="0" w:space="0" w:color="auto"/>
                        <w:left w:val="none" w:sz="0" w:space="0" w:color="auto"/>
                        <w:bottom w:val="none" w:sz="0" w:space="0" w:color="auto"/>
                        <w:right w:val="none" w:sz="0" w:space="0" w:color="auto"/>
                      </w:divBdr>
                    </w:div>
                    <w:div w:id="519441448">
                      <w:marLeft w:val="0"/>
                      <w:marRight w:val="0"/>
                      <w:marTop w:val="0"/>
                      <w:marBottom w:val="0"/>
                      <w:divBdr>
                        <w:top w:val="none" w:sz="0" w:space="0" w:color="auto"/>
                        <w:left w:val="none" w:sz="0" w:space="0" w:color="auto"/>
                        <w:bottom w:val="none" w:sz="0" w:space="0" w:color="auto"/>
                        <w:right w:val="none" w:sz="0" w:space="0" w:color="auto"/>
                      </w:divBdr>
                    </w:div>
                    <w:div w:id="188752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84535">
      <w:bodyDiv w:val="1"/>
      <w:marLeft w:val="0"/>
      <w:marRight w:val="0"/>
      <w:marTop w:val="0"/>
      <w:marBottom w:val="0"/>
      <w:divBdr>
        <w:top w:val="none" w:sz="0" w:space="0" w:color="auto"/>
        <w:left w:val="none" w:sz="0" w:space="0" w:color="auto"/>
        <w:bottom w:val="none" w:sz="0" w:space="0" w:color="auto"/>
        <w:right w:val="none" w:sz="0" w:space="0" w:color="auto"/>
      </w:divBdr>
    </w:div>
    <w:div w:id="547769181">
      <w:bodyDiv w:val="1"/>
      <w:marLeft w:val="0"/>
      <w:marRight w:val="0"/>
      <w:marTop w:val="0"/>
      <w:marBottom w:val="0"/>
      <w:divBdr>
        <w:top w:val="none" w:sz="0" w:space="0" w:color="auto"/>
        <w:left w:val="none" w:sz="0" w:space="0" w:color="auto"/>
        <w:bottom w:val="none" w:sz="0" w:space="0" w:color="auto"/>
        <w:right w:val="none" w:sz="0" w:space="0" w:color="auto"/>
      </w:divBdr>
    </w:div>
    <w:div w:id="643125747">
      <w:bodyDiv w:val="1"/>
      <w:marLeft w:val="0"/>
      <w:marRight w:val="0"/>
      <w:marTop w:val="0"/>
      <w:marBottom w:val="0"/>
      <w:divBdr>
        <w:top w:val="none" w:sz="0" w:space="0" w:color="auto"/>
        <w:left w:val="none" w:sz="0" w:space="0" w:color="auto"/>
        <w:bottom w:val="none" w:sz="0" w:space="0" w:color="auto"/>
        <w:right w:val="none" w:sz="0" w:space="0" w:color="auto"/>
      </w:divBdr>
    </w:div>
    <w:div w:id="670373585">
      <w:bodyDiv w:val="1"/>
      <w:marLeft w:val="0"/>
      <w:marRight w:val="0"/>
      <w:marTop w:val="0"/>
      <w:marBottom w:val="0"/>
      <w:divBdr>
        <w:top w:val="none" w:sz="0" w:space="0" w:color="auto"/>
        <w:left w:val="none" w:sz="0" w:space="0" w:color="auto"/>
        <w:bottom w:val="none" w:sz="0" w:space="0" w:color="auto"/>
        <w:right w:val="none" w:sz="0" w:space="0" w:color="auto"/>
      </w:divBdr>
    </w:div>
    <w:div w:id="703872814">
      <w:bodyDiv w:val="1"/>
      <w:marLeft w:val="0"/>
      <w:marRight w:val="0"/>
      <w:marTop w:val="0"/>
      <w:marBottom w:val="0"/>
      <w:divBdr>
        <w:top w:val="none" w:sz="0" w:space="0" w:color="auto"/>
        <w:left w:val="none" w:sz="0" w:space="0" w:color="auto"/>
        <w:bottom w:val="none" w:sz="0" w:space="0" w:color="auto"/>
        <w:right w:val="none" w:sz="0" w:space="0" w:color="auto"/>
      </w:divBdr>
      <w:divsChild>
        <w:div w:id="1466897091">
          <w:marLeft w:val="0"/>
          <w:marRight w:val="0"/>
          <w:marTop w:val="0"/>
          <w:marBottom w:val="0"/>
          <w:divBdr>
            <w:top w:val="none" w:sz="0" w:space="0" w:color="auto"/>
            <w:left w:val="none" w:sz="0" w:space="0" w:color="auto"/>
            <w:bottom w:val="none" w:sz="0" w:space="0" w:color="auto"/>
            <w:right w:val="none" w:sz="0" w:space="0" w:color="auto"/>
          </w:divBdr>
        </w:div>
        <w:div w:id="1082604482">
          <w:marLeft w:val="0"/>
          <w:marRight w:val="0"/>
          <w:marTop w:val="0"/>
          <w:marBottom w:val="0"/>
          <w:divBdr>
            <w:top w:val="none" w:sz="0" w:space="0" w:color="auto"/>
            <w:left w:val="none" w:sz="0" w:space="0" w:color="auto"/>
            <w:bottom w:val="none" w:sz="0" w:space="0" w:color="auto"/>
            <w:right w:val="none" w:sz="0" w:space="0" w:color="auto"/>
          </w:divBdr>
        </w:div>
      </w:divsChild>
    </w:div>
    <w:div w:id="763259056">
      <w:bodyDiv w:val="1"/>
      <w:marLeft w:val="0"/>
      <w:marRight w:val="0"/>
      <w:marTop w:val="0"/>
      <w:marBottom w:val="0"/>
      <w:divBdr>
        <w:top w:val="none" w:sz="0" w:space="0" w:color="auto"/>
        <w:left w:val="none" w:sz="0" w:space="0" w:color="auto"/>
        <w:bottom w:val="none" w:sz="0" w:space="0" w:color="auto"/>
        <w:right w:val="none" w:sz="0" w:space="0" w:color="auto"/>
      </w:divBdr>
    </w:div>
    <w:div w:id="797257087">
      <w:bodyDiv w:val="1"/>
      <w:marLeft w:val="0"/>
      <w:marRight w:val="0"/>
      <w:marTop w:val="0"/>
      <w:marBottom w:val="0"/>
      <w:divBdr>
        <w:top w:val="none" w:sz="0" w:space="0" w:color="auto"/>
        <w:left w:val="none" w:sz="0" w:space="0" w:color="auto"/>
        <w:bottom w:val="none" w:sz="0" w:space="0" w:color="auto"/>
        <w:right w:val="none" w:sz="0" w:space="0" w:color="auto"/>
      </w:divBdr>
    </w:div>
    <w:div w:id="826164022">
      <w:bodyDiv w:val="1"/>
      <w:marLeft w:val="0"/>
      <w:marRight w:val="0"/>
      <w:marTop w:val="0"/>
      <w:marBottom w:val="0"/>
      <w:divBdr>
        <w:top w:val="none" w:sz="0" w:space="0" w:color="auto"/>
        <w:left w:val="none" w:sz="0" w:space="0" w:color="auto"/>
        <w:bottom w:val="none" w:sz="0" w:space="0" w:color="auto"/>
        <w:right w:val="none" w:sz="0" w:space="0" w:color="auto"/>
      </w:divBdr>
      <w:divsChild>
        <w:div w:id="1200703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62362">
              <w:marLeft w:val="0"/>
              <w:marRight w:val="0"/>
              <w:marTop w:val="0"/>
              <w:marBottom w:val="0"/>
              <w:divBdr>
                <w:top w:val="none" w:sz="0" w:space="0" w:color="auto"/>
                <w:left w:val="none" w:sz="0" w:space="0" w:color="auto"/>
                <w:bottom w:val="none" w:sz="0" w:space="0" w:color="auto"/>
                <w:right w:val="none" w:sz="0" w:space="0" w:color="auto"/>
              </w:divBdr>
              <w:divsChild>
                <w:div w:id="1064379943">
                  <w:marLeft w:val="0"/>
                  <w:marRight w:val="0"/>
                  <w:marTop w:val="0"/>
                  <w:marBottom w:val="0"/>
                  <w:divBdr>
                    <w:top w:val="none" w:sz="0" w:space="0" w:color="auto"/>
                    <w:left w:val="none" w:sz="0" w:space="0" w:color="auto"/>
                    <w:bottom w:val="none" w:sz="0" w:space="0" w:color="auto"/>
                    <w:right w:val="none" w:sz="0" w:space="0" w:color="auto"/>
                  </w:divBdr>
                  <w:divsChild>
                    <w:div w:id="8421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66637">
      <w:bodyDiv w:val="1"/>
      <w:marLeft w:val="0"/>
      <w:marRight w:val="0"/>
      <w:marTop w:val="0"/>
      <w:marBottom w:val="0"/>
      <w:divBdr>
        <w:top w:val="none" w:sz="0" w:space="0" w:color="auto"/>
        <w:left w:val="none" w:sz="0" w:space="0" w:color="auto"/>
        <w:bottom w:val="none" w:sz="0" w:space="0" w:color="auto"/>
        <w:right w:val="none" w:sz="0" w:space="0" w:color="auto"/>
      </w:divBdr>
      <w:divsChild>
        <w:div w:id="1032001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8631">
              <w:marLeft w:val="0"/>
              <w:marRight w:val="0"/>
              <w:marTop w:val="0"/>
              <w:marBottom w:val="0"/>
              <w:divBdr>
                <w:top w:val="none" w:sz="0" w:space="0" w:color="auto"/>
                <w:left w:val="none" w:sz="0" w:space="0" w:color="auto"/>
                <w:bottom w:val="none" w:sz="0" w:space="0" w:color="auto"/>
                <w:right w:val="none" w:sz="0" w:space="0" w:color="auto"/>
              </w:divBdr>
              <w:divsChild>
                <w:div w:id="766147890">
                  <w:marLeft w:val="0"/>
                  <w:marRight w:val="0"/>
                  <w:marTop w:val="0"/>
                  <w:marBottom w:val="0"/>
                  <w:divBdr>
                    <w:top w:val="none" w:sz="0" w:space="0" w:color="auto"/>
                    <w:left w:val="none" w:sz="0" w:space="0" w:color="auto"/>
                    <w:bottom w:val="none" w:sz="0" w:space="0" w:color="auto"/>
                    <w:right w:val="none" w:sz="0" w:space="0" w:color="auto"/>
                  </w:divBdr>
                  <w:divsChild>
                    <w:div w:id="7908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12723">
      <w:bodyDiv w:val="1"/>
      <w:marLeft w:val="0"/>
      <w:marRight w:val="0"/>
      <w:marTop w:val="0"/>
      <w:marBottom w:val="0"/>
      <w:divBdr>
        <w:top w:val="none" w:sz="0" w:space="0" w:color="auto"/>
        <w:left w:val="none" w:sz="0" w:space="0" w:color="auto"/>
        <w:bottom w:val="none" w:sz="0" w:space="0" w:color="auto"/>
        <w:right w:val="none" w:sz="0" w:space="0" w:color="auto"/>
      </w:divBdr>
    </w:div>
    <w:div w:id="203156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gr.org.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gr.org.au/so/85ObY3wKG/c?w=XsRZ52n6E0AalKE-KhzIfEx5io5U-lnnCLifTA8JViE.eyJ1IjoiaHR0cHM6Ly93d3cuYWdyLm9yZy5hdS9sYW5ndWFnZS1ndWlkZSIsInIiOiJhNzkxZDgxNy00YTAwLTRiNWMtYTBmYi1lY2U3ODVhOGEyODciLCJtIjoibWFpbCIsImMiOiJjMWEzZTIzYy0wYjQ0LTQzYjMtYTI3Ny02OWZkYzQwNTIxNDYifQ"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r.org.au/so/85ObY3wKG/c?w=7DXBkV8gk3zeee5z7pwj7ZTjbv-8ZOqHVZQusxmALGw.eyJ1IjoiaHR0cHM6Ly90d2l0dGVyLmNvbS9yZWZvcm1nYW1ibGluZyIsInIiOiJkY2FjOGY0OS0wODEzLTQyYjQtOGNmNi0xMmQzY2FkNjIxY2QiLCJtIjoibWFpbCIsImMiOiJjMWEzZTIzYy0wYjQ0LTQzYjMtYTI3Ny02OWZkYzQwNTIxNDYifQ"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gr.org.au/so/85ObY3wKG/c?w=flyHAl0ZJ_lcH7ppPS4IMFA2uVWiMcZCFTufNo9d5J4.eyJ1IjoiaHR0cHM6Ly93d3cuZmFjZWJvb2suY29tL1JlZm9ybUdhbWJsaW5nIiwiciI6ImRjYWM4ZjQ5LTA4MTMtNDJiNC04Y2Y2LTEyZDNjYWQ2MjFjZCIsIm0iOiJtYWlsIiwiYyI6ImMxYTNlMjNjLTBiNDQtNDNiMy1hMjc3LTY5ZmRjNDA1MjE0NiJ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65e34d-253e-423e-9029-630e4995250d}" enabled="0" method="" siteId="{5365e34d-253e-423e-9029-630e4995250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Thomas</dc:creator>
  <cp:keywords/>
  <dc:description/>
  <cp:lastModifiedBy>Flanagan, Haydn</cp:lastModifiedBy>
  <cp:revision>2</cp:revision>
  <cp:lastPrinted>2023-10-05T01:08:00Z</cp:lastPrinted>
  <dcterms:created xsi:type="dcterms:W3CDTF">2025-07-19T09:40:00Z</dcterms:created>
  <dcterms:modified xsi:type="dcterms:W3CDTF">2025-07-19T09:40:00Z</dcterms:modified>
</cp:coreProperties>
</file>