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9D516" w14:textId="0E5F24B3" w:rsidR="0045799A" w:rsidRPr="007840C3" w:rsidRDefault="0021131F" w:rsidP="009042A1">
      <w:pPr>
        <w:spacing w:line="276" w:lineRule="auto"/>
        <w:rPr>
          <w:rFonts w:asciiTheme="majorHAnsi" w:hAnsiTheme="majorHAnsi" w:cs="Calibri Light (Headings)"/>
          <w:bCs/>
          <w:spacing w:val="20"/>
          <w:sz w:val="46"/>
          <w:szCs w:val="46"/>
        </w:rPr>
      </w:pPr>
      <w:r w:rsidRPr="007840C3">
        <w:rPr>
          <w:rFonts w:asciiTheme="majorHAnsi" w:hAnsiTheme="majorHAnsi" w:cs="Calibri Light (Headings)"/>
          <w:bCs/>
          <w:spacing w:val="20"/>
          <w:sz w:val="46"/>
          <w:szCs w:val="46"/>
        </w:rPr>
        <w:t>ANAPHYLAXIS MANAGEMENT POLICY</w:t>
      </w:r>
      <w:r w:rsidR="00D85244" w:rsidRPr="007840C3">
        <w:rPr>
          <w:rFonts w:asciiTheme="majorHAnsi" w:hAnsiTheme="majorHAnsi" w:cs="Calibri Light (Headings)"/>
          <w:bCs/>
          <w:spacing w:val="20"/>
          <w:sz w:val="46"/>
          <w:szCs w:val="46"/>
        </w:rPr>
        <w:t xml:space="preserve"> </w:t>
      </w:r>
    </w:p>
    <w:p w14:paraId="20ACCA85" w14:textId="751696AF" w:rsidR="0036669C" w:rsidRPr="00380CB6" w:rsidRDefault="001F52CB" w:rsidP="0036669C">
      <w:pPr>
        <w:spacing w:after="0" w:line="360" w:lineRule="auto"/>
        <w:rPr>
          <w:rFonts w:asciiTheme="majorHAnsi" w:hAnsiTheme="majorHAnsi" w:cs="Calibri"/>
          <w:iCs/>
        </w:rPr>
      </w:pPr>
      <w:r w:rsidRPr="00883689">
        <w:rPr>
          <w:rFonts w:asciiTheme="majorHAnsi" w:hAnsiTheme="majorHAnsi"/>
        </w:rPr>
        <w:t xml:space="preserve">The </w:t>
      </w:r>
      <w:r w:rsidRPr="00883689">
        <w:rPr>
          <w:rFonts w:asciiTheme="majorHAnsi" w:hAnsiTheme="majorHAnsi"/>
          <w:i/>
          <w:iCs/>
        </w:rPr>
        <w:t>Education and Care Services National Regulations</w:t>
      </w:r>
      <w:r w:rsidRPr="00883689">
        <w:rPr>
          <w:rFonts w:asciiTheme="majorHAnsi" w:hAnsiTheme="majorHAnsi"/>
        </w:rPr>
        <w:t xml:space="preserve"> requires approved providers to ensure services have policies and procedures in place for medical conditions including anaphylaxis. </w:t>
      </w:r>
      <w:r w:rsidR="0021131F" w:rsidRPr="00883689">
        <w:rPr>
          <w:rFonts w:asciiTheme="majorHAnsi" w:hAnsiTheme="majorHAnsi" w:cs="Calibri"/>
          <w:iCs/>
        </w:rPr>
        <w:t>Anaphylaxis is a</w:t>
      </w:r>
      <w:r w:rsidR="0021131F" w:rsidRPr="00380CB6">
        <w:rPr>
          <w:rFonts w:asciiTheme="majorHAnsi" w:hAnsiTheme="majorHAnsi" w:cs="Calibri"/>
          <w:iCs/>
        </w:rPr>
        <w:t xml:space="preserve"> severe and sometimes sudden allergic reaction which is potentially life threatening. It can occur when a person is exposed to an allergen (such as food or an insect sting). Reactions usually begin within minutes of exposure and can progress rapidly over a period of up to two hours or more. Anaphylaxis should always be treated as a medical emergency, requiring immediate treatment. Most cases of anaphylaxis occur after a person is exposed to the allergen to which they are allergic, usually a food, insect sting or </w:t>
      </w:r>
      <w:r w:rsidR="0021131F" w:rsidRPr="002625EE">
        <w:rPr>
          <w:rFonts w:asciiTheme="majorHAnsi" w:hAnsiTheme="majorHAnsi" w:cs="Calibri"/>
          <w:iCs/>
        </w:rPr>
        <w:t xml:space="preserve">medication. </w:t>
      </w:r>
      <w:r w:rsidR="00F41171" w:rsidRPr="002625EE">
        <w:rPr>
          <w:rFonts w:asciiTheme="majorHAnsi" w:hAnsiTheme="majorHAnsi"/>
          <w:lang w:eastAsia="en-AU"/>
        </w:rPr>
        <w:t>Any anaphylactic reaction always requires an emergency response</w:t>
      </w:r>
      <w:r w:rsidR="0089709E" w:rsidRPr="002625EE">
        <w:rPr>
          <w:rFonts w:asciiTheme="majorHAnsi" w:hAnsiTheme="majorHAnsi"/>
          <w:lang w:eastAsia="en-AU"/>
        </w:rPr>
        <w:t>.</w:t>
      </w:r>
      <w:r w:rsidR="00726559" w:rsidRPr="00380CB6">
        <w:rPr>
          <w:rFonts w:asciiTheme="majorHAnsi" w:hAnsiTheme="majorHAnsi" w:cs="Calibri"/>
          <w:iCs/>
        </w:rPr>
        <w:br/>
      </w:r>
      <w:r w:rsidR="00562CAD" w:rsidRPr="00380CB6">
        <w:rPr>
          <w:rFonts w:asciiTheme="majorHAnsi" w:hAnsiTheme="majorHAnsi" w:cs="Arial"/>
          <w:iCs/>
          <w:szCs w:val="18"/>
          <w:lang w:eastAsia="en-AU"/>
        </w:rPr>
        <w:tab/>
        <w:t xml:space="preserve"> </w:t>
      </w:r>
    </w:p>
    <w:p w14:paraId="0611F81B" w14:textId="6D52D955" w:rsidR="0045799A" w:rsidRPr="005D61E6" w:rsidRDefault="00D55748" w:rsidP="0036669C">
      <w:pPr>
        <w:spacing w:after="0" w:line="360" w:lineRule="auto"/>
        <w:rPr>
          <w:rFonts w:asciiTheme="majorHAnsi" w:hAnsiTheme="majorHAnsi" w:cs="Arial"/>
          <w:szCs w:val="18"/>
          <w:lang w:eastAsia="en-AU"/>
        </w:rPr>
      </w:pPr>
      <w:r w:rsidRPr="005D61E6">
        <w:rPr>
          <w:rFonts w:cs="Arial"/>
          <w:sz w:val="24"/>
          <w:szCs w:val="24"/>
        </w:rPr>
        <w:t>NATIONAL QUALITY STANDARD</w:t>
      </w:r>
      <w:r w:rsidR="00344B89" w:rsidRPr="005D61E6">
        <w:rPr>
          <w:rFonts w:cs="Arial"/>
          <w:sz w:val="24"/>
          <w:szCs w:val="24"/>
        </w:rPr>
        <w:t xml:space="preserve"> (NQS)</w:t>
      </w:r>
    </w:p>
    <w:tbl>
      <w:tblPr>
        <w:tblStyle w:val="TableGrid"/>
        <w:tblW w:w="9180" w:type="dxa"/>
        <w:tblLook w:val="04A0" w:firstRow="1" w:lastRow="0" w:firstColumn="1" w:lastColumn="0" w:noHBand="0" w:noVBand="1"/>
      </w:tblPr>
      <w:tblGrid>
        <w:gridCol w:w="675"/>
        <w:gridCol w:w="2694"/>
        <w:gridCol w:w="5811"/>
      </w:tblGrid>
      <w:tr w:rsidR="0036669C" w:rsidRPr="005D61E6" w14:paraId="07560DF8" w14:textId="77777777" w:rsidTr="48B553BB">
        <w:trPr>
          <w:trHeight w:val="528"/>
        </w:trPr>
        <w:tc>
          <w:tcPr>
            <w:tcW w:w="9180" w:type="dxa"/>
            <w:gridSpan w:val="3"/>
            <w:shd w:val="clear" w:color="auto" w:fill="D9D9D9" w:themeFill="background1" w:themeFillShade="D9"/>
            <w:vAlign w:val="center"/>
          </w:tcPr>
          <w:p w14:paraId="62483640" w14:textId="090F7239" w:rsidR="0036669C" w:rsidRPr="005D61E6" w:rsidRDefault="0036669C" w:rsidP="0036669C">
            <w:pPr>
              <w:ind w:hanging="27"/>
              <w:rPr>
                <w:rFonts w:ascii="Calibri Light" w:hAnsi="Calibri Light"/>
                <w:color w:val="000000" w:themeColor="text1"/>
                <w:sz w:val="24"/>
              </w:rPr>
            </w:pPr>
            <w:r w:rsidRPr="002A7FEE">
              <w:rPr>
                <w:rFonts w:ascii="Calibri Light" w:hAnsi="Calibri Light"/>
                <w:color w:val="000000" w:themeColor="text1"/>
                <w:sz w:val="28"/>
                <w:szCs w:val="28"/>
              </w:rPr>
              <w:t xml:space="preserve"> </w:t>
            </w:r>
            <w:r w:rsidRPr="002A7FEE">
              <w:rPr>
                <w:sz w:val="24"/>
                <w:szCs w:val="24"/>
              </w:rPr>
              <w:t xml:space="preserve">QUALITY AREA 2:  </w:t>
            </w:r>
            <w:r w:rsidRPr="005D61E6">
              <w:rPr>
                <w:rFonts w:ascii="Calibri Light" w:hAnsi="Calibri Light"/>
                <w:color w:val="000000" w:themeColor="text1"/>
                <w:sz w:val="24"/>
                <w:szCs w:val="24"/>
              </w:rPr>
              <w:t>CHILDREN’S HEALTH AND SAFETY</w:t>
            </w:r>
          </w:p>
        </w:tc>
      </w:tr>
      <w:tr w:rsidR="0021131F" w:rsidRPr="005D61E6" w14:paraId="0CC04007" w14:textId="77777777" w:rsidTr="48B553BB">
        <w:trPr>
          <w:trHeight w:val="866"/>
        </w:trPr>
        <w:tc>
          <w:tcPr>
            <w:tcW w:w="675" w:type="dxa"/>
            <w:vAlign w:val="center"/>
          </w:tcPr>
          <w:p w14:paraId="35701074" w14:textId="1524B261" w:rsidR="48B553BB" w:rsidRDefault="48B553BB" w:rsidP="48B553BB">
            <w:pPr>
              <w:jc w:val="center"/>
              <w:rPr>
                <w:rFonts w:asciiTheme="majorHAnsi" w:hAnsiTheme="majorHAnsi"/>
              </w:rPr>
            </w:pPr>
          </w:p>
          <w:p w14:paraId="0DBFA5EE" w14:textId="44221E33" w:rsidR="0021131F" w:rsidRPr="005D61E6" w:rsidRDefault="0021131F" w:rsidP="0021131F">
            <w:pPr>
              <w:jc w:val="center"/>
              <w:rPr>
                <w:rFonts w:asciiTheme="majorHAnsi" w:hAnsiTheme="majorHAnsi"/>
              </w:rPr>
            </w:pPr>
            <w:r w:rsidRPr="005D61E6">
              <w:rPr>
                <w:rFonts w:asciiTheme="majorHAnsi" w:hAnsiTheme="majorHAnsi"/>
              </w:rPr>
              <w:t>2.1.1</w:t>
            </w:r>
          </w:p>
        </w:tc>
        <w:tc>
          <w:tcPr>
            <w:tcW w:w="2694" w:type="dxa"/>
            <w:vAlign w:val="center"/>
          </w:tcPr>
          <w:p w14:paraId="43AE3866" w14:textId="0B16B402" w:rsidR="0021131F" w:rsidRPr="005D61E6" w:rsidRDefault="0021131F" w:rsidP="0021131F">
            <w:pPr>
              <w:rPr>
                <w:rFonts w:asciiTheme="majorHAnsi" w:hAnsiTheme="majorHAnsi"/>
              </w:rPr>
            </w:pPr>
            <w:r w:rsidRPr="005D61E6">
              <w:rPr>
                <w:rFonts w:asciiTheme="majorHAnsi" w:hAnsiTheme="majorHAnsi"/>
              </w:rPr>
              <w:t xml:space="preserve">Wellbeing and comfort </w:t>
            </w:r>
          </w:p>
        </w:tc>
        <w:tc>
          <w:tcPr>
            <w:tcW w:w="5811" w:type="dxa"/>
            <w:vAlign w:val="center"/>
          </w:tcPr>
          <w:p w14:paraId="0C4D4E44" w14:textId="4A52B2B8" w:rsidR="0021131F" w:rsidRPr="005D61E6" w:rsidRDefault="0021131F" w:rsidP="0021131F">
            <w:pPr>
              <w:rPr>
                <w:rFonts w:asciiTheme="majorHAnsi" w:hAnsiTheme="majorHAnsi"/>
              </w:rPr>
            </w:pPr>
            <w:r w:rsidRPr="005D61E6">
              <w:rPr>
                <w:rFonts w:asciiTheme="majorHAnsi" w:hAnsiTheme="majorHAnsi"/>
              </w:rPr>
              <w:t>Each child’s wellbeing and comfort is provided for, including appropriate opportunities to meet each child’s needs for sleep, rest and relaxation</w:t>
            </w:r>
            <w:r w:rsidR="005D61E6">
              <w:rPr>
                <w:rFonts w:asciiTheme="majorHAnsi" w:hAnsiTheme="majorHAnsi"/>
              </w:rPr>
              <w:t>.</w:t>
            </w:r>
          </w:p>
        </w:tc>
      </w:tr>
      <w:tr w:rsidR="0021131F" w:rsidRPr="005D61E6" w14:paraId="558957A7" w14:textId="77777777" w:rsidTr="48B553BB">
        <w:trPr>
          <w:trHeight w:val="708"/>
        </w:trPr>
        <w:tc>
          <w:tcPr>
            <w:tcW w:w="675" w:type="dxa"/>
            <w:shd w:val="clear" w:color="auto" w:fill="F2F2F2" w:themeFill="background1" w:themeFillShade="F2"/>
            <w:vAlign w:val="center"/>
          </w:tcPr>
          <w:p w14:paraId="1134B6FB" w14:textId="2D98867C" w:rsidR="48B553BB" w:rsidRDefault="48B553BB" w:rsidP="48B553BB">
            <w:pPr>
              <w:jc w:val="center"/>
              <w:rPr>
                <w:rFonts w:asciiTheme="majorHAnsi" w:hAnsiTheme="majorHAnsi"/>
              </w:rPr>
            </w:pPr>
          </w:p>
          <w:p w14:paraId="38484905" w14:textId="5454643A" w:rsidR="0021131F" w:rsidRPr="005D61E6" w:rsidRDefault="0021131F" w:rsidP="0021131F">
            <w:pPr>
              <w:jc w:val="center"/>
              <w:rPr>
                <w:rFonts w:asciiTheme="majorHAnsi" w:hAnsiTheme="majorHAnsi"/>
              </w:rPr>
            </w:pPr>
            <w:r w:rsidRPr="005D61E6">
              <w:rPr>
                <w:rFonts w:asciiTheme="majorHAnsi" w:hAnsiTheme="majorHAnsi"/>
              </w:rPr>
              <w:t>2.1.2</w:t>
            </w:r>
          </w:p>
        </w:tc>
        <w:tc>
          <w:tcPr>
            <w:tcW w:w="2694" w:type="dxa"/>
            <w:shd w:val="clear" w:color="auto" w:fill="F2F2F2" w:themeFill="background1" w:themeFillShade="F2"/>
            <w:vAlign w:val="center"/>
          </w:tcPr>
          <w:p w14:paraId="48261E0E" w14:textId="468C6BAF" w:rsidR="0021131F" w:rsidRPr="005D61E6" w:rsidRDefault="0021131F" w:rsidP="0021131F">
            <w:pPr>
              <w:rPr>
                <w:rFonts w:asciiTheme="majorHAnsi" w:hAnsiTheme="majorHAnsi"/>
              </w:rPr>
            </w:pPr>
            <w:r w:rsidRPr="005D61E6">
              <w:rPr>
                <w:rFonts w:asciiTheme="majorHAnsi" w:hAnsiTheme="majorHAnsi"/>
              </w:rPr>
              <w:t xml:space="preserve">Health practices and procedures </w:t>
            </w:r>
          </w:p>
        </w:tc>
        <w:tc>
          <w:tcPr>
            <w:tcW w:w="5811" w:type="dxa"/>
            <w:shd w:val="clear" w:color="auto" w:fill="F2F2F2" w:themeFill="background1" w:themeFillShade="F2"/>
            <w:vAlign w:val="center"/>
          </w:tcPr>
          <w:p w14:paraId="795BE5BC" w14:textId="2A7671A3" w:rsidR="0021131F" w:rsidRPr="005D61E6" w:rsidRDefault="0021131F" w:rsidP="0021131F">
            <w:pPr>
              <w:rPr>
                <w:rFonts w:asciiTheme="majorHAnsi" w:hAnsiTheme="majorHAnsi"/>
              </w:rPr>
            </w:pPr>
            <w:r w:rsidRPr="005D61E6">
              <w:rPr>
                <w:rFonts w:asciiTheme="majorHAnsi" w:hAnsiTheme="majorHAnsi"/>
              </w:rPr>
              <w:t xml:space="preserve">Effective illness and injury management and hygiene practices are promoted and implemented. </w:t>
            </w:r>
          </w:p>
        </w:tc>
      </w:tr>
      <w:tr w:rsidR="0021131F" w:rsidRPr="005D61E6" w14:paraId="1E5D6910" w14:textId="77777777" w:rsidTr="48B553BB">
        <w:trPr>
          <w:trHeight w:val="421"/>
        </w:trPr>
        <w:tc>
          <w:tcPr>
            <w:tcW w:w="675" w:type="dxa"/>
            <w:vAlign w:val="center"/>
          </w:tcPr>
          <w:p w14:paraId="2862D59F" w14:textId="15142B57" w:rsidR="0021131F" w:rsidRPr="005D61E6" w:rsidRDefault="0021131F" w:rsidP="0021131F">
            <w:pPr>
              <w:jc w:val="center"/>
              <w:rPr>
                <w:rFonts w:asciiTheme="majorHAnsi" w:hAnsiTheme="majorHAnsi"/>
              </w:rPr>
            </w:pPr>
            <w:r w:rsidRPr="005D61E6">
              <w:rPr>
                <w:rFonts w:asciiTheme="majorHAnsi" w:hAnsiTheme="majorHAnsi"/>
              </w:rPr>
              <w:t>2.2</w:t>
            </w:r>
          </w:p>
        </w:tc>
        <w:tc>
          <w:tcPr>
            <w:tcW w:w="2694" w:type="dxa"/>
            <w:vAlign w:val="center"/>
          </w:tcPr>
          <w:p w14:paraId="72A9F92B" w14:textId="4F3C9310" w:rsidR="0021131F" w:rsidRPr="005D61E6" w:rsidRDefault="0021131F" w:rsidP="0021131F">
            <w:pPr>
              <w:rPr>
                <w:rFonts w:asciiTheme="majorHAnsi" w:hAnsiTheme="majorHAnsi"/>
              </w:rPr>
            </w:pPr>
            <w:r w:rsidRPr="005D61E6">
              <w:rPr>
                <w:rFonts w:asciiTheme="majorHAnsi" w:hAnsiTheme="majorHAnsi"/>
              </w:rPr>
              <w:t xml:space="preserve">Safety </w:t>
            </w:r>
          </w:p>
        </w:tc>
        <w:tc>
          <w:tcPr>
            <w:tcW w:w="5811" w:type="dxa"/>
            <w:vAlign w:val="center"/>
          </w:tcPr>
          <w:p w14:paraId="7DC8E09A" w14:textId="619F23F1" w:rsidR="0021131F" w:rsidRPr="005D61E6" w:rsidRDefault="0021131F" w:rsidP="0021131F">
            <w:pPr>
              <w:rPr>
                <w:rFonts w:asciiTheme="majorHAnsi" w:hAnsiTheme="majorHAnsi"/>
              </w:rPr>
            </w:pPr>
            <w:r w:rsidRPr="005D61E6">
              <w:rPr>
                <w:rFonts w:asciiTheme="majorHAnsi" w:hAnsiTheme="majorHAnsi"/>
              </w:rPr>
              <w:t>Each child is protected</w:t>
            </w:r>
            <w:r w:rsidR="005D61E6">
              <w:rPr>
                <w:rFonts w:asciiTheme="majorHAnsi" w:hAnsiTheme="majorHAnsi"/>
              </w:rPr>
              <w:t>.</w:t>
            </w:r>
            <w:r w:rsidRPr="005D61E6">
              <w:rPr>
                <w:rFonts w:asciiTheme="majorHAnsi" w:hAnsiTheme="majorHAnsi"/>
              </w:rPr>
              <w:t xml:space="preserve"> </w:t>
            </w:r>
          </w:p>
        </w:tc>
      </w:tr>
      <w:tr w:rsidR="0021131F" w:rsidRPr="005D61E6" w14:paraId="54598EF9" w14:textId="77777777" w:rsidTr="48B553BB">
        <w:trPr>
          <w:trHeight w:val="682"/>
        </w:trPr>
        <w:tc>
          <w:tcPr>
            <w:tcW w:w="675" w:type="dxa"/>
            <w:shd w:val="clear" w:color="auto" w:fill="F2F2F2" w:themeFill="background1" w:themeFillShade="F2"/>
            <w:vAlign w:val="center"/>
          </w:tcPr>
          <w:p w14:paraId="270D7342" w14:textId="6129F3F1" w:rsidR="48B553BB" w:rsidRDefault="48B553BB" w:rsidP="48B553BB">
            <w:pPr>
              <w:jc w:val="center"/>
              <w:rPr>
                <w:rFonts w:asciiTheme="majorHAnsi" w:hAnsiTheme="majorHAnsi"/>
              </w:rPr>
            </w:pPr>
          </w:p>
          <w:p w14:paraId="5A6B44C7" w14:textId="7A391C8C" w:rsidR="0021131F" w:rsidRPr="005D61E6" w:rsidRDefault="0021131F" w:rsidP="0021131F">
            <w:pPr>
              <w:jc w:val="center"/>
              <w:rPr>
                <w:rFonts w:asciiTheme="majorHAnsi" w:hAnsiTheme="majorHAnsi"/>
              </w:rPr>
            </w:pPr>
            <w:r w:rsidRPr="005D61E6">
              <w:rPr>
                <w:rFonts w:asciiTheme="majorHAnsi" w:hAnsiTheme="majorHAnsi"/>
              </w:rPr>
              <w:t>2.2.1</w:t>
            </w:r>
          </w:p>
        </w:tc>
        <w:tc>
          <w:tcPr>
            <w:tcW w:w="2694" w:type="dxa"/>
            <w:shd w:val="clear" w:color="auto" w:fill="F2F2F2" w:themeFill="background1" w:themeFillShade="F2"/>
            <w:vAlign w:val="center"/>
          </w:tcPr>
          <w:p w14:paraId="603A59B0" w14:textId="02B70A65" w:rsidR="0021131F" w:rsidRPr="005D61E6" w:rsidRDefault="0021131F" w:rsidP="0021131F">
            <w:pPr>
              <w:rPr>
                <w:rFonts w:asciiTheme="majorHAnsi" w:hAnsiTheme="majorHAnsi"/>
              </w:rPr>
            </w:pPr>
            <w:r w:rsidRPr="005D61E6">
              <w:rPr>
                <w:rFonts w:asciiTheme="majorHAnsi" w:hAnsiTheme="majorHAnsi"/>
              </w:rPr>
              <w:t xml:space="preserve">Supervision </w:t>
            </w:r>
          </w:p>
        </w:tc>
        <w:tc>
          <w:tcPr>
            <w:tcW w:w="5811" w:type="dxa"/>
            <w:shd w:val="clear" w:color="auto" w:fill="F2F2F2" w:themeFill="background1" w:themeFillShade="F2"/>
            <w:vAlign w:val="center"/>
          </w:tcPr>
          <w:p w14:paraId="398F9525" w14:textId="3132D25B" w:rsidR="0021131F" w:rsidRPr="005D61E6" w:rsidRDefault="0021131F" w:rsidP="0021131F">
            <w:pPr>
              <w:rPr>
                <w:rFonts w:asciiTheme="majorHAnsi" w:hAnsiTheme="majorHAnsi"/>
              </w:rPr>
            </w:pPr>
            <w:r w:rsidRPr="005D61E6">
              <w:rPr>
                <w:rFonts w:asciiTheme="majorHAnsi" w:hAnsiTheme="majorHAnsi"/>
              </w:rPr>
              <w:t>At all times, reasonable precautions and adequate supervision ensure children are protected from harm and hazard</w:t>
            </w:r>
            <w:r w:rsidR="005D61E6">
              <w:rPr>
                <w:rFonts w:asciiTheme="majorHAnsi" w:hAnsiTheme="majorHAnsi"/>
              </w:rPr>
              <w:t>.</w:t>
            </w:r>
          </w:p>
        </w:tc>
      </w:tr>
      <w:tr w:rsidR="0021131F" w:rsidRPr="005D61E6" w14:paraId="03192E49" w14:textId="77777777" w:rsidTr="48B553BB">
        <w:trPr>
          <w:trHeight w:val="975"/>
        </w:trPr>
        <w:tc>
          <w:tcPr>
            <w:tcW w:w="675" w:type="dxa"/>
            <w:vAlign w:val="center"/>
          </w:tcPr>
          <w:p w14:paraId="30537E49" w14:textId="79BBFF80" w:rsidR="0021131F" w:rsidRPr="005D61E6" w:rsidRDefault="0021131F" w:rsidP="0021131F">
            <w:pPr>
              <w:jc w:val="center"/>
              <w:rPr>
                <w:rFonts w:asciiTheme="majorHAnsi" w:hAnsiTheme="majorHAnsi"/>
              </w:rPr>
            </w:pPr>
            <w:r w:rsidRPr="005D61E6">
              <w:rPr>
                <w:rFonts w:asciiTheme="majorHAnsi" w:hAnsiTheme="majorHAnsi"/>
              </w:rPr>
              <w:t>2.2.2</w:t>
            </w:r>
          </w:p>
        </w:tc>
        <w:tc>
          <w:tcPr>
            <w:tcW w:w="2694" w:type="dxa"/>
            <w:vAlign w:val="center"/>
          </w:tcPr>
          <w:p w14:paraId="0E2076E3" w14:textId="5AE456A8" w:rsidR="0021131F" w:rsidRPr="005D61E6" w:rsidRDefault="0021131F" w:rsidP="0021131F">
            <w:pPr>
              <w:rPr>
                <w:rFonts w:asciiTheme="majorHAnsi" w:hAnsiTheme="majorHAnsi"/>
              </w:rPr>
            </w:pPr>
            <w:r w:rsidRPr="005D61E6">
              <w:rPr>
                <w:rFonts w:asciiTheme="majorHAnsi" w:hAnsiTheme="majorHAnsi"/>
              </w:rPr>
              <w:t xml:space="preserve">Incident and emergency management </w:t>
            </w:r>
          </w:p>
        </w:tc>
        <w:tc>
          <w:tcPr>
            <w:tcW w:w="5811" w:type="dxa"/>
            <w:vAlign w:val="center"/>
          </w:tcPr>
          <w:p w14:paraId="0E7D9711" w14:textId="05BCC5ED" w:rsidR="0021131F" w:rsidRPr="005D61E6" w:rsidRDefault="0021131F" w:rsidP="0021131F">
            <w:pPr>
              <w:rPr>
                <w:rFonts w:asciiTheme="majorHAnsi" w:hAnsiTheme="majorHAnsi"/>
              </w:rPr>
            </w:pPr>
            <w:r w:rsidRPr="005D61E6">
              <w:rPr>
                <w:rFonts w:asciiTheme="majorHAnsi" w:hAnsiTheme="majorHAnsi"/>
              </w:rPr>
              <w:t>Plans to effectively manage incidents and emergencies are developed in consultation with relevant authorities, practiced and implemented</w:t>
            </w:r>
            <w:r w:rsidR="005D61E6">
              <w:rPr>
                <w:rFonts w:asciiTheme="majorHAnsi" w:hAnsiTheme="majorHAnsi"/>
              </w:rPr>
              <w:t>.</w:t>
            </w:r>
            <w:r w:rsidRPr="005D61E6">
              <w:rPr>
                <w:rFonts w:asciiTheme="majorHAnsi" w:hAnsiTheme="majorHAnsi"/>
              </w:rPr>
              <w:t xml:space="preserve"> </w:t>
            </w:r>
          </w:p>
        </w:tc>
      </w:tr>
    </w:tbl>
    <w:p w14:paraId="1B640172" w14:textId="74C75A40" w:rsidR="0036669C" w:rsidRPr="005D61E6" w:rsidRDefault="0036669C" w:rsidP="0036669C">
      <w:pPr>
        <w:spacing w:after="0" w:line="360" w:lineRule="auto"/>
        <w:rPr>
          <w:rFonts w:asciiTheme="majorHAnsi" w:hAnsiTheme="majorHAnsi" w:cs="Arial"/>
          <w:szCs w:val="18"/>
          <w:lang w:eastAsia="en-AU"/>
        </w:rPr>
      </w:pPr>
    </w:p>
    <w:tbl>
      <w:tblPr>
        <w:tblStyle w:val="TableGrid"/>
        <w:tblW w:w="9180" w:type="dxa"/>
        <w:tblLook w:val="04A0" w:firstRow="1" w:lastRow="0" w:firstColumn="1" w:lastColumn="0" w:noHBand="0" w:noVBand="1"/>
      </w:tblPr>
      <w:tblGrid>
        <w:gridCol w:w="1101"/>
        <w:gridCol w:w="8079"/>
      </w:tblGrid>
      <w:tr w:rsidR="009C6407" w:rsidRPr="003107B9" w14:paraId="5171A7CE" w14:textId="77777777" w:rsidTr="48B553BB">
        <w:trPr>
          <w:trHeight w:val="528"/>
        </w:trPr>
        <w:tc>
          <w:tcPr>
            <w:tcW w:w="9180" w:type="dxa"/>
            <w:gridSpan w:val="2"/>
            <w:shd w:val="clear" w:color="auto" w:fill="D9D9D9" w:themeFill="background1" w:themeFillShade="D9"/>
            <w:vAlign w:val="center"/>
          </w:tcPr>
          <w:p w14:paraId="5DBDB265" w14:textId="618100CB" w:rsidR="009C6407" w:rsidRPr="003107B9" w:rsidRDefault="009C6407" w:rsidP="48B553BB">
            <w:pPr>
              <w:ind w:hanging="27"/>
              <w:rPr>
                <w:rFonts w:ascii="Calibri Light" w:hAnsi="Calibri Light"/>
                <w:color w:val="000000" w:themeColor="text1"/>
                <w:sz w:val="24"/>
                <w:szCs w:val="24"/>
              </w:rPr>
            </w:pPr>
            <w:r w:rsidRPr="003107B9">
              <w:rPr>
                <w:rFonts w:cs="Arial"/>
                <w:sz w:val="24"/>
                <w:szCs w:val="24"/>
                <w:lang w:val="en-US"/>
              </w:rPr>
              <w:t xml:space="preserve">EDUCATION AND CARE SERVICES NATIONAL </w:t>
            </w:r>
            <w:r w:rsidR="02C7D19A" w:rsidRPr="003107B9">
              <w:rPr>
                <w:rFonts w:ascii="Calibri" w:eastAsia="Calibri" w:hAnsi="Calibri" w:cs="Calibri"/>
                <w:color w:val="000000" w:themeColor="text1"/>
                <w:sz w:val="24"/>
                <w:szCs w:val="24"/>
                <w:lang w:val="en-US"/>
              </w:rPr>
              <w:t xml:space="preserve">LAW AND NATIONAL </w:t>
            </w:r>
            <w:r w:rsidRPr="003107B9">
              <w:rPr>
                <w:rFonts w:cs="Arial"/>
                <w:sz w:val="24"/>
                <w:szCs w:val="24"/>
                <w:lang w:val="en-US"/>
              </w:rPr>
              <w:t>REGULATIONS</w:t>
            </w:r>
          </w:p>
        </w:tc>
      </w:tr>
      <w:tr w:rsidR="48B553BB" w:rsidRPr="003107B9" w14:paraId="7A4019EF" w14:textId="77777777" w:rsidTr="48B553BB">
        <w:trPr>
          <w:trHeight w:val="504"/>
        </w:trPr>
        <w:tc>
          <w:tcPr>
            <w:tcW w:w="1101" w:type="dxa"/>
            <w:shd w:val="clear" w:color="auto" w:fill="F2F2F2" w:themeFill="background1" w:themeFillShade="F2"/>
            <w:vAlign w:val="center"/>
          </w:tcPr>
          <w:p w14:paraId="0D80B5F5" w14:textId="6DC19A49" w:rsidR="48B553BB" w:rsidRPr="003107B9" w:rsidRDefault="48B553BB" w:rsidP="48B553BB">
            <w:pPr>
              <w:spacing w:line="259" w:lineRule="auto"/>
              <w:jc w:val="center"/>
              <w:rPr>
                <w:rFonts w:ascii="Calibri Light" w:eastAsia="Calibri Light" w:hAnsi="Calibri Light" w:cs="Calibri Light"/>
                <w:color w:val="000000" w:themeColor="text1"/>
              </w:rPr>
            </w:pPr>
            <w:r w:rsidRPr="003107B9">
              <w:rPr>
                <w:rFonts w:ascii="Calibri Light" w:eastAsia="Calibri Light" w:hAnsi="Calibri Light" w:cs="Calibri Light"/>
                <w:color w:val="000000" w:themeColor="text1"/>
              </w:rPr>
              <w:t>S. 165</w:t>
            </w:r>
          </w:p>
        </w:tc>
        <w:tc>
          <w:tcPr>
            <w:tcW w:w="8079" w:type="dxa"/>
            <w:shd w:val="clear" w:color="auto" w:fill="F2F2F2" w:themeFill="background1" w:themeFillShade="F2"/>
            <w:vAlign w:val="center"/>
          </w:tcPr>
          <w:p w14:paraId="455E7507" w14:textId="062A271C" w:rsidR="48B553BB" w:rsidRPr="003107B9" w:rsidRDefault="48B553BB" w:rsidP="48B553BB">
            <w:pPr>
              <w:spacing w:line="259" w:lineRule="auto"/>
              <w:rPr>
                <w:rFonts w:ascii="Calibri Light" w:eastAsia="Calibri Light" w:hAnsi="Calibri Light" w:cs="Calibri Light"/>
                <w:color w:val="000000" w:themeColor="text1"/>
              </w:rPr>
            </w:pPr>
            <w:r w:rsidRPr="003107B9">
              <w:rPr>
                <w:rFonts w:ascii="Calibri Light" w:eastAsia="Calibri Light" w:hAnsi="Calibri Light" w:cs="Calibri Light"/>
                <w:color w:val="000000" w:themeColor="text1"/>
              </w:rPr>
              <w:t>Offence to inadequately supervise children</w:t>
            </w:r>
          </w:p>
        </w:tc>
      </w:tr>
      <w:tr w:rsidR="48B553BB" w:rsidRPr="003107B9" w14:paraId="3BBEC1A9" w14:textId="77777777" w:rsidTr="48B553BB">
        <w:trPr>
          <w:trHeight w:val="504"/>
        </w:trPr>
        <w:tc>
          <w:tcPr>
            <w:tcW w:w="1101" w:type="dxa"/>
            <w:shd w:val="clear" w:color="auto" w:fill="FFFFFF" w:themeFill="background1"/>
            <w:vAlign w:val="center"/>
          </w:tcPr>
          <w:p w14:paraId="579F437E" w14:textId="480EB18C" w:rsidR="48B553BB" w:rsidRPr="003107B9" w:rsidRDefault="48B553BB" w:rsidP="48B553BB">
            <w:pPr>
              <w:spacing w:line="259" w:lineRule="auto"/>
              <w:jc w:val="center"/>
              <w:rPr>
                <w:rFonts w:ascii="Calibri Light" w:eastAsia="Calibri Light" w:hAnsi="Calibri Light" w:cs="Calibri Light"/>
                <w:color w:val="000000" w:themeColor="text1"/>
              </w:rPr>
            </w:pPr>
            <w:r w:rsidRPr="003107B9">
              <w:rPr>
                <w:rFonts w:ascii="Calibri Light" w:eastAsia="Calibri Light" w:hAnsi="Calibri Light" w:cs="Calibri Light"/>
                <w:color w:val="000000" w:themeColor="text1"/>
              </w:rPr>
              <w:t>S. 167</w:t>
            </w:r>
          </w:p>
        </w:tc>
        <w:tc>
          <w:tcPr>
            <w:tcW w:w="8079" w:type="dxa"/>
            <w:shd w:val="clear" w:color="auto" w:fill="FFFFFF" w:themeFill="background1"/>
            <w:vAlign w:val="center"/>
          </w:tcPr>
          <w:p w14:paraId="24B551C0" w14:textId="20C5E51B" w:rsidR="48B553BB" w:rsidRPr="003107B9" w:rsidRDefault="48B553BB" w:rsidP="48B553BB">
            <w:pPr>
              <w:spacing w:line="259" w:lineRule="auto"/>
              <w:rPr>
                <w:rFonts w:ascii="Calibri Light" w:eastAsia="Calibri Light" w:hAnsi="Calibri Light" w:cs="Calibri Light"/>
                <w:color w:val="000000" w:themeColor="text1"/>
              </w:rPr>
            </w:pPr>
            <w:r w:rsidRPr="003107B9">
              <w:rPr>
                <w:rFonts w:ascii="Calibri Light" w:eastAsia="Calibri Light" w:hAnsi="Calibri Light" w:cs="Calibri Light"/>
                <w:color w:val="000000" w:themeColor="text1"/>
              </w:rPr>
              <w:t xml:space="preserve">Offence relating to protection of children from harm and hazards </w:t>
            </w:r>
          </w:p>
        </w:tc>
      </w:tr>
      <w:tr w:rsidR="48B553BB" w14:paraId="5B765929" w14:textId="77777777" w:rsidTr="48B553BB">
        <w:trPr>
          <w:trHeight w:val="504"/>
        </w:trPr>
        <w:tc>
          <w:tcPr>
            <w:tcW w:w="1101" w:type="dxa"/>
            <w:shd w:val="clear" w:color="auto" w:fill="F2F2F2" w:themeFill="background1" w:themeFillShade="F2"/>
            <w:vAlign w:val="center"/>
          </w:tcPr>
          <w:p w14:paraId="56A5F82F" w14:textId="3DA833DE" w:rsidR="48B553BB" w:rsidRPr="003107B9" w:rsidRDefault="48B553BB" w:rsidP="48B553BB">
            <w:pPr>
              <w:spacing w:line="259" w:lineRule="auto"/>
              <w:jc w:val="center"/>
              <w:rPr>
                <w:rFonts w:ascii="Calibri Light" w:eastAsia="Calibri Light" w:hAnsi="Calibri Light" w:cs="Calibri Light"/>
                <w:color w:val="000000" w:themeColor="text1"/>
              </w:rPr>
            </w:pPr>
            <w:r w:rsidRPr="003107B9">
              <w:rPr>
                <w:rFonts w:ascii="Calibri Light" w:eastAsia="Calibri Light" w:hAnsi="Calibri Light" w:cs="Calibri Light"/>
                <w:color w:val="000000" w:themeColor="text1"/>
              </w:rPr>
              <w:t>S.</w:t>
            </w:r>
            <w:r w:rsidR="005742DA" w:rsidRPr="003107B9">
              <w:rPr>
                <w:rFonts w:ascii="Calibri Light" w:eastAsia="Calibri Light" w:hAnsi="Calibri Light" w:cs="Calibri Light"/>
                <w:color w:val="000000" w:themeColor="text1"/>
              </w:rPr>
              <w:t xml:space="preserve"> </w:t>
            </w:r>
            <w:r w:rsidRPr="003107B9">
              <w:rPr>
                <w:rFonts w:ascii="Calibri Light" w:eastAsia="Calibri Light" w:hAnsi="Calibri Light" w:cs="Calibri Light"/>
                <w:color w:val="000000" w:themeColor="text1"/>
              </w:rPr>
              <w:t>172</w:t>
            </w:r>
          </w:p>
        </w:tc>
        <w:tc>
          <w:tcPr>
            <w:tcW w:w="8079" w:type="dxa"/>
            <w:shd w:val="clear" w:color="auto" w:fill="F2F2F2" w:themeFill="background1" w:themeFillShade="F2"/>
            <w:vAlign w:val="center"/>
          </w:tcPr>
          <w:p w14:paraId="43B8F9AB" w14:textId="70C25333" w:rsidR="48B553BB" w:rsidRPr="003107B9" w:rsidRDefault="48B553BB" w:rsidP="48B553BB">
            <w:pPr>
              <w:spacing w:line="259" w:lineRule="auto"/>
              <w:rPr>
                <w:rFonts w:ascii="Calibri Light" w:eastAsia="Calibri Light" w:hAnsi="Calibri Light" w:cs="Calibri Light"/>
                <w:color w:val="000000" w:themeColor="text1"/>
              </w:rPr>
            </w:pPr>
            <w:r w:rsidRPr="003107B9">
              <w:rPr>
                <w:rFonts w:ascii="Calibri Light" w:eastAsia="Calibri Light" w:hAnsi="Calibri Light" w:cs="Calibri Light"/>
                <w:color w:val="000000" w:themeColor="text1"/>
              </w:rPr>
              <w:t>Failure to display prescribed information</w:t>
            </w:r>
          </w:p>
        </w:tc>
      </w:tr>
      <w:tr w:rsidR="009C6407" w:rsidRPr="00991F34" w14:paraId="11A90FB5" w14:textId="77777777" w:rsidTr="48B553BB">
        <w:trPr>
          <w:trHeight w:val="504"/>
        </w:trPr>
        <w:tc>
          <w:tcPr>
            <w:tcW w:w="1101" w:type="dxa"/>
            <w:shd w:val="clear" w:color="auto" w:fill="FFFFFF" w:themeFill="background1"/>
            <w:vAlign w:val="center"/>
          </w:tcPr>
          <w:p w14:paraId="103F5EE2" w14:textId="77777777" w:rsidR="009C6407" w:rsidRPr="00883689" w:rsidRDefault="009C6407">
            <w:pPr>
              <w:jc w:val="center"/>
              <w:rPr>
                <w:rFonts w:asciiTheme="majorHAnsi" w:hAnsiTheme="majorHAnsi" w:cs="Calibri"/>
              </w:rPr>
            </w:pPr>
            <w:r w:rsidRPr="00883689">
              <w:rPr>
                <w:rFonts w:asciiTheme="majorHAnsi" w:hAnsiTheme="majorHAnsi" w:cs="Calibri"/>
              </w:rPr>
              <w:t>12</w:t>
            </w:r>
          </w:p>
        </w:tc>
        <w:tc>
          <w:tcPr>
            <w:tcW w:w="8079" w:type="dxa"/>
            <w:shd w:val="clear" w:color="auto" w:fill="FFFFFF" w:themeFill="background1"/>
            <w:vAlign w:val="center"/>
          </w:tcPr>
          <w:p w14:paraId="6A27BDCB" w14:textId="77777777" w:rsidR="009C6407" w:rsidRPr="00883689" w:rsidRDefault="009C6407">
            <w:pPr>
              <w:rPr>
                <w:rFonts w:asciiTheme="majorHAnsi" w:hAnsiTheme="majorHAnsi" w:cs="Calibri"/>
                <w:color w:val="000000"/>
              </w:rPr>
            </w:pPr>
            <w:r w:rsidRPr="00883689">
              <w:rPr>
                <w:rFonts w:asciiTheme="majorHAnsi" w:hAnsiTheme="majorHAnsi" w:cs="Calibri"/>
                <w:color w:val="000000"/>
              </w:rPr>
              <w:t>Meaning of a serious incident</w:t>
            </w:r>
          </w:p>
        </w:tc>
      </w:tr>
      <w:tr w:rsidR="009C6407" w:rsidRPr="00991F34" w14:paraId="08438E28" w14:textId="77777777" w:rsidTr="48B553BB">
        <w:trPr>
          <w:trHeight w:val="504"/>
        </w:trPr>
        <w:tc>
          <w:tcPr>
            <w:tcW w:w="1101" w:type="dxa"/>
            <w:shd w:val="clear" w:color="auto" w:fill="F2F2F2" w:themeFill="background1" w:themeFillShade="F2"/>
            <w:vAlign w:val="center"/>
          </w:tcPr>
          <w:p w14:paraId="1DCC4901" w14:textId="77777777" w:rsidR="009C6407" w:rsidRPr="00883689" w:rsidRDefault="009C6407">
            <w:pPr>
              <w:jc w:val="center"/>
              <w:rPr>
                <w:rFonts w:asciiTheme="majorHAnsi" w:hAnsiTheme="majorHAnsi" w:cs="Calibri"/>
              </w:rPr>
            </w:pPr>
            <w:r w:rsidRPr="00883689">
              <w:rPr>
                <w:rFonts w:asciiTheme="majorHAnsi" w:hAnsiTheme="majorHAnsi" w:cs="Calibri"/>
              </w:rPr>
              <w:t>86</w:t>
            </w:r>
          </w:p>
        </w:tc>
        <w:tc>
          <w:tcPr>
            <w:tcW w:w="8079" w:type="dxa"/>
            <w:shd w:val="clear" w:color="auto" w:fill="F2F2F2" w:themeFill="background1" w:themeFillShade="F2"/>
            <w:vAlign w:val="center"/>
          </w:tcPr>
          <w:p w14:paraId="41197252" w14:textId="77777777" w:rsidR="009C6407" w:rsidRPr="00883689" w:rsidRDefault="009C6407">
            <w:pPr>
              <w:rPr>
                <w:rFonts w:asciiTheme="majorHAnsi" w:hAnsiTheme="majorHAnsi" w:cs="Calibri"/>
                <w:color w:val="000000"/>
              </w:rPr>
            </w:pPr>
            <w:r w:rsidRPr="00883689">
              <w:rPr>
                <w:rFonts w:asciiTheme="majorHAnsi" w:hAnsiTheme="majorHAnsi" w:cs="Calibri"/>
                <w:color w:val="000000"/>
              </w:rPr>
              <w:t>Notification to parents of incident, injury, trauma and illness</w:t>
            </w:r>
          </w:p>
        </w:tc>
      </w:tr>
      <w:tr w:rsidR="009C6407" w:rsidRPr="00991F34" w14:paraId="24EDF92A" w14:textId="77777777" w:rsidTr="48B553BB">
        <w:trPr>
          <w:trHeight w:val="504"/>
        </w:trPr>
        <w:tc>
          <w:tcPr>
            <w:tcW w:w="1101" w:type="dxa"/>
            <w:shd w:val="clear" w:color="auto" w:fill="FFFFFF" w:themeFill="background1"/>
            <w:vAlign w:val="center"/>
          </w:tcPr>
          <w:p w14:paraId="22B14A42" w14:textId="77777777" w:rsidR="009C6407" w:rsidRPr="00883689" w:rsidRDefault="009C6407">
            <w:pPr>
              <w:jc w:val="center"/>
              <w:rPr>
                <w:rFonts w:asciiTheme="majorHAnsi" w:hAnsiTheme="majorHAnsi" w:cs="Calibri"/>
              </w:rPr>
            </w:pPr>
            <w:r w:rsidRPr="00883689">
              <w:rPr>
                <w:rFonts w:asciiTheme="majorHAnsi" w:hAnsiTheme="majorHAnsi" w:cs="Calibri"/>
              </w:rPr>
              <w:t>87</w:t>
            </w:r>
          </w:p>
        </w:tc>
        <w:tc>
          <w:tcPr>
            <w:tcW w:w="8079" w:type="dxa"/>
            <w:shd w:val="clear" w:color="auto" w:fill="FFFFFF" w:themeFill="background1"/>
            <w:vAlign w:val="center"/>
          </w:tcPr>
          <w:p w14:paraId="067A8286" w14:textId="77777777" w:rsidR="009C6407" w:rsidRPr="00883689" w:rsidRDefault="009C6407">
            <w:pPr>
              <w:rPr>
                <w:rFonts w:asciiTheme="majorHAnsi" w:hAnsiTheme="majorHAnsi" w:cs="Calibri"/>
                <w:color w:val="000000"/>
              </w:rPr>
            </w:pPr>
            <w:r w:rsidRPr="00883689">
              <w:rPr>
                <w:rFonts w:asciiTheme="majorHAnsi" w:hAnsiTheme="majorHAnsi" w:cs="Calibri"/>
                <w:color w:val="000000"/>
              </w:rPr>
              <w:t>Incident, injury, trauma and illness record</w:t>
            </w:r>
          </w:p>
        </w:tc>
      </w:tr>
      <w:tr w:rsidR="009C6407" w:rsidRPr="00991F34" w14:paraId="1BB4EE0D" w14:textId="77777777" w:rsidTr="48B553BB">
        <w:trPr>
          <w:trHeight w:val="504"/>
        </w:trPr>
        <w:tc>
          <w:tcPr>
            <w:tcW w:w="1101" w:type="dxa"/>
            <w:shd w:val="clear" w:color="auto" w:fill="F2F2F2" w:themeFill="background1" w:themeFillShade="F2"/>
            <w:vAlign w:val="center"/>
          </w:tcPr>
          <w:p w14:paraId="587C99B9" w14:textId="77777777" w:rsidR="009C6407" w:rsidRPr="00883689" w:rsidRDefault="009C6407">
            <w:pPr>
              <w:jc w:val="center"/>
              <w:rPr>
                <w:rFonts w:asciiTheme="majorHAnsi" w:hAnsiTheme="majorHAnsi" w:cs="Calibri"/>
              </w:rPr>
            </w:pPr>
            <w:r w:rsidRPr="00883689">
              <w:rPr>
                <w:rFonts w:asciiTheme="majorHAnsi" w:hAnsiTheme="majorHAnsi" w:cs="Calibri"/>
              </w:rPr>
              <w:t>89</w:t>
            </w:r>
          </w:p>
        </w:tc>
        <w:tc>
          <w:tcPr>
            <w:tcW w:w="8079" w:type="dxa"/>
            <w:shd w:val="clear" w:color="auto" w:fill="F2F2F2" w:themeFill="background1" w:themeFillShade="F2"/>
            <w:vAlign w:val="center"/>
          </w:tcPr>
          <w:p w14:paraId="3F222367" w14:textId="77777777" w:rsidR="009C6407" w:rsidRPr="00883689" w:rsidRDefault="009C6407">
            <w:pPr>
              <w:rPr>
                <w:rFonts w:asciiTheme="majorHAnsi" w:hAnsiTheme="majorHAnsi" w:cs="Calibri"/>
                <w:color w:val="000000"/>
              </w:rPr>
            </w:pPr>
            <w:r w:rsidRPr="00883689">
              <w:rPr>
                <w:rFonts w:asciiTheme="majorHAnsi" w:hAnsiTheme="majorHAnsi" w:cs="Calibri"/>
                <w:color w:val="000000"/>
              </w:rPr>
              <w:t>First aid kits</w:t>
            </w:r>
          </w:p>
        </w:tc>
      </w:tr>
      <w:tr w:rsidR="009C6407" w:rsidRPr="003A2333" w14:paraId="75DFAB9D" w14:textId="77777777" w:rsidTr="48B553BB">
        <w:trPr>
          <w:trHeight w:val="504"/>
        </w:trPr>
        <w:tc>
          <w:tcPr>
            <w:tcW w:w="1101" w:type="dxa"/>
            <w:shd w:val="clear" w:color="auto" w:fill="FFFFFF" w:themeFill="background1"/>
            <w:vAlign w:val="center"/>
          </w:tcPr>
          <w:p w14:paraId="071D3514" w14:textId="77777777" w:rsidR="009C6407" w:rsidRPr="003A2333" w:rsidRDefault="009C6407">
            <w:pPr>
              <w:jc w:val="center"/>
              <w:rPr>
                <w:rFonts w:asciiTheme="majorHAnsi" w:hAnsiTheme="majorHAnsi"/>
              </w:rPr>
            </w:pPr>
            <w:r w:rsidRPr="00D1326D">
              <w:rPr>
                <w:rFonts w:asciiTheme="majorHAnsi" w:hAnsiTheme="majorHAnsi" w:cs="Calibri"/>
              </w:rPr>
              <w:lastRenderedPageBreak/>
              <w:t>90</w:t>
            </w:r>
          </w:p>
        </w:tc>
        <w:tc>
          <w:tcPr>
            <w:tcW w:w="8079" w:type="dxa"/>
            <w:shd w:val="clear" w:color="auto" w:fill="FFFFFF" w:themeFill="background1"/>
            <w:vAlign w:val="center"/>
          </w:tcPr>
          <w:p w14:paraId="0689F744" w14:textId="77777777" w:rsidR="009C6407" w:rsidRPr="003A2333" w:rsidRDefault="009C6407">
            <w:pPr>
              <w:rPr>
                <w:rFonts w:asciiTheme="majorHAnsi" w:hAnsiTheme="majorHAnsi"/>
              </w:rPr>
            </w:pPr>
            <w:r w:rsidRPr="00D1326D">
              <w:rPr>
                <w:rFonts w:asciiTheme="majorHAnsi" w:hAnsiTheme="majorHAnsi" w:cs="Calibri"/>
                <w:color w:val="000000"/>
              </w:rPr>
              <w:t xml:space="preserve">Medical conditions policy </w:t>
            </w:r>
          </w:p>
        </w:tc>
      </w:tr>
      <w:tr w:rsidR="009C6407" w:rsidRPr="003A2333" w14:paraId="564D4928" w14:textId="77777777" w:rsidTr="48B553BB">
        <w:trPr>
          <w:trHeight w:val="544"/>
        </w:trPr>
        <w:tc>
          <w:tcPr>
            <w:tcW w:w="1101" w:type="dxa"/>
            <w:shd w:val="clear" w:color="auto" w:fill="F2F2F2" w:themeFill="background1" w:themeFillShade="F2"/>
            <w:vAlign w:val="center"/>
          </w:tcPr>
          <w:p w14:paraId="20C7A3EB" w14:textId="77777777" w:rsidR="009C6407" w:rsidRPr="003A2333" w:rsidRDefault="009C6407">
            <w:pPr>
              <w:jc w:val="center"/>
              <w:rPr>
                <w:rFonts w:asciiTheme="majorHAnsi" w:hAnsiTheme="majorHAnsi"/>
              </w:rPr>
            </w:pPr>
            <w:r w:rsidRPr="00D1326D">
              <w:rPr>
                <w:rFonts w:asciiTheme="majorHAnsi" w:hAnsiTheme="majorHAnsi" w:cs="Calibri"/>
              </w:rPr>
              <w:t>90(1)(iv)</w:t>
            </w:r>
          </w:p>
        </w:tc>
        <w:tc>
          <w:tcPr>
            <w:tcW w:w="8079" w:type="dxa"/>
            <w:shd w:val="clear" w:color="auto" w:fill="F2F2F2" w:themeFill="background1" w:themeFillShade="F2"/>
            <w:vAlign w:val="center"/>
          </w:tcPr>
          <w:p w14:paraId="25E827D8" w14:textId="77777777" w:rsidR="009C6407" w:rsidRPr="003A2333" w:rsidRDefault="009C6407">
            <w:pPr>
              <w:rPr>
                <w:rFonts w:asciiTheme="majorHAnsi" w:hAnsiTheme="majorHAnsi"/>
              </w:rPr>
            </w:pPr>
            <w:r w:rsidRPr="00D1326D">
              <w:rPr>
                <w:rFonts w:asciiTheme="majorHAnsi" w:hAnsiTheme="majorHAnsi" w:cs="Calibri"/>
                <w:color w:val="000000"/>
              </w:rPr>
              <w:t>Medical Conditions Communication Plan</w:t>
            </w:r>
          </w:p>
        </w:tc>
      </w:tr>
      <w:tr w:rsidR="009C6407" w:rsidRPr="003A2333" w14:paraId="0A598D62" w14:textId="77777777" w:rsidTr="48B553BB">
        <w:trPr>
          <w:trHeight w:val="566"/>
        </w:trPr>
        <w:tc>
          <w:tcPr>
            <w:tcW w:w="1101" w:type="dxa"/>
            <w:shd w:val="clear" w:color="auto" w:fill="FFFFFF" w:themeFill="background1"/>
            <w:vAlign w:val="center"/>
          </w:tcPr>
          <w:p w14:paraId="6DFC6C81" w14:textId="77777777" w:rsidR="009C6407" w:rsidRPr="003A2333" w:rsidRDefault="009C6407">
            <w:pPr>
              <w:jc w:val="center"/>
              <w:rPr>
                <w:rFonts w:asciiTheme="majorHAnsi" w:hAnsiTheme="majorHAnsi"/>
              </w:rPr>
            </w:pPr>
            <w:r w:rsidRPr="00D1326D">
              <w:rPr>
                <w:rFonts w:asciiTheme="majorHAnsi" w:hAnsiTheme="majorHAnsi" w:cs="Calibri"/>
              </w:rPr>
              <w:t>91</w:t>
            </w:r>
          </w:p>
        </w:tc>
        <w:tc>
          <w:tcPr>
            <w:tcW w:w="8079" w:type="dxa"/>
            <w:shd w:val="clear" w:color="auto" w:fill="FFFFFF" w:themeFill="background1"/>
            <w:vAlign w:val="center"/>
          </w:tcPr>
          <w:p w14:paraId="07DB7D10" w14:textId="77777777" w:rsidR="009C6407" w:rsidRPr="003A2333" w:rsidRDefault="009C6407">
            <w:pPr>
              <w:rPr>
                <w:rFonts w:asciiTheme="majorHAnsi" w:hAnsiTheme="majorHAnsi"/>
                <w:lang w:val="en-US"/>
              </w:rPr>
            </w:pPr>
            <w:r w:rsidRPr="00D1326D">
              <w:rPr>
                <w:rFonts w:asciiTheme="majorHAnsi" w:hAnsiTheme="majorHAnsi" w:cs="Calibri"/>
                <w:color w:val="000000"/>
              </w:rPr>
              <w:t xml:space="preserve">Medical conditions policy to be provided to parents </w:t>
            </w:r>
          </w:p>
        </w:tc>
      </w:tr>
      <w:tr w:rsidR="009C6407" w:rsidRPr="003A2333" w14:paraId="3AD2F50E" w14:textId="77777777" w:rsidTr="48B553BB">
        <w:trPr>
          <w:trHeight w:val="560"/>
        </w:trPr>
        <w:tc>
          <w:tcPr>
            <w:tcW w:w="1101" w:type="dxa"/>
            <w:shd w:val="clear" w:color="auto" w:fill="FFFFFF" w:themeFill="background1"/>
            <w:vAlign w:val="center"/>
          </w:tcPr>
          <w:p w14:paraId="28918F6B" w14:textId="77777777" w:rsidR="009C6407" w:rsidRPr="003A2333" w:rsidRDefault="009C6407">
            <w:pPr>
              <w:jc w:val="center"/>
              <w:rPr>
                <w:rFonts w:asciiTheme="majorHAnsi" w:hAnsiTheme="majorHAnsi"/>
              </w:rPr>
            </w:pPr>
            <w:r w:rsidRPr="00D1326D">
              <w:rPr>
                <w:rFonts w:asciiTheme="majorHAnsi" w:hAnsiTheme="majorHAnsi" w:cs="Calibri"/>
              </w:rPr>
              <w:t>92</w:t>
            </w:r>
          </w:p>
        </w:tc>
        <w:tc>
          <w:tcPr>
            <w:tcW w:w="8079" w:type="dxa"/>
            <w:shd w:val="clear" w:color="auto" w:fill="FFFFFF" w:themeFill="background1"/>
            <w:vAlign w:val="center"/>
          </w:tcPr>
          <w:p w14:paraId="7337B2CA" w14:textId="77777777" w:rsidR="009C6407" w:rsidRPr="003A2333" w:rsidRDefault="009C6407">
            <w:pPr>
              <w:rPr>
                <w:rFonts w:asciiTheme="majorHAnsi" w:hAnsiTheme="majorHAnsi"/>
                <w:lang w:val="en-US"/>
              </w:rPr>
            </w:pPr>
            <w:r w:rsidRPr="00D1326D">
              <w:rPr>
                <w:rFonts w:asciiTheme="majorHAnsi" w:hAnsiTheme="majorHAnsi" w:cs="Calibri"/>
                <w:color w:val="000000"/>
              </w:rPr>
              <w:t xml:space="preserve">Medication record </w:t>
            </w:r>
          </w:p>
        </w:tc>
      </w:tr>
      <w:tr w:rsidR="009C6407" w:rsidRPr="003A2333" w14:paraId="38DDF855" w14:textId="77777777" w:rsidTr="48B553BB">
        <w:trPr>
          <w:trHeight w:val="540"/>
        </w:trPr>
        <w:tc>
          <w:tcPr>
            <w:tcW w:w="1101" w:type="dxa"/>
            <w:shd w:val="clear" w:color="auto" w:fill="F2F2F2" w:themeFill="background1" w:themeFillShade="F2"/>
            <w:vAlign w:val="center"/>
          </w:tcPr>
          <w:p w14:paraId="4A0FF5B9" w14:textId="77777777" w:rsidR="009C6407" w:rsidRPr="003A2333" w:rsidRDefault="009C6407">
            <w:pPr>
              <w:jc w:val="center"/>
              <w:rPr>
                <w:rFonts w:asciiTheme="majorHAnsi" w:hAnsiTheme="majorHAnsi"/>
              </w:rPr>
            </w:pPr>
            <w:r w:rsidRPr="00D1326D">
              <w:rPr>
                <w:rFonts w:asciiTheme="majorHAnsi" w:hAnsiTheme="majorHAnsi" w:cs="Calibri"/>
              </w:rPr>
              <w:t>93</w:t>
            </w:r>
          </w:p>
        </w:tc>
        <w:tc>
          <w:tcPr>
            <w:tcW w:w="8079" w:type="dxa"/>
            <w:shd w:val="clear" w:color="auto" w:fill="F2F2F2" w:themeFill="background1" w:themeFillShade="F2"/>
            <w:vAlign w:val="center"/>
          </w:tcPr>
          <w:p w14:paraId="615299AA" w14:textId="77777777" w:rsidR="009C6407" w:rsidRPr="003A2333" w:rsidRDefault="009C6407">
            <w:pPr>
              <w:rPr>
                <w:rFonts w:asciiTheme="majorHAnsi" w:hAnsiTheme="majorHAnsi"/>
                <w:lang w:val="en-US"/>
              </w:rPr>
            </w:pPr>
            <w:r w:rsidRPr="00D1326D">
              <w:rPr>
                <w:rFonts w:asciiTheme="majorHAnsi" w:hAnsiTheme="majorHAnsi" w:cs="Calibri"/>
                <w:color w:val="000000"/>
              </w:rPr>
              <w:t xml:space="preserve">Administration of medication </w:t>
            </w:r>
          </w:p>
        </w:tc>
      </w:tr>
      <w:tr w:rsidR="009C6407" w:rsidRPr="003A2333" w14:paraId="66EF192B" w14:textId="77777777" w:rsidTr="48B553BB">
        <w:trPr>
          <w:trHeight w:val="576"/>
        </w:trPr>
        <w:tc>
          <w:tcPr>
            <w:tcW w:w="1101" w:type="dxa"/>
            <w:shd w:val="clear" w:color="auto" w:fill="FFFFFF" w:themeFill="background1"/>
            <w:vAlign w:val="center"/>
          </w:tcPr>
          <w:p w14:paraId="368CAC19" w14:textId="77777777" w:rsidR="009C6407" w:rsidRPr="003A2333" w:rsidRDefault="009C6407">
            <w:pPr>
              <w:jc w:val="center"/>
              <w:rPr>
                <w:rFonts w:asciiTheme="majorHAnsi" w:hAnsiTheme="majorHAnsi"/>
              </w:rPr>
            </w:pPr>
            <w:r w:rsidRPr="00D1326D">
              <w:rPr>
                <w:rFonts w:asciiTheme="majorHAnsi" w:hAnsiTheme="majorHAnsi" w:cs="Calibri"/>
              </w:rPr>
              <w:t>94</w:t>
            </w:r>
          </w:p>
        </w:tc>
        <w:tc>
          <w:tcPr>
            <w:tcW w:w="8079" w:type="dxa"/>
            <w:shd w:val="clear" w:color="auto" w:fill="FFFFFF" w:themeFill="background1"/>
            <w:vAlign w:val="center"/>
          </w:tcPr>
          <w:p w14:paraId="4DB2FF0B" w14:textId="77777777" w:rsidR="009C6407" w:rsidRPr="003A2333" w:rsidRDefault="009C6407">
            <w:pPr>
              <w:rPr>
                <w:rFonts w:asciiTheme="majorHAnsi" w:hAnsiTheme="majorHAnsi"/>
                <w:lang w:val="en-US"/>
              </w:rPr>
            </w:pPr>
            <w:r w:rsidRPr="00D1326D">
              <w:rPr>
                <w:rFonts w:asciiTheme="majorHAnsi" w:hAnsiTheme="majorHAnsi" w:cs="Calibri"/>
                <w:color w:val="000000"/>
              </w:rPr>
              <w:t xml:space="preserve">Exception to authorisation requirement—anaphylaxis or asthma emergency </w:t>
            </w:r>
          </w:p>
        </w:tc>
      </w:tr>
      <w:tr w:rsidR="009C6407" w:rsidRPr="003A2333" w14:paraId="40FDAFA0" w14:textId="77777777" w:rsidTr="48B553BB">
        <w:trPr>
          <w:trHeight w:val="576"/>
        </w:trPr>
        <w:tc>
          <w:tcPr>
            <w:tcW w:w="1101" w:type="dxa"/>
            <w:shd w:val="clear" w:color="auto" w:fill="F2F2F2" w:themeFill="background1" w:themeFillShade="F2"/>
            <w:vAlign w:val="center"/>
          </w:tcPr>
          <w:p w14:paraId="7DA56E18" w14:textId="77777777" w:rsidR="009C6407" w:rsidRPr="003A2333" w:rsidRDefault="009C6407">
            <w:pPr>
              <w:jc w:val="center"/>
              <w:rPr>
                <w:rFonts w:ascii="Calibri Light" w:hAnsi="Calibri Light" w:cs="Calibri"/>
              </w:rPr>
            </w:pPr>
            <w:r w:rsidRPr="00D1326D">
              <w:rPr>
                <w:rFonts w:asciiTheme="majorHAnsi" w:hAnsiTheme="majorHAnsi" w:cs="Calibri"/>
              </w:rPr>
              <w:t>95</w:t>
            </w:r>
          </w:p>
        </w:tc>
        <w:tc>
          <w:tcPr>
            <w:tcW w:w="8079" w:type="dxa"/>
            <w:shd w:val="clear" w:color="auto" w:fill="F2F2F2" w:themeFill="background1" w:themeFillShade="F2"/>
            <w:vAlign w:val="center"/>
          </w:tcPr>
          <w:p w14:paraId="4E7D8900" w14:textId="77777777" w:rsidR="009C6407" w:rsidRPr="003A2333" w:rsidRDefault="009C6407">
            <w:pPr>
              <w:rPr>
                <w:rFonts w:ascii="Calibri Light" w:hAnsi="Calibri Light" w:cs="Calibri"/>
                <w:color w:val="000000"/>
              </w:rPr>
            </w:pPr>
            <w:r w:rsidRPr="00D1326D">
              <w:rPr>
                <w:rFonts w:asciiTheme="majorHAnsi" w:hAnsiTheme="majorHAnsi" w:cs="Calibri"/>
                <w:color w:val="000000"/>
              </w:rPr>
              <w:t xml:space="preserve">Procedure for administration of medication </w:t>
            </w:r>
          </w:p>
        </w:tc>
      </w:tr>
      <w:tr w:rsidR="009C6407" w:rsidRPr="00E1756C" w14:paraId="21347B39" w14:textId="77777777" w:rsidTr="48B553BB">
        <w:trPr>
          <w:trHeight w:val="576"/>
        </w:trPr>
        <w:tc>
          <w:tcPr>
            <w:tcW w:w="1101" w:type="dxa"/>
            <w:shd w:val="clear" w:color="auto" w:fill="FFFFFF" w:themeFill="background1"/>
            <w:vAlign w:val="center"/>
          </w:tcPr>
          <w:p w14:paraId="5F4752CF" w14:textId="77777777" w:rsidR="009C6407" w:rsidRPr="00E1756C" w:rsidRDefault="009C6407">
            <w:pPr>
              <w:jc w:val="center"/>
              <w:rPr>
                <w:rFonts w:asciiTheme="majorHAnsi" w:hAnsiTheme="majorHAnsi" w:cs="Calibri"/>
              </w:rPr>
            </w:pPr>
            <w:r>
              <w:rPr>
                <w:rFonts w:asciiTheme="majorHAnsi" w:hAnsiTheme="majorHAnsi" w:cs="Calibri"/>
              </w:rPr>
              <w:t>96</w:t>
            </w:r>
          </w:p>
        </w:tc>
        <w:tc>
          <w:tcPr>
            <w:tcW w:w="8079" w:type="dxa"/>
            <w:shd w:val="clear" w:color="auto" w:fill="FFFFFF" w:themeFill="background1"/>
            <w:vAlign w:val="center"/>
          </w:tcPr>
          <w:p w14:paraId="4E40A631" w14:textId="77777777" w:rsidR="009C6407" w:rsidRPr="00E1756C" w:rsidRDefault="009C6407">
            <w:pPr>
              <w:rPr>
                <w:rFonts w:asciiTheme="majorHAnsi" w:hAnsiTheme="majorHAnsi" w:cs="Calibri"/>
                <w:color w:val="000000"/>
              </w:rPr>
            </w:pPr>
            <w:r>
              <w:rPr>
                <w:rFonts w:asciiTheme="majorHAnsi" w:hAnsiTheme="majorHAnsi" w:cs="Calibri"/>
                <w:color w:val="000000"/>
              </w:rPr>
              <w:t>Self-administration of medication</w:t>
            </w:r>
          </w:p>
        </w:tc>
      </w:tr>
      <w:tr w:rsidR="009C5E28" w:rsidRPr="00E1756C" w14:paraId="0159FFFC" w14:textId="77777777" w:rsidTr="48B553BB">
        <w:trPr>
          <w:trHeight w:val="576"/>
        </w:trPr>
        <w:tc>
          <w:tcPr>
            <w:tcW w:w="1101" w:type="dxa"/>
            <w:shd w:val="clear" w:color="auto" w:fill="F2F2F2" w:themeFill="background1" w:themeFillShade="F2"/>
            <w:vAlign w:val="center"/>
          </w:tcPr>
          <w:p w14:paraId="4C7C588C" w14:textId="1DE14694" w:rsidR="009C5E28" w:rsidRPr="00883689" w:rsidRDefault="009C5E28" w:rsidP="009C5E28">
            <w:pPr>
              <w:jc w:val="center"/>
              <w:rPr>
                <w:rFonts w:asciiTheme="majorHAnsi" w:hAnsiTheme="majorHAnsi" w:cs="Calibri"/>
              </w:rPr>
            </w:pPr>
            <w:r w:rsidRPr="00883689">
              <w:rPr>
                <w:rFonts w:asciiTheme="majorHAnsi" w:hAnsiTheme="majorHAnsi" w:cs="Calibri"/>
              </w:rPr>
              <w:t>101</w:t>
            </w:r>
          </w:p>
        </w:tc>
        <w:tc>
          <w:tcPr>
            <w:tcW w:w="8079" w:type="dxa"/>
            <w:shd w:val="clear" w:color="auto" w:fill="F2F2F2" w:themeFill="background1" w:themeFillShade="F2"/>
            <w:vAlign w:val="center"/>
          </w:tcPr>
          <w:p w14:paraId="595DDFA7" w14:textId="665D5C6D" w:rsidR="009C5E28" w:rsidRPr="00883689" w:rsidRDefault="009C5E28" w:rsidP="009C5E28">
            <w:pPr>
              <w:rPr>
                <w:rFonts w:asciiTheme="majorHAnsi" w:hAnsiTheme="majorHAnsi" w:cs="Calibri"/>
                <w:color w:val="000000"/>
              </w:rPr>
            </w:pPr>
            <w:r w:rsidRPr="00883689">
              <w:rPr>
                <w:rFonts w:asciiTheme="majorHAnsi" w:hAnsiTheme="majorHAnsi" w:cs="Calibri"/>
                <w:color w:val="000000"/>
              </w:rPr>
              <w:t>Conduct of risk assessment for excursion</w:t>
            </w:r>
          </w:p>
        </w:tc>
      </w:tr>
      <w:tr w:rsidR="009C5E28" w:rsidRPr="00E1756C" w14:paraId="21815DFE" w14:textId="77777777" w:rsidTr="48B553BB">
        <w:trPr>
          <w:trHeight w:val="576"/>
        </w:trPr>
        <w:tc>
          <w:tcPr>
            <w:tcW w:w="1101" w:type="dxa"/>
            <w:shd w:val="clear" w:color="auto" w:fill="FFFFFF" w:themeFill="background1"/>
            <w:vAlign w:val="center"/>
          </w:tcPr>
          <w:p w14:paraId="7567EFE1" w14:textId="77777777" w:rsidR="009C5E28" w:rsidRPr="00883689" w:rsidRDefault="009C5E28" w:rsidP="009C5E28">
            <w:pPr>
              <w:jc w:val="center"/>
              <w:rPr>
                <w:rFonts w:asciiTheme="majorHAnsi" w:hAnsiTheme="majorHAnsi" w:cs="Calibri"/>
              </w:rPr>
            </w:pPr>
            <w:r w:rsidRPr="00883689">
              <w:rPr>
                <w:rFonts w:asciiTheme="majorHAnsi" w:hAnsiTheme="majorHAnsi" w:cs="Calibri"/>
              </w:rPr>
              <w:t>136</w:t>
            </w:r>
          </w:p>
        </w:tc>
        <w:tc>
          <w:tcPr>
            <w:tcW w:w="8079" w:type="dxa"/>
            <w:shd w:val="clear" w:color="auto" w:fill="FFFFFF" w:themeFill="background1"/>
            <w:vAlign w:val="center"/>
          </w:tcPr>
          <w:p w14:paraId="2F6A7117" w14:textId="77777777" w:rsidR="009C5E28" w:rsidRPr="00883689" w:rsidRDefault="009C5E28" w:rsidP="009C5E28">
            <w:pPr>
              <w:rPr>
                <w:rFonts w:asciiTheme="majorHAnsi" w:hAnsiTheme="majorHAnsi" w:cs="Calibri"/>
                <w:color w:val="000000"/>
              </w:rPr>
            </w:pPr>
            <w:r w:rsidRPr="00883689">
              <w:rPr>
                <w:rFonts w:asciiTheme="majorHAnsi" w:hAnsiTheme="majorHAnsi" w:cs="Calibri"/>
                <w:color w:val="000000"/>
              </w:rPr>
              <w:t>First aid qualifications</w:t>
            </w:r>
          </w:p>
        </w:tc>
      </w:tr>
      <w:tr w:rsidR="009C5E28" w:rsidRPr="00BD2E38" w14:paraId="3AAD16A1" w14:textId="77777777" w:rsidTr="48B553BB">
        <w:trPr>
          <w:trHeight w:val="576"/>
        </w:trPr>
        <w:tc>
          <w:tcPr>
            <w:tcW w:w="1101" w:type="dxa"/>
            <w:shd w:val="clear" w:color="auto" w:fill="F2F2F2" w:themeFill="background1" w:themeFillShade="F2"/>
            <w:vAlign w:val="center"/>
          </w:tcPr>
          <w:p w14:paraId="7AFF9C8E" w14:textId="77777777" w:rsidR="009C5E28" w:rsidRPr="00883689" w:rsidRDefault="009C5E28" w:rsidP="009C5E28">
            <w:pPr>
              <w:jc w:val="center"/>
              <w:rPr>
                <w:rFonts w:asciiTheme="majorHAnsi" w:hAnsiTheme="majorHAnsi" w:cs="Calibri"/>
              </w:rPr>
            </w:pPr>
            <w:r w:rsidRPr="00883689">
              <w:rPr>
                <w:rFonts w:asciiTheme="majorHAnsi" w:hAnsiTheme="majorHAnsi" w:cs="Calibri"/>
              </w:rPr>
              <w:t>162</w:t>
            </w:r>
          </w:p>
        </w:tc>
        <w:tc>
          <w:tcPr>
            <w:tcW w:w="8079" w:type="dxa"/>
            <w:shd w:val="clear" w:color="auto" w:fill="F2F2F2" w:themeFill="background1" w:themeFillShade="F2"/>
            <w:vAlign w:val="center"/>
          </w:tcPr>
          <w:p w14:paraId="3B25F822" w14:textId="77777777" w:rsidR="009C5E28" w:rsidRPr="00883689" w:rsidRDefault="009C5E28" w:rsidP="009C5E28">
            <w:pPr>
              <w:rPr>
                <w:rFonts w:asciiTheme="majorHAnsi" w:hAnsiTheme="majorHAnsi" w:cs="Calibri"/>
                <w:color w:val="000000"/>
              </w:rPr>
            </w:pPr>
            <w:r w:rsidRPr="00883689">
              <w:rPr>
                <w:rFonts w:asciiTheme="majorHAnsi" w:hAnsiTheme="majorHAnsi" w:cs="Calibri"/>
                <w:color w:val="000000"/>
              </w:rPr>
              <w:t>Health information to be kept in enrolment record</w:t>
            </w:r>
          </w:p>
        </w:tc>
      </w:tr>
      <w:tr w:rsidR="009C5E28" w:rsidRPr="00BD2E38" w14:paraId="0163B838" w14:textId="77777777" w:rsidTr="48B553BB">
        <w:trPr>
          <w:trHeight w:val="576"/>
        </w:trPr>
        <w:tc>
          <w:tcPr>
            <w:tcW w:w="1101" w:type="dxa"/>
            <w:shd w:val="clear" w:color="auto" w:fill="FFFFFF" w:themeFill="background1"/>
            <w:vAlign w:val="center"/>
          </w:tcPr>
          <w:p w14:paraId="1D49F602" w14:textId="77777777" w:rsidR="009C5E28" w:rsidRPr="00883689" w:rsidRDefault="009C5E28" w:rsidP="009C5E28">
            <w:pPr>
              <w:jc w:val="center"/>
              <w:rPr>
                <w:rFonts w:asciiTheme="majorHAnsi" w:hAnsiTheme="majorHAnsi" w:cs="Calibri"/>
              </w:rPr>
            </w:pPr>
            <w:r w:rsidRPr="00883689">
              <w:rPr>
                <w:rFonts w:asciiTheme="majorHAnsi" w:hAnsiTheme="majorHAnsi" w:cs="Calibri"/>
              </w:rPr>
              <w:t>168</w:t>
            </w:r>
          </w:p>
        </w:tc>
        <w:tc>
          <w:tcPr>
            <w:tcW w:w="8079" w:type="dxa"/>
            <w:shd w:val="clear" w:color="auto" w:fill="FFFFFF" w:themeFill="background1"/>
            <w:vAlign w:val="center"/>
          </w:tcPr>
          <w:p w14:paraId="396F6433" w14:textId="77777777" w:rsidR="009C5E28" w:rsidRPr="00883689" w:rsidRDefault="009C5E28" w:rsidP="009C5E28">
            <w:pPr>
              <w:rPr>
                <w:rFonts w:asciiTheme="majorHAnsi" w:hAnsiTheme="majorHAnsi" w:cs="Calibri"/>
                <w:color w:val="000000"/>
              </w:rPr>
            </w:pPr>
            <w:r w:rsidRPr="00883689">
              <w:rPr>
                <w:rFonts w:asciiTheme="majorHAnsi" w:hAnsiTheme="majorHAnsi" w:cs="Calibri"/>
                <w:color w:val="000000"/>
              </w:rPr>
              <w:t>Education and care service must have policies and procedures</w:t>
            </w:r>
          </w:p>
        </w:tc>
      </w:tr>
      <w:tr w:rsidR="009C5E28" w:rsidRPr="00BD2E38" w14:paraId="25EA7C23" w14:textId="77777777" w:rsidTr="48B553BB">
        <w:trPr>
          <w:trHeight w:val="576"/>
        </w:trPr>
        <w:tc>
          <w:tcPr>
            <w:tcW w:w="1101" w:type="dxa"/>
            <w:shd w:val="clear" w:color="auto" w:fill="F2F2F2" w:themeFill="background1" w:themeFillShade="F2"/>
            <w:vAlign w:val="center"/>
          </w:tcPr>
          <w:p w14:paraId="699EFEF4" w14:textId="77777777" w:rsidR="009C5E28" w:rsidRPr="00883689" w:rsidRDefault="009C5E28" w:rsidP="009C5E28">
            <w:pPr>
              <w:jc w:val="center"/>
              <w:rPr>
                <w:rFonts w:asciiTheme="majorHAnsi" w:hAnsiTheme="majorHAnsi" w:cs="Calibri"/>
              </w:rPr>
            </w:pPr>
            <w:r w:rsidRPr="00883689">
              <w:rPr>
                <w:rFonts w:asciiTheme="majorHAnsi" w:hAnsiTheme="majorHAnsi" w:cs="Calibri"/>
              </w:rPr>
              <w:t>170</w:t>
            </w:r>
          </w:p>
        </w:tc>
        <w:tc>
          <w:tcPr>
            <w:tcW w:w="8079" w:type="dxa"/>
            <w:shd w:val="clear" w:color="auto" w:fill="F2F2F2" w:themeFill="background1" w:themeFillShade="F2"/>
            <w:vAlign w:val="center"/>
          </w:tcPr>
          <w:p w14:paraId="13A7C2D7" w14:textId="77777777" w:rsidR="009C5E28" w:rsidRPr="00883689" w:rsidRDefault="009C5E28" w:rsidP="009C5E28">
            <w:pPr>
              <w:rPr>
                <w:rFonts w:asciiTheme="majorHAnsi" w:hAnsiTheme="majorHAnsi" w:cs="Calibri"/>
                <w:color w:val="000000"/>
              </w:rPr>
            </w:pPr>
            <w:r w:rsidRPr="00883689">
              <w:rPr>
                <w:rFonts w:asciiTheme="majorHAnsi" w:hAnsiTheme="majorHAnsi" w:cs="Calibri"/>
                <w:color w:val="000000"/>
              </w:rPr>
              <w:t>Policies and procedures to be followed</w:t>
            </w:r>
          </w:p>
        </w:tc>
      </w:tr>
      <w:tr w:rsidR="009C5E28" w:rsidRPr="00BD2E38" w14:paraId="0861D8F1" w14:textId="77777777" w:rsidTr="48B553BB">
        <w:trPr>
          <w:trHeight w:val="576"/>
        </w:trPr>
        <w:tc>
          <w:tcPr>
            <w:tcW w:w="1101" w:type="dxa"/>
            <w:shd w:val="clear" w:color="auto" w:fill="FFFFFF" w:themeFill="background1"/>
            <w:vAlign w:val="center"/>
          </w:tcPr>
          <w:p w14:paraId="38795B80" w14:textId="5B3344DF" w:rsidR="009C5E28" w:rsidRPr="00883689" w:rsidRDefault="009C5E28" w:rsidP="009C5E28">
            <w:pPr>
              <w:jc w:val="center"/>
              <w:rPr>
                <w:rFonts w:asciiTheme="majorHAnsi" w:hAnsiTheme="majorHAnsi" w:cs="Calibri"/>
              </w:rPr>
            </w:pPr>
            <w:r w:rsidRPr="00883689">
              <w:rPr>
                <w:rFonts w:asciiTheme="majorHAnsi" w:hAnsiTheme="majorHAnsi" w:cs="Calibri"/>
              </w:rPr>
              <w:t>171</w:t>
            </w:r>
          </w:p>
        </w:tc>
        <w:tc>
          <w:tcPr>
            <w:tcW w:w="8079" w:type="dxa"/>
            <w:shd w:val="clear" w:color="auto" w:fill="FFFFFF" w:themeFill="background1"/>
            <w:vAlign w:val="center"/>
          </w:tcPr>
          <w:p w14:paraId="22B80343" w14:textId="58E616E5" w:rsidR="009C5E28" w:rsidRPr="00883689" w:rsidRDefault="009C5E28" w:rsidP="009C5E28">
            <w:pPr>
              <w:rPr>
                <w:rFonts w:asciiTheme="majorHAnsi" w:hAnsiTheme="majorHAnsi" w:cs="Calibri"/>
                <w:color w:val="000000"/>
              </w:rPr>
            </w:pPr>
            <w:r w:rsidRPr="00883689">
              <w:rPr>
                <w:rFonts w:asciiTheme="majorHAnsi" w:hAnsiTheme="majorHAnsi" w:cs="Calibri"/>
                <w:color w:val="000000"/>
              </w:rPr>
              <w:t>Policies and procedures to be kept available</w:t>
            </w:r>
          </w:p>
        </w:tc>
      </w:tr>
      <w:tr w:rsidR="009C5E28" w:rsidRPr="00723409" w14:paraId="49A6EC8B" w14:textId="77777777" w:rsidTr="48B553BB">
        <w:trPr>
          <w:trHeight w:val="576"/>
        </w:trPr>
        <w:tc>
          <w:tcPr>
            <w:tcW w:w="1101" w:type="dxa"/>
            <w:shd w:val="clear" w:color="auto" w:fill="F2F2F2" w:themeFill="background1" w:themeFillShade="F2"/>
            <w:vAlign w:val="center"/>
          </w:tcPr>
          <w:p w14:paraId="2FA90FE0" w14:textId="530B0ACC" w:rsidR="009C5E28" w:rsidRPr="00883689" w:rsidRDefault="009C5E28" w:rsidP="009C5E28">
            <w:pPr>
              <w:jc w:val="center"/>
              <w:rPr>
                <w:rFonts w:asciiTheme="majorHAnsi" w:hAnsiTheme="majorHAnsi" w:cs="Calibri"/>
              </w:rPr>
            </w:pPr>
            <w:r w:rsidRPr="00883689">
              <w:rPr>
                <w:rFonts w:asciiTheme="majorHAnsi" w:hAnsiTheme="majorHAnsi" w:cs="Calibri"/>
              </w:rPr>
              <w:t>173(2)(h)</w:t>
            </w:r>
          </w:p>
        </w:tc>
        <w:tc>
          <w:tcPr>
            <w:tcW w:w="8079" w:type="dxa"/>
            <w:shd w:val="clear" w:color="auto" w:fill="F2F2F2" w:themeFill="background1" w:themeFillShade="F2"/>
            <w:vAlign w:val="center"/>
          </w:tcPr>
          <w:p w14:paraId="03D2D0F5" w14:textId="4A4E7580" w:rsidR="009C5E28" w:rsidRPr="00883689" w:rsidRDefault="009C5E28" w:rsidP="009C5E28">
            <w:pPr>
              <w:rPr>
                <w:rFonts w:asciiTheme="majorHAnsi" w:hAnsiTheme="majorHAnsi" w:cs="Calibri"/>
                <w:color w:val="000000"/>
              </w:rPr>
            </w:pPr>
            <w:r w:rsidRPr="00883689">
              <w:rPr>
                <w:rFonts w:asciiTheme="majorHAnsi" w:hAnsiTheme="majorHAnsi" w:cs="Calibri"/>
                <w:color w:val="000000"/>
              </w:rPr>
              <w:t>Prescribed information to be displayed- a notice stating that a child who has been diagnosed as at risk of anaphylaxis is enrolled at the service</w:t>
            </w:r>
          </w:p>
        </w:tc>
      </w:tr>
      <w:tr w:rsidR="009C5E28" w:rsidRPr="00BD2E38" w14:paraId="0C0EF24B" w14:textId="77777777" w:rsidTr="48B553BB">
        <w:trPr>
          <w:trHeight w:val="576"/>
        </w:trPr>
        <w:tc>
          <w:tcPr>
            <w:tcW w:w="1101" w:type="dxa"/>
            <w:shd w:val="clear" w:color="auto" w:fill="FFFFFF" w:themeFill="background1"/>
            <w:vAlign w:val="center"/>
          </w:tcPr>
          <w:p w14:paraId="23CD6A69" w14:textId="77777777" w:rsidR="009C5E28" w:rsidRPr="00BD2E38" w:rsidRDefault="009C5E28" w:rsidP="009C5E28">
            <w:pPr>
              <w:jc w:val="center"/>
              <w:rPr>
                <w:rFonts w:asciiTheme="majorHAnsi" w:hAnsiTheme="majorHAnsi" w:cs="Calibri"/>
              </w:rPr>
            </w:pPr>
            <w:r w:rsidRPr="00BD2E38">
              <w:rPr>
                <w:rFonts w:asciiTheme="majorHAnsi" w:hAnsiTheme="majorHAnsi" w:cs="Calibri"/>
              </w:rPr>
              <w:t>174</w:t>
            </w:r>
          </w:p>
        </w:tc>
        <w:tc>
          <w:tcPr>
            <w:tcW w:w="8079" w:type="dxa"/>
            <w:shd w:val="clear" w:color="auto" w:fill="FFFFFF" w:themeFill="background1"/>
            <w:vAlign w:val="center"/>
          </w:tcPr>
          <w:p w14:paraId="1A7816CA" w14:textId="77777777" w:rsidR="009C5E28" w:rsidRPr="00BD2E38" w:rsidRDefault="009C5E28" w:rsidP="009C5E28">
            <w:pPr>
              <w:rPr>
                <w:rFonts w:asciiTheme="majorHAnsi" w:hAnsiTheme="majorHAnsi" w:cs="Calibri"/>
                <w:color w:val="000000"/>
              </w:rPr>
            </w:pPr>
            <w:r w:rsidRPr="00BD2E38">
              <w:rPr>
                <w:rFonts w:asciiTheme="majorHAnsi" w:hAnsiTheme="majorHAnsi" w:cs="Calibri"/>
                <w:color w:val="000000"/>
              </w:rPr>
              <w:t>Time to notify certain circumstances to Regulatory Authority</w:t>
            </w:r>
          </w:p>
        </w:tc>
      </w:tr>
      <w:tr w:rsidR="48B553BB" w:rsidRPr="003107B9" w14:paraId="0834D2ED" w14:textId="77777777" w:rsidTr="48B553BB">
        <w:trPr>
          <w:trHeight w:val="576"/>
        </w:trPr>
        <w:tc>
          <w:tcPr>
            <w:tcW w:w="1101" w:type="dxa"/>
            <w:shd w:val="clear" w:color="auto" w:fill="FFFFFF" w:themeFill="background1"/>
            <w:vAlign w:val="center"/>
          </w:tcPr>
          <w:p w14:paraId="1ECFA895" w14:textId="079F6A43" w:rsidR="48B553BB" w:rsidRPr="003107B9" w:rsidRDefault="48B553BB" w:rsidP="48B553BB">
            <w:pPr>
              <w:spacing w:line="259" w:lineRule="auto"/>
              <w:jc w:val="center"/>
              <w:rPr>
                <w:rFonts w:ascii="Calibri Light" w:eastAsia="Calibri Light" w:hAnsi="Calibri Light" w:cs="Calibri Light"/>
                <w:color w:val="000000" w:themeColor="text1"/>
              </w:rPr>
            </w:pPr>
            <w:r w:rsidRPr="003107B9">
              <w:rPr>
                <w:rFonts w:ascii="Calibri Light" w:eastAsia="Calibri Light" w:hAnsi="Calibri Light" w:cs="Calibri Light"/>
                <w:color w:val="000000" w:themeColor="text1"/>
              </w:rPr>
              <w:t>175</w:t>
            </w:r>
          </w:p>
        </w:tc>
        <w:tc>
          <w:tcPr>
            <w:tcW w:w="8079" w:type="dxa"/>
            <w:shd w:val="clear" w:color="auto" w:fill="FFFFFF" w:themeFill="background1"/>
            <w:vAlign w:val="center"/>
          </w:tcPr>
          <w:p w14:paraId="63BB01C8" w14:textId="567E5C2A" w:rsidR="48B553BB" w:rsidRPr="003107B9" w:rsidRDefault="48B553BB" w:rsidP="48B553BB">
            <w:pPr>
              <w:spacing w:line="259" w:lineRule="auto"/>
              <w:rPr>
                <w:rFonts w:ascii="Calibri Light" w:eastAsia="Calibri Light" w:hAnsi="Calibri Light" w:cs="Calibri Light"/>
                <w:color w:val="000000" w:themeColor="text1"/>
              </w:rPr>
            </w:pPr>
            <w:r w:rsidRPr="003107B9">
              <w:rPr>
                <w:rFonts w:ascii="Calibri Light" w:eastAsia="Calibri Light" w:hAnsi="Calibri Light" w:cs="Calibri Light"/>
                <w:color w:val="000000" w:themeColor="text1"/>
              </w:rPr>
              <w:t>Prescribed information to be notified to Regulatory Authority</w:t>
            </w:r>
          </w:p>
        </w:tc>
      </w:tr>
    </w:tbl>
    <w:p w14:paraId="57C1397E" w14:textId="56896823" w:rsidR="009E1A02" w:rsidRPr="003107B9" w:rsidRDefault="009E1A02" w:rsidP="00726559">
      <w:pPr>
        <w:spacing w:after="0" w:line="360" w:lineRule="auto"/>
        <w:rPr>
          <w:rFonts w:asciiTheme="majorHAnsi" w:hAnsiTheme="majorHAnsi"/>
        </w:rPr>
      </w:pPr>
    </w:p>
    <w:p w14:paraId="6131C38B" w14:textId="50488BC6" w:rsidR="00C93E0A" w:rsidRPr="003107B9" w:rsidRDefault="00C93E0A" w:rsidP="002C563E">
      <w:pPr>
        <w:spacing w:after="0" w:line="360" w:lineRule="auto"/>
        <w:rPr>
          <w:rFonts w:cs="Arial"/>
          <w:sz w:val="24"/>
          <w:szCs w:val="24"/>
          <w:lang w:val="en-US"/>
        </w:rPr>
      </w:pPr>
      <w:r w:rsidRPr="003107B9">
        <w:rPr>
          <w:rFonts w:cs="Arial"/>
          <w:sz w:val="24"/>
          <w:szCs w:val="24"/>
          <w:lang w:val="en-US"/>
        </w:rPr>
        <w:t>RELATED POLICIES</w:t>
      </w:r>
    </w:p>
    <w:tbl>
      <w:tblPr>
        <w:tblStyle w:val="TableGrid"/>
        <w:tblW w:w="0" w:type="auto"/>
        <w:tblLook w:val="04A0" w:firstRow="1" w:lastRow="0" w:firstColumn="1" w:lastColumn="0" w:noHBand="0" w:noVBand="1"/>
      </w:tblPr>
      <w:tblGrid>
        <w:gridCol w:w="4661"/>
        <w:gridCol w:w="4661"/>
      </w:tblGrid>
      <w:tr w:rsidR="002C563E" w14:paraId="426425DD" w14:textId="77777777" w:rsidTr="007C5893">
        <w:trPr>
          <w:trHeight w:val="889"/>
        </w:trPr>
        <w:tc>
          <w:tcPr>
            <w:tcW w:w="4661" w:type="dxa"/>
          </w:tcPr>
          <w:p w14:paraId="000A012A" w14:textId="77777777" w:rsidR="002C563E" w:rsidRPr="003107B9" w:rsidRDefault="002C563E" w:rsidP="007C5893">
            <w:pPr>
              <w:rPr>
                <w:rFonts w:asciiTheme="majorHAnsi" w:hAnsiTheme="majorHAnsi"/>
              </w:rPr>
            </w:pPr>
            <w:r w:rsidRPr="003107B9">
              <w:rPr>
                <w:rFonts w:asciiTheme="majorHAnsi" w:hAnsiTheme="majorHAnsi"/>
              </w:rPr>
              <w:t>Acceptance and Refusal of Authorisations Policy</w:t>
            </w:r>
          </w:p>
          <w:p w14:paraId="1ADB49E7" w14:textId="77777777" w:rsidR="002C563E" w:rsidRPr="003107B9" w:rsidRDefault="002C563E" w:rsidP="007C5893">
            <w:pPr>
              <w:spacing w:line="276" w:lineRule="auto"/>
              <w:rPr>
                <w:rFonts w:asciiTheme="majorHAnsi" w:hAnsiTheme="majorHAnsi"/>
              </w:rPr>
            </w:pPr>
            <w:r w:rsidRPr="003107B9">
              <w:rPr>
                <w:rFonts w:asciiTheme="majorHAnsi" w:hAnsiTheme="majorHAnsi"/>
              </w:rPr>
              <w:t>Administration of First aid Policy</w:t>
            </w:r>
          </w:p>
          <w:p w14:paraId="69AEEBBF" w14:textId="77777777" w:rsidR="002C563E" w:rsidRPr="003107B9" w:rsidRDefault="002C563E" w:rsidP="007C5893">
            <w:pPr>
              <w:spacing w:line="276" w:lineRule="auto"/>
              <w:rPr>
                <w:rFonts w:asciiTheme="majorHAnsi" w:hAnsiTheme="majorHAnsi"/>
              </w:rPr>
            </w:pPr>
            <w:r w:rsidRPr="003107B9">
              <w:rPr>
                <w:rFonts w:asciiTheme="majorHAnsi" w:hAnsiTheme="majorHAnsi"/>
              </w:rPr>
              <w:t>Administration of Medication Policy</w:t>
            </w:r>
          </w:p>
          <w:p w14:paraId="7696FB24" w14:textId="77777777" w:rsidR="002C563E" w:rsidRPr="003107B9" w:rsidRDefault="002C563E" w:rsidP="007C5893">
            <w:pPr>
              <w:rPr>
                <w:rFonts w:ascii="Calibri Light" w:hAnsi="Calibri Light"/>
              </w:rPr>
            </w:pPr>
            <w:r w:rsidRPr="003107B9">
              <w:rPr>
                <w:rFonts w:ascii="Calibri Light" w:hAnsi="Calibri Light"/>
              </w:rPr>
              <w:t>Excursion/ Incursion Policy</w:t>
            </w:r>
          </w:p>
          <w:p w14:paraId="192D7E7B" w14:textId="77777777" w:rsidR="002C563E" w:rsidRPr="003107B9" w:rsidRDefault="002C563E" w:rsidP="007C5893">
            <w:pPr>
              <w:spacing w:line="276" w:lineRule="auto"/>
              <w:rPr>
                <w:rFonts w:asciiTheme="majorHAnsi" w:hAnsiTheme="majorHAnsi"/>
                <w:bCs/>
              </w:rPr>
            </w:pPr>
            <w:r w:rsidRPr="003107B9">
              <w:rPr>
                <w:rFonts w:asciiTheme="majorHAnsi" w:hAnsiTheme="majorHAnsi"/>
                <w:bCs/>
              </w:rPr>
              <w:t>Enrolment Policy</w:t>
            </w:r>
          </w:p>
          <w:p w14:paraId="7B704D1E" w14:textId="77777777" w:rsidR="002C563E" w:rsidRDefault="003B5DCA" w:rsidP="007C5893">
            <w:pPr>
              <w:spacing w:line="276" w:lineRule="auto"/>
              <w:rPr>
                <w:rFonts w:asciiTheme="majorHAnsi" w:hAnsiTheme="majorHAnsi"/>
              </w:rPr>
            </w:pPr>
            <w:r w:rsidRPr="003107B9">
              <w:rPr>
                <w:rFonts w:asciiTheme="majorHAnsi" w:hAnsiTheme="majorHAnsi"/>
              </w:rPr>
              <w:t>Incident, Injury, Trauma and Illness Policy</w:t>
            </w:r>
          </w:p>
          <w:p w14:paraId="0159E577" w14:textId="0E9FAF6B" w:rsidR="004B526E" w:rsidRPr="003107B9" w:rsidRDefault="004B526E" w:rsidP="007C5893">
            <w:pPr>
              <w:spacing w:line="276" w:lineRule="auto"/>
              <w:rPr>
                <w:rFonts w:asciiTheme="majorHAnsi" w:hAnsiTheme="majorHAnsi"/>
              </w:rPr>
            </w:pPr>
          </w:p>
        </w:tc>
        <w:tc>
          <w:tcPr>
            <w:tcW w:w="4661" w:type="dxa"/>
          </w:tcPr>
          <w:p w14:paraId="47823601" w14:textId="77777777" w:rsidR="002C563E" w:rsidRPr="003107B9" w:rsidRDefault="002C563E" w:rsidP="007C5893">
            <w:pPr>
              <w:spacing w:line="276" w:lineRule="auto"/>
              <w:rPr>
                <w:rFonts w:asciiTheme="majorHAnsi" w:hAnsiTheme="majorHAnsi"/>
                <w:b/>
              </w:rPr>
            </w:pPr>
            <w:r w:rsidRPr="003107B9">
              <w:rPr>
                <w:rFonts w:asciiTheme="majorHAnsi" w:hAnsiTheme="majorHAnsi"/>
              </w:rPr>
              <w:t xml:space="preserve">Medical Conditions Policy </w:t>
            </w:r>
          </w:p>
          <w:p w14:paraId="695E9090" w14:textId="77777777" w:rsidR="002C563E" w:rsidRPr="003107B9" w:rsidRDefault="002C563E" w:rsidP="007C5893">
            <w:pPr>
              <w:rPr>
                <w:rFonts w:asciiTheme="majorHAnsi" w:hAnsiTheme="majorHAnsi"/>
              </w:rPr>
            </w:pPr>
            <w:r w:rsidRPr="003107B9">
              <w:rPr>
                <w:rFonts w:asciiTheme="majorHAnsi" w:hAnsiTheme="majorHAnsi"/>
              </w:rPr>
              <w:t>Nutrition Food Safety Policy</w:t>
            </w:r>
          </w:p>
          <w:p w14:paraId="6BDCDA19" w14:textId="77777777" w:rsidR="002C563E" w:rsidRPr="003107B9" w:rsidRDefault="002C563E" w:rsidP="007C5893">
            <w:pPr>
              <w:spacing w:line="276" w:lineRule="auto"/>
              <w:rPr>
                <w:rFonts w:asciiTheme="majorHAnsi" w:hAnsiTheme="majorHAnsi"/>
              </w:rPr>
            </w:pPr>
            <w:r w:rsidRPr="003107B9">
              <w:rPr>
                <w:rFonts w:asciiTheme="majorHAnsi" w:hAnsiTheme="majorHAnsi"/>
              </w:rPr>
              <w:t>Privacy and Confidentiality Policy</w:t>
            </w:r>
          </w:p>
          <w:p w14:paraId="75D1E8FE" w14:textId="5A3F13FC" w:rsidR="003B5DCA" w:rsidRPr="003107B9" w:rsidRDefault="003B5DCA" w:rsidP="007C5893">
            <w:pPr>
              <w:spacing w:line="276" w:lineRule="auto"/>
              <w:rPr>
                <w:rFonts w:asciiTheme="majorHAnsi" w:hAnsiTheme="majorHAnsi"/>
              </w:rPr>
            </w:pPr>
            <w:r w:rsidRPr="003107B9">
              <w:rPr>
                <w:rFonts w:asciiTheme="majorHAnsi" w:hAnsiTheme="majorHAnsi"/>
              </w:rPr>
              <w:t>Safe Transportation Policy</w:t>
            </w:r>
          </w:p>
          <w:p w14:paraId="29D2E5BB" w14:textId="24874E41" w:rsidR="002C563E" w:rsidRDefault="002C563E" w:rsidP="007C5893">
            <w:pPr>
              <w:spacing w:line="276" w:lineRule="auto"/>
              <w:rPr>
                <w:rFonts w:asciiTheme="majorHAnsi" w:hAnsiTheme="majorHAnsi"/>
              </w:rPr>
            </w:pPr>
            <w:r w:rsidRPr="003107B9">
              <w:rPr>
                <w:rFonts w:asciiTheme="majorHAnsi" w:hAnsiTheme="majorHAnsi"/>
              </w:rPr>
              <w:t>Supervision Policy</w:t>
            </w:r>
          </w:p>
          <w:p w14:paraId="4D39EDC9" w14:textId="5E65E7F2" w:rsidR="003B5DCA" w:rsidRPr="00723409" w:rsidRDefault="003B5DCA" w:rsidP="007C5893">
            <w:pPr>
              <w:spacing w:line="276" w:lineRule="auto"/>
              <w:rPr>
                <w:rFonts w:asciiTheme="majorHAnsi" w:hAnsiTheme="majorHAnsi"/>
              </w:rPr>
            </w:pPr>
          </w:p>
        </w:tc>
      </w:tr>
    </w:tbl>
    <w:p w14:paraId="338ED196" w14:textId="77777777" w:rsidR="00D92707" w:rsidRPr="00883689" w:rsidRDefault="00D92707" w:rsidP="0021131F">
      <w:pPr>
        <w:spacing w:after="0" w:line="360" w:lineRule="auto"/>
        <w:rPr>
          <w:rFonts w:cs="Arial"/>
          <w:sz w:val="24"/>
          <w:szCs w:val="24"/>
        </w:rPr>
      </w:pPr>
    </w:p>
    <w:p w14:paraId="671D87CB" w14:textId="18397B84" w:rsidR="0021131F" w:rsidRPr="009C6407" w:rsidRDefault="0036669C" w:rsidP="48B553BB">
      <w:pPr>
        <w:spacing w:after="0" w:line="360" w:lineRule="auto"/>
        <w:rPr>
          <w:rFonts w:asciiTheme="majorHAnsi" w:hAnsiTheme="majorHAnsi"/>
        </w:rPr>
      </w:pPr>
      <w:r w:rsidRPr="00883689">
        <w:rPr>
          <w:rFonts w:cs="Arial"/>
          <w:sz w:val="24"/>
          <w:szCs w:val="24"/>
        </w:rPr>
        <w:t>PURPOSE</w:t>
      </w:r>
      <w:r w:rsidRPr="00883689">
        <w:rPr>
          <w:rFonts w:cs="Arial"/>
          <w:sz w:val="24"/>
          <w:szCs w:val="24"/>
        </w:rPr>
        <w:br/>
      </w:r>
      <w:r w:rsidR="009C6407" w:rsidRPr="48B553BB">
        <w:rPr>
          <w:rFonts w:asciiTheme="majorHAnsi" w:hAnsiTheme="majorHAnsi"/>
          <w:snapToGrid w:val="0"/>
        </w:rPr>
        <w:t xml:space="preserve">We aim to minimise the risk of an anaphylactic reaction occurring at </w:t>
      </w:r>
      <w:r w:rsidR="004B526E">
        <w:rPr>
          <w:rFonts w:asciiTheme="majorHAnsi" w:hAnsiTheme="majorHAnsi"/>
          <w:snapToGrid w:val="0"/>
        </w:rPr>
        <w:t>Terrigal school care</w:t>
      </w:r>
      <w:r w:rsidR="009C6407" w:rsidRPr="48B553BB">
        <w:rPr>
          <w:rFonts w:asciiTheme="majorHAnsi" w:hAnsiTheme="majorHAnsi"/>
          <w:snapToGrid w:val="0"/>
        </w:rPr>
        <w:t xml:space="preserve"> by following </w:t>
      </w:r>
      <w:r w:rsidR="009C6407" w:rsidRPr="003107B9">
        <w:rPr>
          <w:rFonts w:asciiTheme="majorHAnsi" w:hAnsiTheme="majorHAnsi"/>
          <w:snapToGrid w:val="0"/>
        </w:rPr>
        <w:t xml:space="preserve">our </w:t>
      </w:r>
      <w:r w:rsidR="009C6407" w:rsidRPr="003107B9">
        <w:rPr>
          <w:rFonts w:asciiTheme="majorHAnsi" w:hAnsiTheme="majorHAnsi"/>
          <w:i/>
          <w:iCs/>
          <w:snapToGrid w:val="0"/>
        </w:rPr>
        <w:lastRenderedPageBreak/>
        <w:t>Anaphylaxis Management Policy</w:t>
      </w:r>
      <w:r w:rsidR="01AA0372" w:rsidRPr="003107B9">
        <w:rPr>
          <w:rFonts w:asciiTheme="majorHAnsi" w:hAnsiTheme="majorHAnsi"/>
          <w:i/>
          <w:iCs/>
          <w:snapToGrid w:val="0"/>
        </w:rPr>
        <w:t>,</w:t>
      </w:r>
      <w:r w:rsidR="009C6407" w:rsidRPr="003107B9">
        <w:rPr>
          <w:rFonts w:asciiTheme="majorHAnsi" w:hAnsiTheme="majorHAnsi"/>
          <w:i/>
          <w:iCs/>
          <w:snapToGrid w:val="0"/>
        </w:rPr>
        <w:t xml:space="preserve"> </w:t>
      </w:r>
      <w:r w:rsidR="3C9BEE79" w:rsidRPr="003107B9">
        <w:rPr>
          <w:rFonts w:asciiTheme="majorHAnsi" w:hAnsiTheme="majorHAnsi"/>
          <w:snapToGrid w:val="0"/>
        </w:rPr>
        <w:t>developing and i</w:t>
      </w:r>
      <w:r w:rsidR="00F41171" w:rsidRPr="003107B9">
        <w:rPr>
          <w:rFonts w:asciiTheme="majorHAnsi" w:hAnsiTheme="majorHAnsi"/>
          <w:snapToGrid w:val="0"/>
        </w:rPr>
        <w:t>mplementing risk minimisation strategies</w:t>
      </w:r>
      <w:r w:rsidR="00199B76" w:rsidRPr="003107B9">
        <w:rPr>
          <w:rFonts w:asciiTheme="majorHAnsi" w:hAnsiTheme="majorHAnsi"/>
          <w:snapToGrid w:val="0"/>
        </w:rPr>
        <w:t xml:space="preserve"> and following the child’s ASCIA </w:t>
      </w:r>
      <w:r w:rsidR="00199B76" w:rsidRPr="003107B9">
        <w:rPr>
          <w:rFonts w:asciiTheme="majorHAnsi" w:hAnsiTheme="majorHAnsi"/>
        </w:rPr>
        <w:t>Action</w:t>
      </w:r>
      <w:r w:rsidR="00199B76" w:rsidRPr="003107B9">
        <w:rPr>
          <w:rFonts w:asciiTheme="majorHAnsi" w:hAnsiTheme="majorHAnsi"/>
          <w:snapToGrid w:val="0"/>
        </w:rPr>
        <w:t xml:space="preserve"> Pla</w:t>
      </w:r>
      <w:r w:rsidR="00B7429B" w:rsidRPr="003107B9">
        <w:rPr>
          <w:rFonts w:asciiTheme="majorHAnsi" w:hAnsiTheme="majorHAnsi"/>
          <w:snapToGrid w:val="0"/>
        </w:rPr>
        <w:t>n</w:t>
      </w:r>
      <w:r w:rsidR="009C6407" w:rsidRPr="003107B9">
        <w:rPr>
          <w:rFonts w:asciiTheme="majorHAnsi" w:hAnsiTheme="majorHAnsi"/>
          <w:snapToGrid w:val="0"/>
        </w:rPr>
        <w:t>. We</w:t>
      </w:r>
      <w:r w:rsidR="30FABCE9" w:rsidRPr="003107B9">
        <w:rPr>
          <w:rFonts w:asciiTheme="majorHAnsi" w:hAnsiTheme="majorHAnsi"/>
          <w:snapToGrid w:val="0"/>
        </w:rPr>
        <w:t xml:space="preserve"> will</w:t>
      </w:r>
      <w:r w:rsidR="009C6407" w:rsidRPr="003107B9">
        <w:rPr>
          <w:rFonts w:asciiTheme="majorHAnsi" w:hAnsiTheme="majorHAnsi"/>
          <w:snapToGrid w:val="0"/>
        </w:rPr>
        <w:t xml:space="preserve"> e</w:t>
      </w:r>
      <w:r w:rsidR="0021131F" w:rsidRPr="003107B9">
        <w:rPr>
          <w:rFonts w:asciiTheme="majorHAnsi" w:hAnsiTheme="majorHAnsi"/>
        </w:rPr>
        <w:t>nsur</w:t>
      </w:r>
      <w:r w:rsidR="009C6407" w:rsidRPr="003107B9">
        <w:rPr>
          <w:rFonts w:asciiTheme="majorHAnsi" w:hAnsiTheme="majorHAnsi"/>
        </w:rPr>
        <w:t>e</w:t>
      </w:r>
      <w:r w:rsidR="0021131F" w:rsidRPr="003107B9">
        <w:rPr>
          <w:rFonts w:asciiTheme="majorHAnsi" w:hAnsiTheme="majorHAnsi"/>
        </w:rPr>
        <w:t xml:space="preserve"> </w:t>
      </w:r>
      <w:r w:rsidR="056C0F6D" w:rsidRPr="003107B9">
        <w:rPr>
          <w:rFonts w:asciiTheme="majorHAnsi" w:hAnsiTheme="majorHAnsi"/>
        </w:rPr>
        <w:t xml:space="preserve">that </w:t>
      </w:r>
      <w:r w:rsidR="0021131F" w:rsidRPr="003107B9">
        <w:rPr>
          <w:rFonts w:asciiTheme="majorHAnsi" w:hAnsiTheme="majorHAnsi"/>
        </w:rPr>
        <w:t>all staff members are adequately trained to respond appropriately</w:t>
      </w:r>
      <w:r w:rsidR="0021131F" w:rsidRPr="48B553BB">
        <w:rPr>
          <w:rFonts w:asciiTheme="majorHAnsi" w:hAnsiTheme="majorHAnsi"/>
        </w:rPr>
        <w:t xml:space="preserve"> and competently to an anaphylactic reaction. </w:t>
      </w:r>
    </w:p>
    <w:p w14:paraId="414DB0AD" w14:textId="6A80F2A5" w:rsidR="0021131F" w:rsidRPr="00F41171" w:rsidRDefault="0021131F" w:rsidP="48B553BB">
      <w:pPr>
        <w:spacing w:after="0" w:line="360" w:lineRule="auto"/>
        <w:rPr>
          <w:rFonts w:asciiTheme="majorHAnsi" w:hAnsiTheme="majorHAnsi"/>
        </w:rPr>
      </w:pPr>
      <w:r>
        <w:br/>
      </w:r>
      <w:r w:rsidR="0036669C" w:rsidRPr="48B553BB">
        <w:rPr>
          <w:rFonts w:cs="Arial"/>
          <w:sz w:val="24"/>
          <w:szCs w:val="24"/>
        </w:rPr>
        <w:t>SCOPE</w:t>
      </w:r>
      <w:r>
        <w:br/>
      </w:r>
      <w:r w:rsidRPr="48B553BB">
        <w:rPr>
          <w:rFonts w:asciiTheme="majorHAnsi" w:hAnsiTheme="majorHAnsi"/>
        </w:rPr>
        <w:t>This policy applies to children, families, staff, managem</w:t>
      </w:r>
      <w:r w:rsidR="005F335B" w:rsidRPr="48B553BB">
        <w:rPr>
          <w:rFonts w:asciiTheme="majorHAnsi" w:hAnsiTheme="majorHAnsi"/>
        </w:rPr>
        <w:t>ent</w:t>
      </w:r>
      <w:r w:rsidR="005D61E6" w:rsidRPr="48B553BB">
        <w:rPr>
          <w:rFonts w:asciiTheme="majorHAnsi" w:hAnsiTheme="majorHAnsi"/>
        </w:rPr>
        <w:t>,</w:t>
      </w:r>
      <w:r w:rsidR="00883689" w:rsidRPr="48B553BB">
        <w:rPr>
          <w:rFonts w:asciiTheme="majorHAnsi" w:hAnsiTheme="majorHAnsi"/>
        </w:rPr>
        <w:t xml:space="preserve"> the approved provider, nominated supervisor, </w:t>
      </w:r>
      <w:r w:rsidR="00883689" w:rsidRPr="003107B9">
        <w:rPr>
          <w:rFonts w:asciiTheme="majorHAnsi" w:hAnsiTheme="majorHAnsi"/>
        </w:rPr>
        <w:t>students</w:t>
      </w:r>
      <w:r w:rsidR="75B72C27" w:rsidRPr="003107B9">
        <w:rPr>
          <w:rFonts w:asciiTheme="majorHAnsi" w:hAnsiTheme="majorHAnsi"/>
        </w:rPr>
        <w:t>, volunteers</w:t>
      </w:r>
      <w:r w:rsidR="005F335B" w:rsidRPr="003107B9">
        <w:rPr>
          <w:rFonts w:asciiTheme="majorHAnsi" w:hAnsiTheme="majorHAnsi"/>
        </w:rPr>
        <w:t xml:space="preserve"> and</w:t>
      </w:r>
      <w:r w:rsidR="005F335B" w:rsidRPr="48B553BB">
        <w:rPr>
          <w:rFonts w:asciiTheme="majorHAnsi" w:hAnsiTheme="majorHAnsi"/>
        </w:rPr>
        <w:t xml:space="preserve"> visitors of the </w:t>
      </w:r>
      <w:r w:rsidR="00F41171" w:rsidRPr="48B553BB">
        <w:rPr>
          <w:rFonts w:asciiTheme="majorHAnsi" w:hAnsiTheme="majorHAnsi"/>
        </w:rPr>
        <w:t xml:space="preserve">OSHC </w:t>
      </w:r>
      <w:r w:rsidR="005F335B" w:rsidRPr="48B553BB">
        <w:rPr>
          <w:rFonts w:asciiTheme="majorHAnsi" w:hAnsiTheme="majorHAnsi"/>
        </w:rPr>
        <w:t>Service</w:t>
      </w:r>
      <w:r w:rsidR="00F41171" w:rsidRPr="48B553BB">
        <w:rPr>
          <w:rFonts w:asciiTheme="majorHAnsi" w:hAnsiTheme="majorHAnsi"/>
        </w:rPr>
        <w:t>.</w:t>
      </w:r>
    </w:p>
    <w:p w14:paraId="0ACADAB8" w14:textId="616D711E" w:rsidR="48B553BB" w:rsidRDefault="48B553BB" w:rsidP="48B553BB">
      <w:pPr>
        <w:spacing w:after="0" w:line="360" w:lineRule="auto"/>
        <w:rPr>
          <w:rFonts w:asciiTheme="majorHAnsi" w:hAnsiTheme="majorHAnsi"/>
        </w:rPr>
      </w:pPr>
    </w:p>
    <w:p w14:paraId="5E59B2C2" w14:textId="140FC032" w:rsidR="00B72B18" w:rsidRPr="005D61E6" w:rsidRDefault="0021131F" w:rsidP="002825C9">
      <w:pPr>
        <w:spacing w:after="0" w:line="360" w:lineRule="auto"/>
        <w:rPr>
          <w:rFonts w:asciiTheme="majorHAnsi" w:hAnsiTheme="majorHAnsi"/>
          <w:sz w:val="24"/>
          <w:szCs w:val="24"/>
        </w:rPr>
      </w:pPr>
      <w:r w:rsidRPr="005D61E6">
        <w:rPr>
          <w:rFonts w:cs="Arial"/>
          <w:sz w:val="24"/>
          <w:szCs w:val="24"/>
        </w:rPr>
        <w:t>DUTY OF CARE</w:t>
      </w:r>
    </w:p>
    <w:p w14:paraId="0464941D" w14:textId="43E61E16" w:rsidR="0021131F" w:rsidRPr="002625EE" w:rsidRDefault="0021131F" w:rsidP="0021131F">
      <w:pPr>
        <w:spacing w:after="0" w:line="360" w:lineRule="auto"/>
        <w:rPr>
          <w:rFonts w:asciiTheme="majorHAnsi" w:hAnsiTheme="majorHAnsi"/>
        </w:rPr>
      </w:pPr>
      <w:r w:rsidRPr="00F41171">
        <w:rPr>
          <w:rFonts w:asciiTheme="majorHAnsi" w:hAnsiTheme="majorHAnsi"/>
        </w:rPr>
        <w:t xml:space="preserve">Our Service has a legal responsibility </w:t>
      </w:r>
      <w:r w:rsidR="00F41171" w:rsidRPr="002625EE">
        <w:rPr>
          <w:rFonts w:asciiTheme="majorHAnsi" w:hAnsiTheme="majorHAnsi"/>
        </w:rPr>
        <w:t>to take reasonable steps t</w:t>
      </w:r>
      <w:r w:rsidRPr="002625EE">
        <w:rPr>
          <w:rFonts w:asciiTheme="majorHAnsi" w:hAnsiTheme="majorHAnsi"/>
        </w:rPr>
        <w:t>o provide</w:t>
      </w:r>
    </w:p>
    <w:p w14:paraId="5898F5CF" w14:textId="21F4A5BB" w:rsidR="00D92707" w:rsidRPr="002625EE" w:rsidRDefault="002625EE" w:rsidP="00BF501D">
      <w:pPr>
        <w:pStyle w:val="ListParagraph"/>
        <w:numPr>
          <w:ilvl w:val="0"/>
          <w:numId w:val="5"/>
        </w:numPr>
        <w:spacing w:after="0" w:line="360" w:lineRule="auto"/>
        <w:rPr>
          <w:rFonts w:asciiTheme="majorHAnsi" w:hAnsiTheme="majorHAnsi"/>
        </w:rPr>
      </w:pPr>
      <w:r w:rsidRPr="002625EE">
        <w:rPr>
          <w:rFonts w:asciiTheme="majorHAnsi" w:hAnsiTheme="majorHAnsi"/>
        </w:rPr>
        <w:t>a</w:t>
      </w:r>
      <w:r w:rsidR="00D92707" w:rsidRPr="002625EE">
        <w:rPr>
          <w:rFonts w:asciiTheme="majorHAnsi" w:hAnsiTheme="majorHAnsi"/>
        </w:rPr>
        <w:t xml:space="preserve"> safe environment for children</w:t>
      </w:r>
      <w:r w:rsidR="00F41171" w:rsidRPr="002625EE">
        <w:rPr>
          <w:rFonts w:asciiTheme="majorHAnsi" w:hAnsiTheme="majorHAnsi"/>
        </w:rPr>
        <w:t xml:space="preserve"> free of foreseeable harm</w:t>
      </w:r>
      <w:r>
        <w:rPr>
          <w:rFonts w:asciiTheme="majorHAnsi" w:hAnsiTheme="majorHAnsi"/>
        </w:rPr>
        <w:t xml:space="preserve"> and</w:t>
      </w:r>
    </w:p>
    <w:p w14:paraId="744A985F" w14:textId="4AFD6148" w:rsidR="00BF501D" w:rsidRPr="00BF501D" w:rsidRDefault="002625EE" w:rsidP="00F41171">
      <w:pPr>
        <w:pStyle w:val="ListParagraph"/>
        <w:numPr>
          <w:ilvl w:val="0"/>
          <w:numId w:val="5"/>
        </w:numPr>
        <w:spacing w:after="0" w:line="360" w:lineRule="auto"/>
        <w:rPr>
          <w:rFonts w:asciiTheme="majorHAnsi" w:hAnsiTheme="majorHAnsi"/>
        </w:rPr>
      </w:pPr>
      <w:r w:rsidRPr="48B553BB">
        <w:rPr>
          <w:rFonts w:asciiTheme="majorHAnsi" w:hAnsiTheme="majorHAnsi"/>
        </w:rPr>
        <w:t>a</w:t>
      </w:r>
      <w:r w:rsidR="00D92707" w:rsidRPr="48B553BB">
        <w:rPr>
          <w:rFonts w:asciiTheme="majorHAnsi" w:hAnsiTheme="majorHAnsi"/>
        </w:rPr>
        <w:t xml:space="preserve">dequate Supervision of children </w:t>
      </w:r>
    </w:p>
    <w:p w14:paraId="26ADB3C9" w14:textId="1E266F61" w:rsidR="48B553BB" w:rsidRDefault="48B553BB" w:rsidP="48B553BB">
      <w:pPr>
        <w:pStyle w:val="ListParagraph"/>
        <w:spacing w:after="0" w:line="360" w:lineRule="auto"/>
        <w:rPr>
          <w:rFonts w:asciiTheme="majorHAnsi" w:hAnsiTheme="majorHAnsi"/>
        </w:rPr>
      </w:pPr>
    </w:p>
    <w:p w14:paraId="50E54332" w14:textId="1F4E165D" w:rsidR="009A23BB" w:rsidRDefault="00D92707" w:rsidP="009A23BB">
      <w:pPr>
        <w:spacing w:after="0" w:line="360" w:lineRule="auto"/>
        <w:rPr>
          <w:rFonts w:asciiTheme="majorHAnsi" w:hAnsiTheme="majorHAnsi"/>
        </w:rPr>
      </w:pPr>
      <w:r w:rsidRPr="002625EE">
        <w:rPr>
          <w:rFonts w:asciiTheme="majorHAnsi" w:hAnsiTheme="majorHAnsi"/>
        </w:rPr>
        <w:t xml:space="preserve">Our focus is keeping children </w:t>
      </w:r>
      <w:r w:rsidR="00F41171" w:rsidRPr="002625EE">
        <w:rPr>
          <w:rFonts w:asciiTheme="majorHAnsi" w:hAnsiTheme="majorHAnsi"/>
        </w:rPr>
        <w:t xml:space="preserve">safe and promoting the health, safety and wellbeing of children attending our </w:t>
      </w:r>
      <w:r w:rsidR="009C6407">
        <w:rPr>
          <w:rFonts w:asciiTheme="majorHAnsi" w:hAnsiTheme="majorHAnsi"/>
        </w:rPr>
        <w:t xml:space="preserve">OSHC </w:t>
      </w:r>
      <w:r w:rsidR="00F41171" w:rsidRPr="002625EE">
        <w:rPr>
          <w:rFonts w:asciiTheme="majorHAnsi" w:hAnsiTheme="majorHAnsi"/>
        </w:rPr>
        <w:t xml:space="preserve">Service. </w:t>
      </w:r>
      <w:r w:rsidRPr="002625EE">
        <w:rPr>
          <w:rFonts w:asciiTheme="majorHAnsi" w:hAnsiTheme="majorHAnsi"/>
        </w:rPr>
        <w:t xml:space="preserve">Staff members including relief staff need to be aware of children at the </w:t>
      </w:r>
      <w:r w:rsidR="002625EE">
        <w:rPr>
          <w:rFonts w:asciiTheme="majorHAnsi" w:hAnsiTheme="majorHAnsi"/>
        </w:rPr>
        <w:t>OSHC</w:t>
      </w:r>
      <w:r w:rsidR="007161C0" w:rsidRPr="002625EE">
        <w:rPr>
          <w:rFonts w:asciiTheme="majorHAnsi" w:hAnsiTheme="majorHAnsi"/>
        </w:rPr>
        <w:t xml:space="preserve"> </w:t>
      </w:r>
      <w:r w:rsidRPr="002625EE">
        <w:rPr>
          <w:rFonts w:asciiTheme="majorHAnsi" w:hAnsiTheme="majorHAnsi"/>
        </w:rPr>
        <w:t>Service who suffer from allergies that may cause an anaphylactic reaction</w:t>
      </w:r>
      <w:r w:rsidR="00F41171" w:rsidRPr="002625EE">
        <w:rPr>
          <w:rFonts w:asciiTheme="majorHAnsi" w:hAnsiTheme="majorHAnsi"/>
        </w:rPr>
        <w:t xml:space="preserve">. </w:t>
      </w:r>
      <w:r w:rsidR="00F41667" w:rsidRPr="00190CCB">
        <w:rPr>
          <w:rFonts w:asciiTheme="majorHAnsi" w:hAnsiTheme="majorHAnsi"/>
        </w:rPr>
        <w:t xml:space="preserve">Management will ensure all staff are aware of the location of </w:t>
      </w:r>
      <w:r w:rsidR="00F41667" w:rsidRPr="003107B9">
        <w:rPr>
          <w:rFonts w:asciiTheme="majorHAnsi" w:hAnsiTheme="majorHAnsi"/>
        </w:rPr>
        <w:t>children’s Australasian Society of Clinical Immunology and Allery (ASCIA) Action Plans, risk minimisation plan and required medication.</w:t>
      </w:r>
      <w:r w:rsidR="009A23BB" w:rsidRPr="003107B9">
        <w:rPr>
          <w:rFonts w:asciiTheme="majorHAnsi" w:hAnsiTheme="majorHAnsi"/>
        </w:rPr>
        <w:t xml:space="preserve"> This policy supplements our </w:t>
      </w:r>
      <w:r w:rsidR="009A23BB" w:rsidRPr="003107B9">
        <w:rPr>
          <w:rFonts w:asciiTheme="majorHAnsi" w:hAnsiTheme="majorHAnsi"/>
          <w:i/>
          <w:iCs/>
        </w:rPr>
        <w:t>Medical Conditions Policy.</w:t>
      </w:r>
    </w:p>
    <w:p w14:paraId="41966E2E" w14:textId="77777777" w:rsidR="007E2225" w:rsidRDefault="007E2225" w:rsidP="0021131F">
      <w:pPr>
        <w:spacing w:after="0" w:line="360" w:lineRule="auto"/>
        <w:rPr>
          <w:rFonts w:asciiTheme="majorHAnsi" w:hAnsiTheme="majorHAnsi"/>
          <w:sz w:val="24"/>
          <w:szCs w:val="24"/>
        </w:rPr>
      </w:pPr>
    </w:p>
    <w:p w14:paraId="49212D56" w14:textId="1D46D642" w:rsidR="0021131F" w:rsidRPr="005D61E6" w:rsidRDefault="0021131F" w:rsidP="0021131F">
      <w:pPr>
        <w:spacing w:after="0" w:line="360" w:lineRule="auto"/>
        <w:rPr>
          <w:rFonts w:cs="Arial"/>
          <w:sz w:val="24"/>
          <w:szCs w:val="24"/>
        </w:rPr>
      </w:pPr>
      <w:r w:rsidRPr="005D61E6">
        <w:rPr>
          <w:rFonts w:cs="Arial"/>
          <w:sz w:val="24"/>
          <w:szCs w:val="24"/>
        </w:rPr>
        <w:t>BACKGROUND</w:t>
      </w:r>
    </w:p>
    <w:p w14:paraId="428E97A6" w14:textId="5999ACF0" w:rsidR="0021131F" w:rsidRPr="00F41171" w:rsidRDefault="0021131F" w:rsidP="0021131F">
      <w:pPr>
        <w:spacing w:after="0" w:line="360" w:lineRule="auto"/>
        <w:rPr>
          <w:rFonts w:asciiTheme="majorHAnsi" w:hAnsiTheme="majorHAnsi" w:cs="Arial"/>
        </w:rPr>
      </w:pPr>
      <w:r w:rsidRPr="00F41171">
        <w:rPr>
          <w:rFonts w:asciiTheme="majorHAnsi" w:hAnsiTheme="majorHAnsi" w:cs="Arial"/>
        </w:rPr>
        <w:t xml:space="preserve">Anaphylaxis is a severe, rapidly </w:t>
      </w:r>
      <w:r w:rsidR="005D61E6" w:rsidRPr="00F41171">
        <w:rPr>
          <w:rFonts w:asciiTheme="majorHAnsi" w:hAnsiTheme="majorHAnsi" w:cs="Arial"/>
        </w:rPr>
        <w:t xml:space="preserve">progressing </w:t>
      </w:r>
      <w:r w:rsidRPr="00F41171">
        <w:rPr>
          <w:rFonts w:asciiTheme="majorHAnsi" w:hAnsiTheme="majorHAnsi" w:cs="Arial"/>
        </w:rPr>
        <w:t xml:space="preserve">allergic reaction that is potentially life threatening. </w:t>
      </w:r>
    </w:p>
    <w:p w14:paraId="3F5FDA4F" w14:textId="4E436A83" w:rsidR="0021131F" w:rsidRPr="00F41171" w:rsidRDefault="0021131F" w:rsidP="0021131F">
      <w:pPr>
        <w:spacing w:after="0" w:line="360" w:lineRule="auto"/>
        <w:rPr>
          <w:rFonts w:asciiTheme="majorHAnsi" w:hAnsiTheme="majorHAnsi" w:cs="Arial"/>
        </w:rPr>
      </w:pPr>
      <w:r w:rsidRPr="00F41171">
        <w:rPr>
          <w:rFonts w:asciiTheme="majorHAnsi" w:hAnsiTheme="majorHAnsi" w:cs="Arial"/>
        </w:rPr>
        <w:t>The most common allergens in children are:</w:t>
      </w:r>
    </w:p>
    <w:p w14:paraId="5B46CBC2" w14:textId="77777777" w:rsidR="0021131F" w:rsidRPr="00F41171" w:rsidRDefault="0021131F" w:rsidP="00426288">
      <w:pPr>
        <w:numPr>
          <w:ilvl w:val="0"/>
          <w:numId w:val="13"/>
        </w:numPr>
        <w:spacing w:after="0" w:line="360" w:lineRule="auto"/>
        <w:rPr>
          <w:rFonts w:asciiTheme="majorHAnsi" w:hAnsiTheme="majorHAnsi" w:cs="Arial"/>
        </w:rPr>
      </w:pPr>
      <w:r w:rsidRPr="00F41171">
        <w:rPr>
          <w:rFonts w:asciiTheme="majorHAnsi" w:hAnsiTheme="majorHAnsi" w:cs="Arial"/>
        </w:rPr>
        <w:t>Peanuts</w:t>
      </w:r>
    </w:p>
    <w:p w14:paraId="4603C11F" w14:textId="77777777" w:rsidR="0021131F" w:rsidRPr="00F41171" w:rsidRDefault="0021131F" w:rsidP="00426288">
      <w:pPr>
        <w:numPr>
          <w:ilvl w:val="0"/>
          <w:numId w:val="13"/>
        </w:numPr>
        <w:spacing w:after="0" w:line="360" w:lineRule="auto"/>
        <w:rPr>
          <w:rFonts w:asciiTheme="majorHAnsi" w:hAnsiTheme="majorHAnsi" w:cs="Arial"/>
        </w:rPr>
      </w:pPr>
      <w:r w:rsidRPr="00F41171">
        <w:rPr>
          <w:rFonts w:asciiTheme="majorHAnsi" w:hAnsiTheme="majorHAnsi" w:cs="Arial"/>
        </w:rPr>
        <w:t>Eggs</w:t>
      </w:r>
    </w:p>
    <w:p w14:paraId="19148E77" w14:textId="425C50EF" w:rsidR="0021131F" w:rsidRPr="004B526E" w:rsidRDefault="0021131F" w:rsidP="48B553BB">
      <w:pPr>
        <w:numPr>
          <w:ilvl w:val="0"/>
          <w:numId w:val="13"/>
        </w:numPr>
        <w:spacing w:after="0" w:line="360" w:lineRule="auto"/>
        <w:rPr>
          <w:rFonts w:asciiTheme="majorHAnsi" w:hAnsiTheme="majorHAnsi" w:cs="Arial"/>
        </w:rPr>
      </w:pPr>
      <w:r w:rsidRPr="004B526E">
        <w:rPr>
          <w:rFonts w:asciiTheme="majorHAnsi" w:hAnsiTheme="majorHAnsi" w:cs="Arial"/>
        </w:rPr>
        <w:t>Tree nuts (</w:t>
      </w:r>
      <w:r w:rsidR="002625EE" w:rsidRPr="004B526E">
        <w:rPr>
          <w:rFonts w:asciiTheme="majorHAnsi" w:hAnsiTheme="majorHAnsi" w:cs="Arial"/>
        </w:rPr>
        <w:t>e.g.,</w:t>
      </w:r>
      <w:r w:rsidRPr="004B526E">
        <w:rPr>
          <w:rFonts w:asciiTheme="majorHAnsi" w:hAnsiTheme="majorHAnsi" w:cs="Arial"/>
        </w:rPr>
        <w:t xml:space="preserve"> cashews</w:t>
      </w:r>
      <w:r w:rsidR="4F400B03" w:rsidRPr="004B526E">
        <w:rPr>
          <w:rFonts w:ascii="Calibri Light" w:eastAsia="Calibri Light" w:hAnsi="Calibri Light" w:cs="Calibri Light"/>
          <w:color w:val="000000" w:themeColor="text1"/>
        </w:rPr>
        <w:t xml:space="preserve"> pistachios, almonds</w:t>
      </w:r>
      <w:r w:rsidRPr="004B526E">
        <w:rPr>
          <w:rFonts w:asciiTheme="majorHAnsi" w:hAnsiTheme="majorHAnsi" w:cs="Arial"/>
        </w:rPr>
        <w:t>)</w:t>
      </w:r>
    </w:p>
    <w:p w14:paraId="44AA3AA8" w14:textId="0526F4BB" w:rsidR="0021131F" w:rsidRPr="004B526E" w:rsidRDefault="0021131F" w:rsidP="00426288">
      <w:pPr>
        <w:numPr>
          <w:ilvl w:val="0"/>
          <w:numId w:val="13"/>
        </w:numPr>
        <w:spacing w:after="0" w:line="360" w:lineRule="auto"/>
        <w:rPr>
          <w:rFonts w:asciiTheme="majorHAnsi" w:hAnsiTheme="majorHAnsi" w:cs="Arial"/>
        </w:rPr>
      </w:pPr>
      <w:r w:rsidRPr="004B526E">
        <w:rPr>
          <w:rFonts w:asciiTheme="majorHAnsi" w:hAnsiTheme="majorHAnsi" w:cs="Arial"/>
        </w:rPr>
        <w:t>Cow’s milk</w:t>
      </w:r>
      <w:r w:rsidR="00204307" w:rsidRPr="004B526E">
        <w:rPr>
          <w:rFonts w:asciiTheme="majorHAnsi" w:hAnsiTheme="majorHAnsi" w:cs="Arial"/>
        </w:rPr>
        <w:t>/diary</w:t>
      </w:r>
    </w:p>
    <w:p w14:paraId="51990730" w14:textId="77777777" w:rsidR="0021131F" w:rsidRPr="004B526E" w:rsidRDefault="0021131F" w:rsidP="00426288">
      <w:pPr>
        <w:numPr>
          <w:ilvl w:val="0"/>
          <w:numId w:val="13"/>
        </w:numPr>
        <w:spacing w:after="0" w:line="360" w:lineRule="auto"/>
        <w:rPr>
          <w:rFonts w:asciiTheme="majorHAnsi" w:hAnsiTheme="majorHAnsi" w:cs="Arial"/>
        </w:rPr>
      </w:pPr>
      <w:r w:rsidRPr="004B526E">
        <w:rPr>
          <w:rFonts w:asciiTheme="majorHAnsi" w:hAnsiTheme="majorHAnsi" w:cs="Arial"/>
        </w:rPr>
        <w:t>Fish and shellfish</w:t>
      </w:r>
    </w:p>
    <w:p w14:paraId="76B59334" w14:textId="77777777" w:rsidR="0021131F" w:rsidRPr="004B526E" w:rsidRDefault="0021131F" w:rsidP="00426288">
      <w:pPr>
        <w:numPr>
          <w:ilvl w:val="0"/>
          <w:numId w:val="13"/>
        </w:numPr>
        <w:spacing w:after="0" w:line="360" w:lineRule="auto"/>
        <w:rPr>
          <w:rFonts w:asciiTheme="majorHAnsi" w:hAnsiTheme="majorHAnsi" w:cs="Arial"/>
        </w:rPr>
      </w:pPr>
      <w:r w:rsidRPr="004B526E">
        <w:rPr>
          <w:rFonts w:asciiTheme="majorHAnsi" w:hAnsiTheme="majorHAnsi" w:cs="Arial"/>
        </w:rPr>
        <w:t>Wheat</w:t>
      </w:r>
    </w:p>
    <w:p w14:paraId="2EDD18C5" w14:textId="77777777" w:rsidR="0021131F" w:rsidRPr="004B526E" w:rsidRDefault="0021131F" w:rsidP="00426288">
      <w:pPr>
        <w:numPr>
          <w:ilvl w:val="0"/>
          <w:numId w:val="13"/>
        </w:numPr>
        <w:spacing w:after="0" w:line="360" w:lineRule="auto"/>
        <w:rPr>
          <w:rFonts w:asciiTheme="majorHAnsi" w:hAnsiTheme="majorHAnsi" w:cs="Arial"/>
        </w:rPr>
      </w:pPr>
      <w:r w:rsidRPr="004B526E">
        <w:rPr>
          <w:rFonts w:asciiTheme="majorHAnsi" w:hAnsiTheme="majorHAnsi" w:cs="Arial"/>
        </w:rPr>
        <w:t>Soy</w:t>
      </w:r>
    </w:p>
    <w:p w14:paraId="730C002D" w14:textId="77777777" w:rsidR="0021131F" w:rsidRPr="004B526E" w:rsidRDefault="0021131F" w:rsidP="00426288">
      <w:pPr>
        <w:numPr>
          <w:ilvl w:val="0"/>
          <w:numId w:val="13"/>
        </w:numPr>
        <w:spacing w:after="0" w:line="360" w:lineRule="auto"/>
        <w:rPr>
          <w:rFonts w:asciiTheme="majorHAnsi" w:hAnsiTheme="majorHAnsi" w:cs="Arial"/>
        </w:rPr>
      </w:pPr>
      <w:r w:rsidRPr="004B526E">
        <w:rPr>
          <w:rFonts w:asciiTheme="majorHAnsi" w:hAnsiTheme="majorHAnsi" w:cs="Arial"/>
        </w:rPr>
        <w:t xml:space="preserve">Sesame </w:t>
      </w:r>
    </w:p>
    <w:p w14:paraId="32CB7AF2" w14:textId="1F5AB7AF" w:rsidR="009C6407" w:rsidRPr="004B526E" w:rsidRDefault="0021131F" w:rsidP="00426288">
      <w:pPr>
        <w:numPr>
          <w:ilvl w:val="0"/>
          <w:numId w:val="13"/>
        </w:numPr>
        <w:spacing w:after="0" w:line="360" w:lineRule="auto"/>
        <w:rPr>
          <w:rFonts w:asciiTheme="majorHAnsi" w:hAnsiTheme="majorHAnsi" w:cs="Arial"/>
        </w:rPr>
      </w:pPr>
      <w:r w:rsidRPr="004B526E">
        <w:rPr>
          <w:rFonts w:asciiTheme="majorHAnsi" w:hAnsiTheme="majorHAnsi" w:cs="Arial"/>
        </w:rPr>
        <w:t>Certain insect stings (particularly bee stings)</w:t>
      </w:r>
    </w:p>
    <w:p w14:paraId="5E6AB310" w14:textId="4BD73BFA" w:rsidR="00204307" w:rsidRPr="004B526E" w:rsidRDefault="00204307" w:rsidP="00426288">
      <w:pPr>
        <w:numPr>
          <w:ilvl w:val="0"/>
          <w:numId w:val="13"/>
        </w:numPr>
        <w:spacing w:after="0" w:line="360" w:lineRule="auto"/>
        <w:rPr>
          <w:rFonts w:asciiTheme="majorHAnsi" w:hAnsiTheme="majorHAnsi" w:cs="Arial"/>
        </w:rPr>
      </w:pPr>
      <w:r w:rsidRPr="004B526E">
        <w:rPr>
          <w:rFonts w:asciiTheme="majorHAnsi" w:hAnsiTheme="majorHAnsi" w:cs="Arial"/>
        </w:rPr>
        <w:t>Latex</w:t>
      </w:r>
    </w:p>
    <w:p w14:paraId="76456D4B" w14:textId="77777777" w:rsidR="009C6407" w:rsidRPr="009C6407" w:rsidRDefault="009C6407" w:rsidP="009C6407">
      <w:pPr>
        <w:spacing w:after="0" w:line="360" w:lineRule="auto"/>
        <w:rPr>
          <w:rFonts w:asciiTheme="majorHAnsi" w:hAnsiTheme="majorHAnsi" w:cs="Arial"/>
        </w:rPr>
      </w:pPr>
    </w:p>
    <w:p w14:paraId="4338578D" w14:textId="77777777" w:rsidR="009C6407" w:rsidRPr="00883689" w:rsidRDefault="009C6407" w:rsidP="009C6407">
      <w:pPr>
        <w:autoSpaceDE w:val="0"/>
        <w:autoSpaceDN w:val="0"/>
        <w:adjustRightInd w:val="0"/>
        <w:spacing w:after="0" w:line="360" w:lineRule="auto"/>
        <w:rPr>
          <w:rFonts w:asciiTheme="majorHAnsi" w:hAnsiTheme="majorHAnsi" w:cs="Arial"/>
        </w:rPr>
      </w:pPr>
      <w:r w:rsidRPr="00883689">
        <w:rPr>
          <w:rFonts w:asciiTheme="majorHAnsi" w:hAnsiTheme="majorHAnsi" w:cs="Arial"/>
        </w:rPr>
        <w:lastRenderedPageBreak/>
        <w:t>Signs of anaphylaxis (severe allergic reaction) include any 1 of the following:</w:t>
      </w:r>
    </w:p>
    <w:p w14:paraId="63839A8E" w14:textId="77777777" w:rsidR="009C6407" w:rsidRPr="00883689" w:rsidRDefault="009C6407" w:rsidP="00426288">
      <w:pPr>
        <w:pStyle w:val="ListParagraph"/>
        <w:numPr>
          <w:ilvl w:val="0"/>
          <w:numId w:val="21"/>
        </w:numPr>
        <w:autoSpaceDE w:val="0"/>
        <w:autoSpaceDN w:val="0"/>
        <w:adjustRightInd w:val="0"/>
        <w:spacing w:after="0" w:line="360" w:lineRule="auto"/>
        <w:rPr>
          <w:rFonts w:asciiTheme="majorHAnsi" w:hAnsiTheme="majorHAnsi" w:cs="Arial"/>
        </w:rPr>
      </w:pPr>
      <w:r w:rsidRPr="00883689">
        <w:rPr>
          <w:rFonts w:asciiTheme="majorHAnsi" w:hAnsiTheme="majorHAnsi" w:cs="Arial"/>
        </w:rPr>
        <w:t>difficult/noisy breathing</w:t>
      </w:r>
    </w:p>
    <w:p w14:paraId="4ACD2DB9" w14:textId="77777777" w:rsidR="009C6407" w:rsidRPr="00883689" w:rsidRDefault="009C6407" w:rsidP="00426288">
      <w:pPr>
        <w:pStyle w:val="ListParagraph"/>
        <w:numPr>
          <w:ilvl w:val="0"/>
          <w:numId w:val="21"/>
        </w:numPr>
        <w:autoSpaceDE w:val="0"/>
        <w:autoSpaceDN w:val="0"/>
        <w:adjustRightInd w:val="0"/>
        <w:spacing w:after="0" w:line="360" w:lineRule="auto"/>
        <w:rPr>
          <w:rFonts w:asciiTheme="majorHAnsi" w:hAnsiTheme="majorHAnsi" w:cs="Arial"/>
        </w:rPr>
      </w:pPr>
      <w:r w:rsidRPr="00883689">
        <w:rPr>
          <w:rFonts w:asciiTheme="majorHAnsi" w:hAnsiTheme="majorHAnsi" w:cs="Arial"/>
        </w:rPr>
        <w:t>swelling of tongue</w:t>
      </w:r>
    </w:p>
    <w:p w14:paraId="3C6000E0" w14:textId="77777777" w:rsidR="009C6407" w:rsidRPr="00883689" w:rsidRDefault="009C6407" w:rsidP="00426288">
      <w:pPr>
        <w:pStyle w:val="ListParagraph"/>
        <w:numPr>
          <w:ilvl w:val="0"/>
          <w:numId w:val="21"/>
        </w:numPr>
        <w:autoSpaceDE w:val="0"/>
        <w:autoSpaceDN w:val="0"/>
        <w:adjustRightInd w:val="0"/>
        <w:spacing w:after="0" w:line="360" w:lineRule="auto"/>
        <w:rPr>
          <w:rFonts w:asciiTheme="majorHAnsi" w:hAnsiTheme="majorHAnsi" w:cs="Arial"/>
        </w:rPr>
      </w:pPr>
      <w:r w:rsidRPr="00883689">
        <w:rPr>
          <w:rFonts w:asciiTheme="majorHAnsi" w:hAnsiTheme="majorHAnsi" w:cs="Arial"/>
        </w:rPr>
        <w:t>swelling/tightness in throat</w:t>
      </w:r>
    </w:p>
    <w:p w14:paraId="4A0E7614" w14:textId="77777777" w:rsidR="009C6407" w:rsidRPr="00883689" w:rsidRDefault="009C6407" w:rsidP="00426288">
      <w:pPr>
        <w:pStyle w:val="ListParagraph"/>
        <w:numPr>
          <w:ilvl w:val="0"/>
          <w:numId w:val="21"/>
        </w:numPr>
        <w:autoSpaceDE w:val="0"/>
        <w:autoSpaceDN w:val="0"/>
        <w:adjustRightInd w:val="0"/>
        <w:spacing w:after="0" w:line="360" w:lineRule="auto"/>
        <w:rPr>
          <w:rFonts w:asciiTheme="majorHAnsi" w:hAnsiTheme="majorHAnsi" w:cs="Arial"/>
        </w:rPr>
      </w:pPr>
      <w:r w:rsidRPr="00883689">
        <w:rPr>
          <w:rFonts w:asciiTheme="majorHAnsi" w:hAnsiTheme="majorHAnsi" w:cs="Arial"/>
        </w:rPr>
        <w:t>difficulty talking/and or a hoarse voice</w:t>
      </w:r>
    </w:p>
    <w:p w14:paraId="27D4BBE7" w14:textId="77777777" w:rsidR="009C6407" w:rsidRPr="00883689" w:rsidRDefault="009C6407" w:rsidP="00426288">
      <w:pPr>
        <w:pStyle w:val="ListParagraph"/>
        <w:numPr>
          <w:ilvl w:val="0"/>
          <w:numId w:val="21"/>
        </w:numPr>
        <w:autoSpaceDE w:val="0"/>
        <w:autoSpaceDN w:val="0"/>
        <w:adjustRightInd w:val="0"/>
        <w:spacing w:after="0" w:line="360" w:lineRule="auto"/>
        <w:rPr>
          <w:rFonts w:asciiTheme="majorHAnsi" w:hAnsiTheme="majorHAnsi" w:cs="Arial"/>
        </w:rPr>
      </w:pPr>
      <w:r w:rsidRPr="00883689">
        <w:rPr>
          <w:rFonts w:asciiTheme="majorHAnsi" w:hAnsiTheme="majorHAnsi" w:cs="Arial"/>
        </w:rPr>
        <w:t>wheeze or persistent cough</w:t>
      </w:r>
    </w:p>
    <w:p w14:paraId="27395035" w14:textId="77777777" w:rsidR="009C6407" w:rsidRPr="00883689" w:rsidRDefault="009C6407" w:rsidP="00426288">
      <w:pPr>
        <w:pStyle w:val="ListParagraph"/>
        <w:numPr>
          <w:ilvl w:val="0"/>
          <w:numId w:val="21"/>
        </w:numPr>
        <w:autoSpaceDE w:val="0"/>
        <w:autoSpaceDN w:val="0"/>
        <w:adjustRightInd w:val="0"/>
        <w:spacing w:after="0" w:line="360" w:lineRule="auto"/>
        <w:rPr>
          <w:rFonts w:asciiTheme="majorHAnsi" w:hAnsiTheme="majorHAnsi" w:cs="Arial"/>
        </w:rPr>
      </w:pPr>
      <w:r w:rsidRPr="00883689">
        <w:rPr>
          <w:rFonts w:asciiTheme="majorHAnsi" w:hAnsiTheme="majorHAnsi" w:cs="Arial"/>
        </w:rPr>
        <w:t>persistent dizziness or collapse</w:t>
      </w:r>
    </w:p>
    <w:p w14:paraId="5CC6B913" w14:textId="77777777" w:rsidR="009C6407" w:rsidRPr="00883689" w:rsidRDefault="009C6407" w:rsidP="00426288">
      <w:pPr>
        <w:pStyle w:val="ListParagraph"/>
        <w:numPr>
          <w:ilvl w:val="0"/>
          <w:numId w:val="21"/>
        </w:numPr>
        <w:autoSpaceDE w:val="0"/>
        <w:autoSpaceDN w:val="0"/>
        <w:adjustRightInd w:val="0"/>
        <w:spacing w:after="0" w:line="360" w:lineRule="auto"/>
        <w:rPr>
          <w:rFonts w:asciiTheme="majorHAnsi" w:hAnsiTheme="majorHAnsi" w:cs="Arial"/>
        </w:rPr>
      </w:pPr>
      <w:r w:rsidRPr="00883689">
        <w:rPr>
          <w:rFonts w:asciiTheme="majorHAnsi" w:hAnsiTheme="majorHAnsi" w:cs="Arial"/>
        </w:rPr>
        <w:t>pale and floppy (young children)</w:t>
      </w:r>
    </w:p>
    <w:p w14:paraId="5E3CE2A7" w14:textId="0C1F201D" w:rsidR="009C6407" w:rsidRPr="00883689" w:rsidRDefault="009C6407" w:rsidP="00426288">
      <w:pPr>
        <w:pStyle w:val="ListParagraph"/>
        <w:numPr>
          <w:ilvl w:val="0"/>
          <w:numId w:val="21"/>
        </w:numPr>
        <w:autoSpaceDE w:val="0"/>
        <w:autoSpaceDN w:val="0"/>
        <w:adjustRightInd w:val="0"/>
        <w:spacing w:after="0" w:line="360" w:lineRule="auto"/>
        <w:rPr>
          <w:rFonts w:asciiTheme="majorHAnsi" w:hAnsiTheme="majorHAnsi" w:cs="Arial"/>
        </w:rPr>
      </w:pPr>
      <w:r w:rsidRPr="00883689">
        <w:rPr>
          <w:rFonts w:asciiTheme="majorHAnsi" w:hAnsiTheme="majorHAnsi" w:cs="Arial"/>
        </w:rPr>
        <w:t>abdominal pain and/or vomiting (signs of a severe allergic reaction to insects)</w:t>
      </w:r>
    </w:p>
    <w:p w14:paraId="2545E4D9" w14:textId="77777777" w:rsidR="009C6407" w:rsidRDefault="009C6407" w:rsidP="00F41171">
      <w:pPr>
        <w:autoSpaceDE w:val="0"/>
        <w:autoSpaceDN w:val="0"/>
        <w:adjustRightInd w:val="0"/>
        <w:spacing w:after="0" w:line="360" w:lineRule="auto"/>
        <w:rPr>
          <w:rFonts w:asciiTheme="majorHAnsi" w:hAnsiTheme="majorHAnsi" w:cs="Arial"/>
        </w:rPr>
      </w:pPr>
    </w:p>
    <w:p w14:paraId="0215419D" w14:textId="78815C0C" w:rsidR="00F41171" w:rsidRPr="00F41171" w:rsidRDefault="0021131F" w:rsidP="00F41171">
      <w:pPr>
        <w:autoSpaceDE w:val="0"/>
        <w:autoSpaceDN w:val="0"/>
        <w:adjustRightInd w:val="0"/>
        <w:spacing w:after="0" w:line="360" w:lineRule="auto"/>
        <w:rPr>
          <w:rFonts w:asciiTheme="majorHAnsi" w:hAnsiTheme="majorHAnsi" w:cs="Arial"/>
        </w:rPr>
      </w:pPr>
      <w:r w:rsidRPr="00F41171">
        <w:rPr>
          <w:rFonts w:asciiTheme="majorHAnsi" w:hAnsiTheme="majorHAnsi" w:cs="Arial"/>
        </w:rPr>
        <w:t xml:space="preserve">The key to the </w:t>
      </w:r>
      <w:r w:rsidRPr="002625EE">
        <w:rPr>
          <w:rFonts w:asciiTheme="majorHAnsi" w:hAnsiTheme="majorHAnsi" w:cs="Arial"/>
        </w:rPr>
        <w:t xml:space="preserve">prevention of anaphylaxis </w:t>
      </w:r>
      <w:r w:rsidR="00F41171" w:rsidRPr="002625EE">
        <w:rPr>
          <w:rFonts w:asciiTheme="majorHAnsi" w:hAnsiTheme="majorHAnsi" w:cs="Arial"/>
        </w:rPr>
        <w:t xml:space="preserve">and response to anaphylaxis </w:t>
      </w:r>
      <w:r w:rsidR="00D92707" w:rsidRPr="002625EE">
        <w:rPr>
          <w:rFonts w:asciiTheme="majorHAnsi" w:hAnsiTheme="majorHAnsi" w:cs="Arial"/>
        </w:rPr>
        <w:t xml:space="preserve">within the </w:t>
      </w:r>
      <w:r w:rsidR="00F406AA">
        <w:rPr>
          <w:rFonts w:asciiTheme="majorHAnsi" w:hAnsiTheme="majorHAnsi" w:cs="Arial"/>
        </w:rPr>
        <w:t xml:space="preserve">OSHC </w:t>
      </w:r>
      <w:r w:rsidR="00D92707" w:rsidRPr="002625EE">
        <w:rPr>
          <w:rFonts w:asciiTheme="majorHAnsi" w:hAnsiTheme="majorHAnsi" w:cs="Arial"/>
        </w:rPr>
        <w:t xml:space="preserve">Service </w:t>
      </w:r>
      <w:r w:rsidRPr="002625EE">
        <w:rPr>
          <w:rFonts w:asciiTheme="majorHAnsi" w:hAnsiTheme="majorHAnsi" w:cs="Arial"/>
        </w:rPr>
        <w:t xml:space="preserve">is </w:t>
      </w:r>
      <w:r w:rsidR="00F41171" w:rsidRPr="002625EE">
        <w:rPr>
          <w:rFonts w:asciiTheme="majorHAnsi" w:hAnsiTheme="majorHAnsi" w:cs="Arial"/>
        </w:rPr>
        <w:t xml:space="preserve">awareness and </w:t>
      </w:r>
      <w:r w:rsidRPr="002625EE">
        <w:rPr>
          <w:rFonts w:asciiTheme="majorHAnsi" w:hAnsiTheme="majorHAnsi" w:cs="Arial"/>
        </w:rPr>
        <w:t xml:space="preserve">knowledge of those children who have been diagnosed as at risk, awareness of allergens, </w:t>
      </w:r>
      <w:r w:rsidR="00F41171" w:rsidRPr="002625EE">
        <w:rPr>
          <w:rFonts w:asciiTheme="majorHAnsi" w:hAnsiTheme="majorHAnsi" w:cs="Arial"/>
        </w:rPr>
        <w:t>and the implementation of preventative measures to minimise the risk of exposure to those allergens. It is important to note however, that despite implementing these measures, the possibility of exposure cannot be completely eliminated.</w:t>
      </w:r>
      <w:r w:rsidR="00F41171" w:rsidRPr="00F41171">
        <w:rPr>
          <w:rFonts w:asciiTheme="majorHAnsi" w:hAnsiTheme="majorHAnsi" w:cs="Arial"/>
        </w:rPr>
        <w:t xml:space="preserve"> Communication </w:t>
      </w:r>
      <w:r w:rsidR="00F41171" w:rsidRPr="00883689">
        <w:rPr>
          <w:rFonts w:asciiTheme="majorHAnsi" w:hAnsiTheme="majorHAnsi" w:cs="Arial"/>
        </w:rPr>
        <w:t xml:space="preserve">between the </w:t>
      </w:r>
      <w:r w:rsidR="002625EE" w:rsidRPr="00883689">
        <w:rPr>
          <w:rFonts w:asciiTheme="majorHAnsi" w:hAnsiTheme="majorHAnsi" w:cs="Arial"/>
        </w:rPr>
        <w:t xml:space="preserve">OSHC </w:t>
      </w:r>
      <w:r w:rsidR="00F41171" w:rsidRPr="00883689">
        <w:rPr>
          <w:rFonts w:asciiTheme="majorHAnsi" w:hAnsiTheme="majorHAnsi" w:cs="Arial"/>
        </w:rPr>
        <w:t>Service</w:t>
      </w:r>
      <w:r w:rsidR="00F41171" w:rsidRPr="00F41171">
        <w:rPr>
          <w:rFonts w:asciiTheme="majorHAnsi" w:hAnsiTheme="majorHAnsi" w:cs="Arial"/>
        </w:rPr>
        <w:t xml:space="preserve"> and families is vital in understanding the risks and helping children avoid exposure.</w:t>
      </w:r>
    </w:p>
    <w:p w14:paraId="44D97637" w14:textId="0482D917" w:rsidR="0021131F" w:rsidRPr="00F41171" w:rsidRDefault="0021131F" w:rsidP="0021131F">
      <w:pPr>
        <w:spacing w:after="0" w:line="360" w:lineRule="auto"/>
        <w:rPr>
          <w:rFonts w:asciiTheme="majorHAnsi" w:hAnsiTheme="majorHAnsi" w:cs="Arial"/>
        </w:rPr>
      </w:pPr>
    </w:p>
    <w:p w14:paraId="52087317" w14:textId="11C721B0" w:rsidR="005D61E6" w:rsidRPr="00F41171" w:rsidRDefault="005D61E6" w:rsidP="005D61E6">
      <w:pPr>
        <w:spacing w:after="0" w:line="360" w:lineRule="auto"/>
        <w:rPr>
          <w:rFonts w:asciiTheme="majorHAnsi" w:hAnsiTheme="majorHAnsi"/>
        </w:rPr>
      </w:pPr>
      <w:r w:rsidRPr="00F41171">
        <w:rPr>
          <w:rFonts w:asciiTheme="majorHAnsi" w:hAnsiTheme="majorHAnsi" w:cs="Arial"/>
        </w:rPr>
        <w:t>Adrenaline given through an adrenaline autoinjector (such as an EpiPen</w:t>
      </w:r>
      <w:r w:rsidRPr="00F41171">
        <w:rPr>
          <w:rFonts w:asciiTheme="majorHAnsi" w:hAnsiTheme="majorHAnsi" w:cstheme="majorHAnsi"/>
        </w:rPr>
        <w:t>®</w:t>
      </w:r>
      <w:r w:rsidRPr="00F41171">
        <w:rPr>
          <w:rFonts w:asciiTheme="majorHAnsi" w:hAnsiTheme="majorHAnsi" w:cs="Arial"/>
        </w:rPr>
        <w:t xml:space="preserve"> or </w:t>
      </w:r>
      <w:proofErr w:type="spellStart"/>
      <w:r w:rsidRPr="00F41171">
        <w:rPr>
          <w:rFonts w:asciiTheme="majorHAnsi" w:hAnsiTheme="majorHAnsi" w:cs="Arial"/>
        </w:rPr>
        <w:t>Anapen</w:t>
      </w:r>
      <w:proofErr w:type="spellEnd"/>
      <w:r w:rsidRPr="00F41171">
        <w:rPr>
          <w:rFonts w:asciiTheme="majorHAnsi" w:hAnsiTheme="majorHAnsi" w:cstheme="majorHAnsi"/>
        </w:rPr>
        <w:t>®</w:t>
      </w:r>
      <w:r w:rsidRPr="00F41171">
        <w:rPr>
          <w:rFonts w:asciiTheme="majorHAnsi" w:hAnsiTheme="majorHAnsi" w:cs="Arial"/>
        </w:rPr>
        <w:t xml:space="preserve">) into the muscle of the outer mid-thigh is the most effective first aid treatment for anaphylaxis. </w:t>
      </w:r>
    </w:p>
    <w:p w14:paraId="404FE5BA" w14:textId="34DE5FA8" w:rsidR="0021131F" w:rsidRPr="005D61E6" w:rsidRDefault="0021131F" w:rsidP="00B72B18">
      <w:pPr>
        <w:spacing w:after="0" w:line="360" w:lineRule="auto"/>
        <w:rPr>
          <w:rFonts w:cs="Arial"/>
          <w:sz w:val="24"/>
          <w:szCs w:val="24"/>
        </w:rPr>
      </w:pPr>
    </w:p>
    <w:p w14:paraId="0DFFA886" w14:textId="66D63291" w:rsidR="0021131F" w:rsidRPr="005D61E6" w:rsidRDefault="0021131F" w:rsidP="0021131F">
      <w:pPr>
        <w:spacing w:after="0" w:line="360" w:lineRule="auto"/>
        <w:rPr>
          <w:rFonts w:cs="Arial"/>
          <w:sz w:val="24"/>
          <w:szCs w:val="24"/>
        </w:rPr>
      </w:pPr>
      <w:r w:rsidRPr="005D61E6">
        <w:rPr>
          <w:rFonts w:cs="Arial"/>
          <w:sz w:val="24"/>
          <w:szCs w:val="24"/>
        </w:rPr>
        <w:t xml:space="preserve">IMPLEMENTATION </w:t>
      </w:r>
    </w:p>
    <w:p w14:paraId="3D4287A5" w14:textId="1CAFF31F" w:rsidR="00F41667" w:rsidRPr="00F41667" w:rsidRDefault="003A6A82" w:rsidP="48B553BB">
      <w:pPr>
        <w:pStyle w:val="NormalWeb"/>
        <w:shd w:val="clear" w:color="auto" w:fill="FFFFFF" w:themeFill="background1"/>
        <w:spacing w:after="0" w:line="360" w:lineRule="auto"/>
        <w:rPr>
          <w:rFonts w:asciiTheme="majorHAnsi" w:hAnsiTheme="majorHAnsi" w:cs="Arial"/>
          <w:color w:val="000000"/>
          <w:sz w:val="22"/>
          <w:szCs w:val="22"/>
        </w:rPr>
      </w:pPr>
      <w:r w:rsidRPr="48B553BB">
        <w:rPr>
          <w:rFonts w:asciiTheme="majorHAnsi" w:hAnsiTheme="majorHAnsi"/>
          <w:sz w:val="22"/>
          <w:szCs w:val="22"/>
        </w:rPr>
        <w:t xml:space="preserve">We will involve all educators, families and children in regular discussions about medical conditions and general health and wellbeing throughout our curriculum. </w:t>
      </w:r>
      <w:r w:rsidR="00F41667" w:rsidRPr="00F1621C">
        <w:rPr>
          <w:rFonts w:asciiTheme="majorHAnsi" w:hAnsiTheme="majorHAnsi" w:cs="Arial"/>
          <w:color w:val="000000" w:themeColor="text1"/>
          <w:sz w:val="22"/>
          <w:szCs w:val="22"/>
        </w:rPr>
        <w:t xml:space="preserve">Children at risk of anaphylaxis will not be enrolled into the OSHC Service until the child’s personal ASCIA Action Plan is completed and signed by their medical </w:t>
      </w:r>
      <w:r w:rsidR="00F41667" w:rsidRPr="003107B9">
        <w:rPr>
          <w:rFonts w:asciiTheme="majorHAnsi" w:hAnsiTheme="majorHAnsi" w:cs="Arial"/>
          <w:color w:val="000000" w:themeColor="text1"/>
          <w:sz w:val="22"/>
          <w:szCs w:val="22"/>
        </w:rPr>
        <w:t xml:space="preserve">practitioner. A </w:t>
      </w:r>
      <w:r w:rsidR="554912EE" w:rsidRPr="003107B9">
        <w:rPr>
          <w:rFonts w:asciiTheme="majorHAnsi" w:hAnsiTheme="majorHAnsi" w:cs="Arial"/>
          <w:color w:val="000000" w:themeColor="text1"/>
          <w:sz w:val="22"/>
          <w:szCs w:val="22"/>
        </w:rPr>
        <w:t>site-specific</w:t>
      </w:r>
      <w:r w:rsidR="7B91FB0E" w:rsidRPr="003107B9">
        <w:rPr>
          <w:rFonts w:asciiTheme="majorHAnsi" w:hAnsiTheme="majorHAnsi" w:cs="Arial"/>
          <w:color w:val="000000" w:themeColor="text1"/>
          <w:sz w:val="22"/>
          <w:szCs w:val="22"/>
        </w:rPr>
        <w:t xml:space="preserve"> </w:t>
      </w:r>
      <w:r w:rsidR="00F41667" w:rsidRPr="003107B9">
        <w:rPr>
          <w:rFonts w:asciiTheme="majorHAnsi" w:hAnsiTheme="majorHAnsi" w:cs="Arial"/>
          <w:color w:val="000000" w:themeColor="text1"/>
          <w:sz w:val="22"/>
          <w:szCs w:val="22"/>
        </w:rPr>
        <w:t>risk minimisation</w:t>
      </w:r>
      <w:r w:rsidR="00F41667" w:rsidRPr="00F1621C">
        <w:rPr>
          <w:rFonts w:asciiTheme="majorHAnsi" w:hAnsiTheme="majorHAnsi" w:cs="Arial"/>
          <w:color w:val="000000" w:themeColor="text1"/>
          <w:sz w:val="22"/>
          <w:szCs w:val="22"/>
        </w:rPr>
        <w:t xml:space="preserve"> and communication plan must be developed with parents/guardians to ensure risks are minimised and strategies developed for minimising any risk to the child.</w:t>
      </w:r>
      <w:r w:rsidR="00F41667" w:rsidRPr="48B553BB">
        <w:rPr>
          <w:rFonts w:asciiTheme="majorHAnsi" w:hAnsiTheme="majorHAnsi" w:cs="Arial"/>
          <w:color w:val="000000" w:themeColor="text1"/>
          <w:sz w:val="22"/>
          <w:szCs w:val="22"/>
        </w:rPr>
        <w:t xml:space="preserve"> </w:t>
      </w:r>
    </w:p>
    <w:p w14:paraId="278D4BF3" w14:textId="77777777" w:rsidR="007840C3" w:rsidRDefault="007840C3" w:rsidP="00F41667">
      <w:pPr>
        <w:pStyle w:val="NormalWeb"/>
        <w:shd w:val="clear" w:color="auto" w:fill="FFFFFF"/>
        <w:spacing w:after="0" w:line="360" w:lineRule="auto"/>
        <w:rPr>
          <w:rFonts w:asciiTheme="majorHAnsi" w:hAnsiTheme="majorHAnsi" w:cs="Calibri"/>
          <w:sz w:val="22"/>
          <w:szCs w:val="22"/>
        </w:rPr>
      </w:pPr>
    </w:p>
    <w:p w14:paraId="3C5A8BE6" w14:textId="1F194589" w:rsidR="00F41667" w:rsidRPr="005F0D47" w:rsidRDefault="00F41667" w:rsidP="00F41667">
      <w:pPr>
        <w:pStyle w:val="NormalWeb"/>
        <w:shd w:val="clear" w:color="auto" w:fill="FFFFFF"/>
        <w:spacing w:after="0" w:line="360" w:lineRule="auto"/>
        <w:rPr>
          <w:rFonts w:asciiTheme="majorHAnsi" w:hAnsiTheme="majorHAnsi" w:cs="Arial"/>
          <w:color w:val="000000" w:themeColor="text1"/>
          <w:sz w:val="22"/>
          <w:szCs w:val="22"/>
        </w:rPr>
      </w:pPr>
      <w:r w:rsidRPr="00F1621C">
        <w:rPr>
          <w:rFonts w:asciiTheme="majorHAnsi" w:hAnsiTheme="majorHAnsi" w:cs="Calibri"/>
          <w:sz w:val="22"/>
          <w:szCs w:val="22"/>
        </w:rPr>
        <w:t xml:space="preserve">The </w:t>
      </w:r>
      <w:hyperlink r:id="rId11" w:history="1">
        <w:r w:rsidRPr="00F1621C">
          <w:rPr>
            <w:rStyle w:val="Hyperlink"/>
            <w:rFonts w:asciiTheme="majorHAnsi" w:eastAsiaTheme="majorEastAsia" w:hAnsiTheme="majorHAnsi" w:cs="Calibri"/>
            <w:sz w:val="22"/>
            <w:szCs w:val="22"/>
          </w:rPr>
          <w:t>ASCIA Action Plans</w:t>
        </w:r>
      </w:hyperlink>
      <w:r w:rsidRPr="00F1621C">
        <w:rPr>
          <w:rFonts w:asciiTheme="majorHAnsi" w:hAnsiTheme="majorHAnsi" w:cs="Calibri"/>
          <w:sz w:val="22"/>
          <w:szCs w:val="22"/>
        </w:rPr>
        <w:t xml:space="preserve"> meet the requirements of regulation 90 as a medical management plan. It is</w:t>
      </w:r>
      <w:r w:rsidRPr="005F0D47">
        <w:rPr>
          <w:rFonts w:asciiTheme="majorHAnsi" w:hAnsiTheme="majorHAnsi" w:cs="Calibri"/>
          <w:sz w:val="22"/>
          <w:szCs w:val="22"/>
        </w:rPr>
        <w:t xml:space="preserve"> imperative that all educators and volunteers at the Service follow a </w:t>
      </w:r>
      <w:r w:rsidRPr="00F1621C">
        <w:rPr>
          <w:rFonts w:asciiTheme="majorHAnsi" w:hAnsiTheme="majorHAnsi" w:cs="Calibri"/>
          <w:sz w:val="22"/>
          <w:szCs w:val="22"/>
        </w:rPr>
        <w:t>child’s ASCIA Action Plan</w:t>
      </w:r>
      <w:r w:rsidRPr="005F0D47">
        <w:rPr>
          <w:rFonts w:asciiTheme="majorHAnsi" w:hAnsiTheme="majorHAnsi" w:cs="Calibri"/>
          <w:sz w:val="22"/>
          <w:szCs w:val="22"/>
        </w:rPr>
        <w:t xml:space="preserve"> in the event of an incident related to a child’s specific health care need, allergy, or medical condition.</w:t>
      </w:r>
    </w:p>
    <w:p w14:paraId="78B5D0EA" w14:textId="43623E53" w:rsidR="00F41667" w:rsidRPr="005F0D47" w:rsidRDefault="00F41667" w:rsidP="48B553BB">
      <w:pPr>
        <w:spacing w:after="0" w:line="360" w:lineRule="auto"/>
        <w:rPr>
          <w:rFonts w:asciiTheme="majorHAnsi" w:hAnsiTheme="majorHAnsi" w:cs="Calibri"/>
        </w:rPr>
      </w:pPr>
      <w:r w:rsidRPr="48B553BB">
        <w:rPr>
          <w:rFonts w:asciiTheme="majorHAnsi" w:hAnsiTheme="majorHAnsi" w:cs="Calibri"/>
        </w:rPr>
        <w:t xml:space="preserve">The OSHC Service will adhere to privacy and confidentiality procedures when dealing with individual health needs, including having families provide </w:t>
      </w:r>
      <w:r w:rsidRPr="003107B9">
        <w:rPr>
          <w:rFonts w:asciiTheme="majorHAnsi" w:hAnsiTheme="majorHAnsi" w:cs="Calibri"/>
        </w:rPr>
        <w:t xml:space="preserve">written </w:t>
      </w:r>
      <w:r w:rsidR="1B2D33F5" w:rsidRPr="003107B9">
        <w:rPr>
          <w:rFonts w:ascii="Calibri Light" w:eastAsia="Calibri Light" w:hAnsi="Calibri Light" w:cs="Calibri Light"/>
          <w:color w:val="000000" w:themeColor="text1"/>
        </w:rPr>
        <w:t xml:space="preserve">authorisation </w:t>
      </w:r>
      <w:r w:rsidRPr="003107B9">
        <w:rPr>
          <w:rFonts w:asciiTheme="majorHAnsi" w:hAnsiTheme="majorHAnsi" w:cs="Calibri"/>
        </w:rPr>
        <w:t>to display</w:t>
      </w:r>
      <w:r w:rsidRPr="48B553BB">
        <w:rPr>
          <w:rFonts w:asciiTheme="majorHAnsi" w:hAnsiTheme="majorHAnsi" w:cs="Calibri"/>
        </w:rPr>
        <w:t xml:space="preserve"> the child’s </w:t>
      </w:r>
      <w:r w:rsidRPr="00F1621C">
        <w:rPr>
          <w:rFonts w:asciiTheme="majorHAnsi" w:hAnsiTheme="majorHAnsi" w:cs="Calibri"/>
        </w:rPr>
        <w:t>ASCIA Action Plan</w:t>
      </w:r>
      <w:r w:rsidRPr="48B553BB">
        <w:rPr>
          <w:rFonts w:asciiTheme="majorHAnsi" w:hAnsiTheme="majorHAnsi" w:cs="Calibri"/>
        </w:rPr>
        <w:t xml:space="preserve"> in prominent positions within the </w:t>
      </w:r>
      <w:r w:rsidR="003107B9">
        <w:rPr>
          <w:rFonts w:asciiTheme="majorHAnsi" w:hAnsiTheme="majorHAnsi" w:cs="Calibri"/>
        </w:rPr>
        <w:t xml:space="preserve">OSHC </w:t>
      </w:r>
      <w:r w:rsidRPr="48B553BB">
        <w:rPr>
          <w:rFonts w:asciiTheme="majorHAnsi" w:hAnsiTheme="majorHAnsi" w:cs="Calibri"/>
        </w:rPr>
        <w:t xml:space="preserve">Service. </w:t>
      </w:r>
    </w:p>
    <w:p w14:paraId="24695331" w14:textId="77777777" w:rsidR="00761D9C" w:rsidRDefault="00761D9C" w:rsidP="003A6A82">
      <w:pPr>
        <w:spacing w:after="0" w:line="360" w:lineRule="auto"/>
      </w:pPr>
    </w:p>
    <w:p w14:paraId="377DF080" w14:textId="340EA362" w:rsidR="00B72B18" w:rsidRPr="00F1621C" w:rsidRDefault="00BF501D" w:rsidP="003A6A82">
      <w:pPr>
        <w:spacing w:after="0" w:line="360" w:lineRule="auto"/>
        <w:rPr>
          <w:rFonts w:cs="Arial"/>
          <w:color w:val="008000"/>
          <w:sz w:val="24"/>
          <w:szCs w:val="24"/>
        </w:rPr>
      </w:pPr>
      <w:r w:rsidRPr="004B526E">
        <w:rPr>
          <w:rFonts w:cs="Arial"/>
          <w:color w:val="008000"/>
          <w:sz w:val="24"/>
          <w:szCs w:val="24"/>
        </w:rPr>
        <w:t>THE APPROVED PROVIDER/</w:t>
      </w:r>
      <w:r w:rsidR="003E656D" w:rsidRPr="004B526E">
        <w:rPr>
          <w:rFonts w:cs="Arial"/>
          <w:color w:val="008000"/>
          <w:sz w:val="24"/>
          <w:szCs w:val="24"/>
        </w:rPr>
        <w:t>MANAGEMENT</w:t>
      </w:r>
      <w:r w:rsidR="004721AB" w:rsidRPr="004B526E">
        <w:rPr>
          <w:rFonts w:cs="Arial"/>
          <w:color w:val="008000"/>
          <w:sz w:val="24"/>
          <w:szCs w:val="24"/>
        </w:rPr>
        <w:t xml:space="preserve"> AND </w:t>
      </w:r>
      <w:r w:rsidR="003A6A82" w:rsidRPr="004B526E">
        <w:rPr>
          <w:rFonts w:cs="Arial"/>
          <w:color w:val="008000"/>
          <w:sz w:val="24"/>
          <w:szCs w:val="24"/>
        </w:rPr>
        <w:t>NOMINATED</w:t>
      </w:r>
      <w:r w:rsidR="003A6A82" w:rsidRPr="00F1621C">
        <w:rPr>
          <w:rFonts w:cs="Arial"/>
          <w:color w:val="008000"/>
          <w:sz w:val="24"/>
          <w:szCs w:val="24"/>
        </w:rPr>
        <w:t xml:space="preserve"> SUPERVISOR</w:t>
      </w:r>
      <w:r w:rsidRPr="00F1621C">
        <w:rPr>
          <w:rFonts w:cs="Arial"/>
          <w:color w:val="008000"/>
          <w:sz w:val="24"/>
          <w:szCs w:val="24"/>
        </w:rPr>
        <w:t xml:space="preserve"> </w:t>
      </w:r>
      <w:r w:rsidR="003A6A82" w:rsidRPr="00F1621C">
        <w:rPr>
          <w:rFonts w:cs="Arial"/>
          <w:color w:val="008000"/>
          <w:sz w:val="24"/>
          <w:szCs w:val="24"/>
        </w:rPr>
        <w:t>WILL ENSURE:</w:t>
      </w:r>
    </w:p>
    <w:p w14:paraId="07BE0C63" w14:textId="3CF6EBEF" w:rsidR="749D08E5" w:rsidRPr="003107B9" w:rsidRDefault="749D08E5" w:rsidP="48B553BB">
      <w:pPr>
        <w:numPr>
          <w:ilvl w:val="0"/>
          <w:numId w:val="14"/>
        </w:numPr>
        <w:tabs>
          <w:tab w:val="left" w:pos="720"/>
        </w:tabs>
        <w:spacing w:after="0" w:line="360" w:lineRule="auto"/>
        <w:rPr>
          <w:rFonts w:ascii="Calibri Light" w:eastAsia="Calibri Light" w:hAnsi="Calibri Light" w:cs="Calibri Light"/>
          <w:color w:val="000000" w:themeColor="text1"/>
        </w:rPr>
      </w:pPr>
      <w:r w:rsidRPr="003107B9">
        <w:rPr>
          <w:rFonts w:ascii="Calibri Light" w:eastAsia="Calibri Light" w:hAnsi="Calibri Light" w:cs="Calibri Light"/>
          <w:color w:val="000000" w:themeColor="text1"/>
        </w:rPr>
        <w:t xml:space="preserve">that obligations under the </w:t>
      </w:r>
      <w:r w:rsidRPr="003107B9">
        <w:rPr>
          <w:rFonts w:ascii="Calibri Light" w:eastAsia="Calibri Light" w:hAnsi="Calibri Light" w:cs="Calibri Light"/>
          <w:i/>
          <w:iCs/>
          <w:color w:val="000000" w:themeColor="text1"/>
        </w:rPr>
        <w:t xml:space="preserve">Education and Care Services National Law and National Regulations </w:t>
      </w:r>
      <w:r w:rsidRPr="003107B9">
        <w:rPr>
          <w:rFonts w:ascii="Calibri Light" w:eastAsia="Calibri Light" w:hAnsi="Calibri Light" w:cs="Calibri Light"/>
          <w:color w:val="000000" w:themeColor="text1"/>
        </w:rPr>
        <w:t xml:space="preserve">are </w:t>
      </w:r>
    </w:p>
    <w:p w14:paraId="76754D0C" w14:textId="40C02FF4" w:rsidR="749D08E5" w:rsidRPr="003107B9" w:rsidRDefault="749D08E5" w:rsidP="00A06F92">
      <w:pPr>
        <w:pStyle w:val="ListParagraph"/>
        <w:spacing w:after="0" w:line="360" w:lineRule="auto"/>
        <w:ind w:left="360"/>
        <w:rPr>
          <w:rFonts w:ascii="Calibri Light" w:eastAsia="Calibri Light" w:hAnsi="Calibri Light" w:cs="Calibri Light"/>
          <w:color w:val="000000" w:themeColor="text1"/>
        </w:rPr>
      </w:pPr>
      <w:r w:rsidRPr="003107B9">
        <w:rPr>
          <w:rFonts w:ascii="Calibri Light" w:eastAsia="Calibri Light" w:hAnsi="Calibri Light" w:cs="Calibri Light"/>
          <w:color w:val="000000" w:themeColor="text1"/>
        </w:rPr>
        <w:t>met</w:t>
      </w:r>
    </w:p>
    <w:p w14:paraId="06BA9549" w14:textId="30847E99" w:rsidR="749D08E5" w:rsidRPr="003107B9" w:rsidRDefault="749D08E5" w:rsidP="48B553BB">
      <w:pPr>
        <w:pStyle w:val="ListParagraph"/>
        <w:numPr>
          <w:ilvl w:val="0"/>
          <w:numId w:val="14"/>
        </w:numPr>
        <w:shd w:val="clear" w:color="auto" w:fill="FFFFFF" w:themeFill="background1"/>
        <w:spacing w:after="0" w:line="360" w:lineRule="auto"/>
        <w:rPr>
          <w:rFonts w:ascii="Calibri Light" w:eastAsia="Calibri Light" w:hAnsi="Calibri Light" w:cs="Calibri Light"/>
          <w:color w:val="000000" w:themeColor="text1"/>
        </w:rPr>
      </w:pPr>
      <w:r w:rsidRPr="003107B9">
        <w:rPr>
          <w:rFonts w:ascii="Calibri Light" w:eastAsia="Calibri Light" w:hAnsi="Calibri Light" w:cs="Calibri Light"/>
          <w:color w:val="000000" w:themeColor="text1"/>
        </w:rPr>
        <w:t>all staff, educators, students, visitors and volunteers have knowledge of and adhere to this policy</w:t>
      </w:r>
    </w:p>
    <w:p w14:paraId="419F824C" w14:textId="7E35D222" w:rsidR="749D08E5" w:rsidRPr="003107B9" w:rsidRDefault="749D08E5" w:rsidP="48B553BB">
      <w:pPr>
        <w:pStyle w:val="ListParagraph"/>
        <w:numPr>
          <w:ilvl w:val="0"/>
          <w:numId w:val="14"/>
        </w:numPr>
        <w:shd w:val="clear" w:color="auto" w:fill="FFFFFF" w:themeFill="background1"/>
        <w:spacing w:after="0" w:line="360" w:lineRule="auto"/>
        <w:rPr>
          <w:rFonts w:ascii="Calibri Light" w:eastAsia="Calibri Light" w:hAnsi="Calibri Light" w:cs="Calibri Light"/>
          <w:color w:val="000000" w:themeColor="text1"/>
        </w:rPr>
      </w:pPr>
      <w:r w:rsidRPr="003107B9">
        <w:rPr>
          <w:rFonts w:ascii="Calibri Light" w:eastAsia="Calibri Light" w:hAnsi="Calibri Light" w:cs="Calibri Light"/>
          <w:color w:val="000000" w:themeColor="text1"/>
        </w:rPr>
        <w:t xml:space="preserve">the </w:t>
      </w:r>
      <w:hyperlink r:id="rId12">
        <w:r w:rsidRPr="003107B9">
          <w:rPr>
            <w:rStyle w:val="Hyperlink"/>
            <w:rFonts w:ascii="Calibri Light" w:eastAsia="Calibri Light" w:hAnsi="Calibri Light" w:cs="Calibri Light"/>
          </w:rPr>
          <w:t>Best practice guidelines</w:t>
        </w:r>
      </w:hyperlink>
      <w:r w:rsidRPr="003107B9">
        <w:rPr>
          <w:rFonts w:ascii="Calibri Light" w:eastAsia="Calibri Light" w:hAnsi="Calibri Light" w:cs="Calibri Light"/>
          <w:color w:val="000000" w:themeColor="text1"/>
        </w:rPr>
        <w:t xml:space="preserve"> for anaphylaxis prevention and management in children’s education and care services are implemented</w:t>
      </w:r>
    </w:p>
    <w:p w14:paraId="5F9782D9" w14:textId="77777777" w:rsidR="009C6407" w:rsidRPr="00883689" w:rsidRDefault="009C6407" w:rsidP="00426288">
      <w:pPr>
        <w:numPr>
          <w:ilvl w:val="0"/>
          <w:numId w:val="14"/>
        </w:numPr>
        <w:tabs>
          <w:tab w:val="left" w:pos="720"/>
        </w:tabs>
        <w:spacing w:after="0" w:line="360" w:lineRule="auto"/>
        <w:rPr>
          <w:rFonts w:asciiTheme="majorHAnsi" w:hAnsiTheme="majorHAnsi"/>
        </w:rPr>
      </w:pPr>
      <w:r w:rsidRPr="003107B9">
        <w:rPr>
          <w:rFonts w:asciiTheme="majorHAnsi" w:hAnsiTheme="majorHAnsi"/>
        </w:rPr>
        <w:t>that as part of the enrolment process,</w:t>
      </w:r>
      <w:r w:rsidRPr="003107B9">
        <w:rPr>
          <w:rFonts w:asciiTheme="majorHAnsi" w:hAnsiTheme="majorHAnsi"/>
          <w:b/>
          <w:bCs/>
        </w:rPr>
        <w:t xml:space="preserve"> </w:t>
      </w:r>
      <w:r w:rsidRPr="003107B9">
        <w:t>all</w:t>
      </w:r>
      <w:r w:rsidRPr="003107B9">
        <w:rPr>
          <w:rFonts w:asciiTheme="majorHAnsi" w:hAnsiTheme="majorHAnsi"/>
        </w:rPr>
        <w:t xml:space="preserve"> parents/guardians are asked whether their child has been</w:t>
      </w:r>
      <w:r w:rsidRPr="48B553BB">
        <w:rPr>
          <w:rFonts w:asciiTheme="majorHAnsi" w:hAnsiTheme="majorHAnsi"/>
        </w:rPr>
        <w:t xml:space="preserve"> diagnosed as being at risk of anaphylaxis or has severe allergies and clearly document this information on the child’s enrolment record</w:t>
      </w:r>
    </w:p>
    <w:p w14:paraId="5283A63B" w14:textId="576F3225" w:rsidR="009C6407" w:rsidRPr="00883689" w:rsidRDefault="009C6407" w:rsidP="00426288">
      <w:pPr>
        <w:numPr>
          <w:ilvl w:val="0"/>
          <w:numId w:val="14"/>
        </w:numPr>
        <w:tabs>
          <w:tab w:val="left" w:pos="720"/>
        </w:tabs>
        <w:spacing w:after="0" w:line="360" w:lineRule="auto"/>
        <w:rPr>
          <w:rFonts w:asciiTheme="majorHAnsi" w:hAnsiTheme="majorHAnsi"/>
        </w:rPr>
      </w:pPr>
      <w:r w:rsidRPr="48B553BB">
        <w:rPr>
          <w:rFonts w:asciiTheme="majorHAnsi" w:hAnsiTheme="majorHAnsi"/>
        </w:rPr>
        <w:t xml:space="preserve">if the answer is </w:t>
      </w:r>
      <w:r w:rsidRPr="48B553BB">
        <w:rPr>
          <w:rFonts w:asciiTheme="majorHAnsi" w:hAnsiTheme="majorHAnsi"/>
          <w:i/>
          <w:iCs/>
        </w:rPr>
        <w:t>yes</w:t>
      </w:r>
      <w:r w:rsidRPr="48B553BB">
        <w:rPr>
          <w:rFonts w:asciiTheme="majorHAnsi" w:hAnsiTheme="majorHAnsi"/>
        </w:rPr>
        <w:t>, the parents/guardians are required to provide a</w:t>
      </w:r>
      <w:r w:rsidR="00BF501D" w:rsidRPr="48B553BB">
        <w:rPr>
          <w:rFonts w:asciiTheme="majorHAnsi" w:hAnsiTheme="majorHAnsi"/>
        </w:rPr>
        <w:t xml:space="preserve">n </w:t>
      </w:r>
      <w:r w:rsidR="00BF501D" w:rsidRPr="00F1621C">
        <w:rPr>
          <w:rFonts w:asciiTheme="majorHAnsi" w:hAnsiTheme="majorHAnsi"/>
        </w:rPr>
        <w:t>ASCIA Action Plan</w:t>
      </w:r>
      <w:r w:rsidRPr="48B553BB">
        <w:rPr>
          <w:rFonts w:asciiTheme="majorHAnsi" w:hAnsiTheme="majorHAnsi"/>
        </w:rPr>
        <w:t xml:space="preserve"> signed by a registered medical practitioner </w:t>
      </w:r>
      <w:r w:rsidRPr="48B553BB">
        <w:rPr>
          <w:rFonts w:ascii="Calibri" w:hAnsi="Calibri" w:cs="Calibri"/>
        </w:rPr>
        <w:t xml:space="preserve">prior </w:t>
      </w:r>
      <w:r w:rsidRPr="48B553BB">
        <w:rPr>
          <w:rFonts w:asciiTheme="majorHAnsi" w:hAnsiTheme="majorHAnsi"/>
        </w:rPr>
        <w:t xml:space="preserve">to their child’s commencement at the Service </w:t>
      </w:r>
    </w:p>
    <w:p w14:paraId="27E3AFC9" w14:textId="1EF3E8C7" w:rsidR="009C6407" w:rsidRPr="00087079" w:rsidRDefault="009C6407" w:rsidP="00426288">
      <w:pPr>
        <w:numPr>
          <w:ilvl w:val="0"/>
          <w:numId w:val="14"/>
        </w:numPr>
        <w:shd w:val="clear" w:color="auto" w:fill="FFFFFF"/>
        <w:spacing w:after="0" w:line="360" w:lineRule="auto"/>
        <w:rPr>
          <w:rFonts w:asciiTheme="majorHAnsi" w:hAnsiTheme="majorHAnsi" w:cs="Arial"/>
        </w:rPr>
      </w:pPr>
      <w:r w:rsidRPr="48B553BB">
        <w:rPr>
          <w:rFonts w:asciiTheme="majorHAnsi" w:hAnsiTheme="majorHAnsi" w:cs="Arial"/>
        </w:rPr>
        <w:t xml:space="preserve">parents/guardians of an enrolled child who is diagnosed with anaphylaxis are provided with a copy of </w:t>
      </w:r>
      <w:r w:rsidRPr="00087079">
        <w:rPr>
          <w:rFonts w:asciiTheme="majorHAnsi" w:hAnsiTheme="majorHAnsi" w:cs="Arial"/>
        </w:rPr>
        <w:t xml:space="preserve">the </w:t>
      </w:r>
      <w:r w:rsidRPr="00087079">
        <w:rPr>
          <w:rFonts w:asciiTheme="majorHAnsi" w:hAnsiTheme="majorHAnsi" w:cs="Arial"/>
          <w:i/>
          <w:iCs/>
        </w:rPr>
        <w:t>Anaphylaxis Management Policy, Medical Conditions Policy and Administration of Medication Policy</w:t>
      </w:r>
      <w:r w:rsidR="006A3723" w:rsidRPr="00087079">
        <w:rPr>
          <w:rFonts w:asciiTheme="majorHAnsi" w:hAnsiTheme="majorHAnsi" w:cs="Arial"/>
        </w:rPr>
        <w:t xml:space="preserve"> via email </w:t>
      </w:r>
    </w:p>
    <w:p w14:paraId="11B927FE" w14:textId="3008AB4E" w:rsidR="00E43B67" w:rsidRPr="00087079" w:rsidRDefault="00E43B67" w:rsidP="00E43B67">
      <w:pPr>
        <w:pStyle w:val="ListParagraph"/>
        <w:numPr>
          <w:ilvl w:val="0"/>
          <w:numId w:val="14"/>
        </w:numPr>
        <w:spacing w:after="0" w:line="360" w:lineRule="auto"/>
        <w:rPr>
          <w:rFonts w:asciiTheme="majorHAnsi" w:hAnsiTheme="majorHAnsi"/>
        </w:rPr>
      </w:pPr>
      <w:r w:rsidRPr="00087079">
        <w:rPr>
          <w:rFonts w:asciiTheme="majorHAnsi" w:hAnsiTheme="majorHAnsi"/>
        </w:rPr>
        <w:t>parents/guardians are informed the service may administer emergency anaphylaxis treatment if required, with advice from emergency services. Parents are advised of this at time of enrolment and orientation to the OSHC Service.</w:t>
      </w:r>
    </w:p>
    <w:p w14:paraId="686EA7B2" w14:textId="77777777" w:rsidR="003107B9" w:rsidRDefault="006D7032" w:rsidP="003107B9">
      <w:pPr>
        <w:numPr>
          <w:ilvl w:val="0"/>
          <w:numId w:val="14"/>
        </w:numPr>
        <w:tabs>
          <w:tab w:val="left" w:pos="720"/>
        </w:tabs>
        <w:spacing w:after="0" w:line="360" w:lineRule="auto"/>
        <w:rPr>
          <w:rFonts w:asciiTheme="majorHAnsi" w:hAnsiTheme="majorHAnsi"/>
        </w:rPr>
      </w:pPr>
      <w:r w:rsidRPr="003107B9">
        <w:rPr>
          <w:rFonts w:asciiTheme="majorHAnsi" w:hAnsiTheme="majorHAnsi"/>
        </w:rPr>
        <w:t>at least one educator or nominated supervisor who holds a current accredited first aid certificate, has completed emergency asthma management training and emergency anaphylaxis management training (as approved by ACECQA) is in attendance at all times education and care is provided by the Service and is available immediately in an emergency</w:t>
      </w:r>
    </w:p>
    <w:p w14:paraId="5B40CF60" w14:textId="2970D380" w:rsidR="00193074" w:rsidRPr="00087079" w:rsidRDefault="00D115B6" w:rsidP="003107B9">
      <w:pPr>
        <w:numPr>
          <w:ilvl w:val="0"/>
          <w:numId w:val="14"/>
        </w:numPr>
        <w:tabs>
          <w:tab w:val="left" w:pos="720"/>
        </w:tabs>
        <w:spacing w:after="0" w:line="360" w:lineRule="auto"/>
        <w:rPr>
          <w:rFonts w:asciiTheme="majorHAnsi" w:hAnsiTheme="majorHAnsi"/>
        </w:rPr>
      </w:pPr>
      <w:r w:rsidRPr="003107B9">
        <w:rPr>
          <w:rFonts w:asciiTheme="majorHAnsi" w:hAnsiTheme="majorHAnsi"/>
        </w:rPr>
        <w:t xml:space="preserve">all staff and educators have completed ACECQA approved first aid training at least every </w:t>
      </w:r>
      <w:r w:rsidRPr="003107B9">
        <w:rPr>
          <w:rFonts w:asciiTheme="majorHAnsi" w:hAnsiTheme="majorHAnsi"/>
          <w:color w:val="000000" w:themeColor="text1"/>
        </w:rPr>
        <w:t xml:space="preserve">3 </w:t>
      </w:r>
      <w:r w:rsidRPr="003107B9">
        <w:rPr>
          <w:rFonts w:asciiTheme="majorHAnsi" w:hAnsiTheme="majorHAnsi"/>
        </w:rPr>
        <w:t xml:space="preserve">years </w:t>
      </w:r>
      <w:r w:rsidR="00193074" w:rsidRPr="003107B9">
        <w:rPr>
          <w:rFonts w:asciiTheme="majorHAnsi" w:hAnsiTheme="majorHAnsi"/>
          <w:color w:val="000000" w:themeColor="text1"/>
        </w:rPr>
        <w:t xml:space="preserve">and cardiopulmonary resuscitation (CPR) at least every 12 </w:t>
      </w:r>
      <w:r w:rsidR="00193074" w:rsidRPr="00087079">
        <w:rPr>
          <w:rFonts w:asciiTheme="majorHAnsi" w:hAnsiTheme="majorHAnsi"/>
          <w:color w:val="000000" w:themeColor="text1"/>
        </w:rPr>
        <w:t>months</w:t>
      </w:r>
      <w:r w:rsidR="0006720D" w:rsidRPr="00087079">
        <w:rPr>
          <w:rFonts w:asciiTheme="majorHAnsi" w:hAnsiTheme="majorHAnsi"/>
          <w:color w:val="000000" w:themeColor="text1"/>
        </w:rPr>
        <w:t xml:space="preserve"> </w:t>
      </w:r>
      <w:r w:rsidR="0006720D" w:rsidRPr="00087079">
        <w:rPr>
          <w:rFonts w:asciiTheme="majorHAnsi" w:eastAsia="Times New Roman" w:hAnsiTheme="majorHAnsi" w:cs="Arial"/>
          <w:color w:val="FF0000"/>
          <w:lang w:eastAsia="en-AU"/>
        </w:rPr>
        <w:t>[best practice- not mandatory]</w:t>
      </w:r>
    </w:p>
    <w:p w14:paraId="272064A8" w14:textId="414520B9" w:rsidR="0050533F" w:rsidRPr="00696EDC" w:rsidRDefault="0050533F" w:rsidP="00696EDC">
      <w:pPr>
        <w:pStyle w:val="ListParagraph"/>
        <w:numPr>
          <w:ilvl w:val="0"/>
          <w:numId w:val="14"/>
        </w:numPr>
        <w:spacing w:after="0" w:line="360" w:lineRule="auto"/>
        <w:rPr>
          <w:rFonts w:asciiTheme="majorHAnsi" w:eastAsia="Times New Roman" w:hAnsiTheme="majorHAnsi" w:cs="Arial"/>
          <w:i/>
          <w:iCs/>
          <w:lang w:eastAsia="en-AU"/>
        </w:rPr>
      </w:pPr>
      <w:r w:rsidRPr="00696EDC">
        <w:rPr>
          <w:rFonts w:asciiTheme="majorHAnsi" w:hAnsiTheme="majorHAnsi"/>
          <w:color w:val="000000" w:themeColor="text1"/>
        </w:rPr>
        <w:t xml:space="preserve">that staff are provided with ASCIA anaphylaxis e-training (every two years) to provide consistent and evidence-based approaches to prevention, recognition and emergency treatment of anaphylaxis including training in the administration of the adrenaline auto-injection device </w:t>
      </w:r>
      <w:r w:rsidRPr="00696EDC">
        <w:rPr>
          <w:rFonts w:asciiTheme="majorHAnsi" w:hAnsiTheme="majorHAnsi"/>
          <w:color w:val="FF0000"/>
        </w:rPr>
        <w:t>(not mandated, but recommended as best practice)</w:t>
      </w:r>
    </w:p>
    <w:p w14:paraId="488454F2" w14:textId="77777777" w:rsidR="003107B9" w:rsidRPr="003107B9" w:rsidRDefault="006A57B5">
      <w:pPr>
        <w:pStyle w:val="ListParagraph"/>
        <w:numPr>
          <w:ilvl w:val="0"/>
          <w:numId w:val="22"/>
        </w:numPr>
        <w:spacing w:after="0" w:line="360" w:lineRule="auto"/>
        <w:rPr>
          <w:rFonts w:asciiTheme="majorHAnsi" w:hAnsiTheme="majorHAnsi"/>
          <w:snapToGrid w:val="0"/>
        </w:rPr>
      </w:pPr>
      <w:r w:rsidRPr="003107B9">
        <w:rPr>
          <w:rFonts w:asciiTheme="majorHAnsi" w:hAnsiTheme="majorHAnsi"/>
        </w:rPr>
        <w:t xml:space="preserve">staff training is kept up to date in each staff member’s record </w:t>
      </w:r>
    </w:p>
    <w:p w14:paraId="21CF2684" w14:textId="36D5F0D1" w:rsidR="0050533F" w:rsidRPr="003107B9" w:rsidRDefault="0050533F">
      <w:pPr>
        <w:pStyle w:val="ListParagraph"/>
        <w:numPr>
          <w:ilvl w:val="0"/>
          <w:numId w:val="22"/>
        </w:numPr>
        <w:spacing w:after="0" w:line="360" w:lineRule="auto"/>
        <w:rPr>
          <w:rFonts w:asciiTheme="majorHAnsi" w:hAnsiTheme="majorHAnsi"/>
          <w:snapToGrid w:val="0"/>
        </w:rPr>
      </w:pPr>
      <w:r w:rsidRPr="003107B9">
        <w:rPr>
          <w:rFonts w:asciiTheme="majorHAnsi" w:hAnsiTheme="majorHAnsi"/>
          <w:snapToGrid w:val="0"/>
        </w:rPr>
        <w:t xml:space="preserve">that all staff members are aware of </w:t>
      </w:r>
    </w:p>
    <w:p w14:paraId="62136AD0" w14:textId="77777777" w:rsidR="00CE3B69" w:rsidRPr="003107B9" w:rsidRDefault="0050533F" w:rsidP="00CE3B69">
      <w:pPr>
        <w:numPr>
          <w:ilvl w:val="1"/>
          <w:numId w:val="23"/>
        </w:numPr>
        <w:spacing w:after="0" w:line="360" w:lineRule="auto"/>
        <w:rPr>
          <w:rFonts w:asciiTheme="majorHAnsi" w:hAnsiTheme="majorHAnsi"/>
          <w:snapToGrid w:val="0"/>
        </w:rPr>
      </w:pPr>
      <w:r w:rsidRPr="003107B9">
        <w:rPr>
          <w:rFonts w:asciiTheme="majorHAnsi" w:hAnsiTheme="majorHAnsi"/>
          <w:snapToGrid w:val="0"/>
        </w:rPr>
        <w:t>any child at risk of anaphylaxis enrolled in the service</w:t>
      </w:r>
    </w:p>
    <w:p w14:paraId="1F0F596B" w14:textId="566454BB" w:rsidR="0050533F" w:rsidRPr="003107B9" w:rsidRDefault="0050533F" w:rsidP="00CE3B69">
      <w:pPr>
        <w:numPr>
          <w:ilvl w:val="1"/>
          <w:numId w:val="23"/>
        </w:numPr>
        <w:spacing w:after="0" w:line="360" w:lineRule="auto"/>
        <w:rPr>
          <w:rFonts w:asciiTheme="majorHAnsi" w:hAnsiTheme="majorHAnsi"/>
          <w:snapToGrid w:val="0"/>
        </w:rPr>
      </w:pPr>
      <w:r w:rsidRPr="003107B9">
        <w:rPr>
          <w:rFonts w:asciiTheme="majorHAnsi" w:hAnsiTheme="majorHAnsi"/>
          <w:snapToGrid w:val="0"/>
        </w:rPr>
        <w:t xml:space="preserve">the child’s individual </w:t>
      </w:r>
      <w:r w:rsidR="00BF501D" w:rsidRPr="003107B9">
        <w:rPr>
          <w:rFonts w:asciiTheme="majorHAnsi" w:hAnsiTheme="majorHAnsi"/>
          <w:snapToGrid w:val="0"/>
        </w:rPr>
        <w:t>ASCIA Action Plan</w:t>
      </w:r>
      <w:r w:rsidR="5C3C0727" w:rsidRPr="003107B9">
        <w:rPr>
          <w:rFonts w:asciiTheme="majorHAnsi" w:hAnsiTheme="majorHAnsi"/>
          <w:snapToGrid w:val="0"/>
        </w:rPr>
        <w:t xml:space="preserve"> and its location</w:t>
      </w:r>
    </w:p>
    <w:p w14:paraId="0075AF5C" w14:textId="65EE6444" w:rsidR="00BF501D" w:rsidRPr="00955F94" w:rsidRDefault="00BF501D" w:rsidP="00BF501D">
      <w:pPr>
        <w:numPr>
          <w:ilvl w:val="1"/>
          <w:numId w:val="23"/>
        </w:numPr>
        <w:spacing w:after="0" w:line="360" w:lineRule="auto"/>
        <w:rPr>
          <w:rFonts w:cstheme="minorHAnsi"/>
          <w:snapToGrid w:val="0"/>
          <w:color w:val="70AD47" w:themeColor="accent6"/>
        </w:rPr>
      </w:pPr>
      <w:r w:rsidRPr="00955F94">
        <w:rPr>
          <w:rFonts w:asciiTheme="majorHAnsi" w:hAnsiTheme="majorHAnsi"/>
          <w:snapToGrid w:val="0"/>
        </w:rPr>
        <w:t>symptoms and recommended immediate action for anaphylaxis and allergic reactions and,</w:t>
      </w:r>
    </w:p>
    <w:p w14:paraId="5770B249" w14:textId="77777777" w:rsidR="0050533F" w:rsidRPr="00883689" w:rsidRDefault="0050533F" w:rsidP="00426288">
      <w:pPr>
        <w:numPr>
          <w:ilvl w:val="1"/>
          <w:numId w:val="23"/>
        </w:numPr>
        <w:spacing w:after="0" w:line="360" w:lineRule="auto"/>
        <w:rPr>
          <w:rFonts w:asciiTheme="majorHAnsi" w:hAnsiTheme="majorHAnsi"/>
          <w:snapToGrid w:val="0"/>
        </w:rPr>
      </w:pPr>
      <w:r w:rsidRPr="00883689">
        <w:rPr>
          <w:rFonts w:asciiTheme="majorHAnsi" w:hAnsiTheme="majorHAnsi"/>
          <w:snapToGrid w:val="0"/>
        </w:rPr>
        <w:t>the location of their EpiPen</w:t>
      </w:r>
      <w:r w:rsidRPr="00883689">
        <w:rPr>
          <w:rFonts w:asciiTheme="majorHAnsi" w:hAnsiTheme="majorHAnsi" w:cstheme="majorHAnsi"/>
          <w:snapToGrid w:val="0"/>
        </w:rPr>
        <w:t>®</w:t>
      </w:r>
      <w:r w:rsidRPr="00883689">
        <w:rPr>
          <w:rFonts w:asciiTheme="majorHAnsi" w:hAnsiTheme="majorHAnsi"/>
          <w:snapToGrid w:val="0"/>
        </w:rPr>
        <w:t xml:space="preserve"> / </w:t>
      </w:r>
      <w:proofErr w:type="spellStart"/>
      <w:r w:rsidRPr="00883689">
        <w:rPr>
          <w:rFonts w:asciiTheme="majorHAnsi" w:hAnsiTheme="majorHAnsi"/>
          <w:snapToGrid w:val="0"/>
        </w:rPr>
        <w:t>Anapen</w:t>
      </w:r>
      <w:proofErr w:type="spellEnd"/>
      <w:r w:rsidRPr="00883689">
        <w:rPr>
          <w:rFonts w:asciiTheme="majorHAnsi" w:hAnsiTheme="majorHAnsi"/>
          <w:snapToGrid w:val="0"/>
        </w:rPr>
        <w:t xml:space="preserve"> </w:t>
      </w:r>
      <w:r w:rsidRPr="00883689">
        <w:rPr>
          <w:rFonts w:asciiTheme="majorHAnsi" w:hAnsiTheme="majorHAnsi" w:cstheme="majorHAnsi"/>
          <w:snapToGrid w:val="0"/>
        </w:rPr>
        <w:t xml:space="preserve">® </w:t>
      </w:r>
      <w:r w:rsidRPr="00883689">
        <w:rPr>
          <w:rFonts w:asciiTheme="majorHAnsi" w:hAnsiTheme="majorHAnsi"/>
          <w:snapToGrid w:val="0"/>
        </w:rPr>
        <w:t xml:space="preserve">device </w:t>
      </w:r>
    </w:p>
    <w:p w14:paraId="657F379A" w14:textId="3739ECA7" w:rsidR="00265F60" w:rsidRPr="003107B9" w:rsidRDefault="00265F60" w:rsidP="00EC7F92">
      <w:pPr>
        <w:numPr>
          <w:ilvl w:val="0"/>
          <w:numId w:val="23"/>
        </w:numPr>
        <w:spacing w:after="0" w:line="360" w:lineRule="auto"/>
        <w:rPr>
          <w:rFonts w:ascii="Calibri Light" w:eastAsia="Calibri Light" w:hAnsi="Calibri Light" w:cs="Calibri Light"/>
          <w:color w:val="000000" w:themeColor="text1"/>
        </w:rPr>
      </w:pPr>
      <w:r w:rsidRPr="003107B9">
        <w:rPr>
          <w:rFonts w:ascii="Calibri Light" w:eastAsia="Calibri Light" w:hAnsi="Calibri Light" w:cs="Calibri Light"/>
          <w:color w:val="000000" w:themeColor="text1"/>
        </w:rPr>
        <w:lastRenderedPageBreak/>
        <w:t xml:space="preserve">that the child’s risk minimisation plan is reviewed following exposure to a known allergen while attending our OSHC Service </w:t>
      </w:r>
    </w:p>
    <w:p w14:paraId="07B0DE73" w14:textId="2C9AC146" w:rsidR="0050533F" w:rsidRPr="00883689" w:rsidRDefault="00F41171" w:rsidP="00426288">
      <w:pPr>
        <w:numPr>
          <w:ilvl w:val="0"/>
          <w:numId w:val="14"/>
        </w:numPr>
        <w:spacing w:after="0" w:line="360" w:lineRule="auto"/>
        <w:rPr>
          <w:rFonts w:asciiTheme="majorHAnsi" w:hAnsiTheme="majorHAnsi"/>
          <w:snapToGrid w:val="0"/>
        </w:rPr>
      </w:pPr>
      <w:r w:rsidRPr="48B553BB">
        <w:rPr>
          <w:rFonts w:asciiTheme="majorHAnsi" w:hAnsiTheme="majorHAnsi"/>
          <w:snapToGrid w:val="0"/>
        </w:rPr>
        <w:t>t</w:t>
      </w:r>
      <w:r w:rsidR="003B5F96" w:rsidRPr="48B553BB">
        <w:rPr>
          <w:rFonts w:asciiTheme="majorHAnsi" w:hAnsiTheme="majorHAnsi"/>
          <w:snapToGrid w:val="0"/>
        </w:rPr>
        <w:t>hat updated information, resources, and support for managing allergies and anaphylaxis are regularly provided for families</w:t>
      </w:r>
    </w:p>
    <w:p w14:paraId="5E3C1991" w14:textId="77777777" w:rsidR="00F45AC6" w:rsidRPr="003107B9" w:rsidRDefault="00F45AC6" w:rsidP="00F45AC6">
      <w:pPr>
        <w:numPr>
          <w:ilvl w:val="0"/>
          <w:numId w:val="14"/>
        </w:numPr>
        <w:spacing w:after="0" w:line="360" w:lineRule="auto"/>
        <w:rPr>
          <w:rFonts w:asciiTheme="majorHAnsi" w:hAnsiTheme="majorHAnsi"/>
          <w:snapToGrid w:val="0"/>
        </w:rPr>
      </w:pPr>
      <w:r w:rsidRPr="003107B9">
        <w:rPr>
          <w:rFonts w:asciiTheme="majorHAnsi" w:hAnsiTheme="majorHAnsi"/>
          <w:snapToGrid w:val="0"/>
        </w:rPr>
        <w:t>risk assessments are developed prior to any excursion or incursion consistent with Reg. 101</w:t>
      </w:r>
    </w:p>
    <w:p w14:paraId="6978AFFA" w14:textId="77777777" w:rsidR="003107B9" w:rsidRPr="00087079" w:rsidRDefault="009C5E28" w:rsidP="003107B9">
      <w:pPr>
        <w:numPr>
          <w:ilvl w:val="0"/>
          <w:numId w:val="14"/>
        </w:numPr>
        <w:spacing w:after="0" w:line="360" w:lineRule="auto"/>
        <w:rPr>
          <w:rFonts w:asciiTheme="majorHAnsi" w:hAnsiTheme="majorHAnsi"/>
          <w:snapToGrid w:val="0"/>
        </w:rPr>
      </w:pPr>
      <w:r w:rsidRPr="00087079">
        <w:rPr>
          <w:rFonts w:asciiTheme="majorHAnsi" w:hAnsiTheme="majorHAnsi"/>
          <w:snapToGrid w:val="0"/>
        </w:rPr>
        <w:t>that at least one general use adrenaline injector is available at the Service in case of an emergency- Reg</w:t>
      </w:r>
      <w:r w:rsidR="003B1F88" w:rsidRPr="00087079">
        <w:rPr>
          <w:rFonts w:asciiTheme="majorHAnsi" w:hAnsiTheme="majorHAnsi"/>
          <w:snapToGrid w:val="0"/>
        </w:rPr>
        <w:t>.</w:t>
      </w:r>
      <w:r w:rsidRPr="00087079">
        <w:rPr>
          <w:rFonts w:asciiTheme="majorHAnsi" w:hAnsiTheme="majorHAnsi"/>
          <w:snapToGrid w:val="0"/>
        </w:rPr>
        <w:t xml:space="preserve"> 89. First Aid Kits </w:t>
      </w:r>
      <w:r w:rsidR="00F41667" w:rsidRPr="00087079">
        <w:rPr>
          <w:rFonts w:asciiTheme="majorHAnsi" w:hAnsiTheme="majorHAnsi"/>
          <w:snapToGrid w:val="0"/>
          <w:color w:val="FF0000"/>
        </w:rPr>
        <w:t xml:space="preserve">[National Allergy </w:t>
      </w:r>
      <w:r w:rsidR="4998A343" w:rsidRPr="00087079">
        <w:rPr>
          <w:rFonts w:asciiTheme="majorHAnsi" w:hAnsiTheme="majorHAnsi"/>
          <w:snapToGrid w:val="0"/>
          <w:color w:val="FF0000"/>
        </w:rPr>
        <w:t>Best Practice Guidelines</w:t>
      </w:r>
      <w:r w:rsidR="00F41667" w:rsidRPr="00087079">
        <w:rPr>
          <w:rFonts w:asciiTheme="majorHAnsi" w:hAnsiTheme="majorHAnsi"/>
          <w:snapToGrid w:val="0"/>
          <w:color w:val="FF0000"/>
        </w:rPr>
        <w:t>]</w:t>
      </w:r>
    </w:p>
    <w:p w14:paraId="512F6C64" w14:textId="20F40548" w:rsidR="00DD4D37" w:rsidRPr="00087079" w:rsidRDefault="002E74AB" w:rsidP="002E74AB">
      <w:pPr>
        <w:numPr>
          <w:ilvl w:val="0"/>
          <w:numId w:val="14"/>
        </w:numPr>
        <w:spacing w:after="0" w:line="360" w:lineRule="auto"/>
        <w:rPr>
          <w:rFonts w:asciiTheme="majorHAnsi" w:hAnsiTheme="majorHAnsi"/>
        </w:rPr>
      </w:pPr>
      <w:r w:rsidRPr="00087079">
        <w:rPr>
          <w:rFonts w:asciiTheme="majorHAnsi" w:hAnsiTheme="majorHAnsi"/>
        </w:rPr>
        <w:t xml:space="preserve">that medication is administered in accordance with the </w:t>
      </w:r>
      <w:r w:rsidRPr="00087079">
        <w:rPr>
          <w:rFonts w:asciiTheme="majorHAnsi" w:hAnsiTheme="majorHAnsi"/>
          <w:i/>
          <w:iCs/>
        </w:rPr>
        <w:t>Administration of Medication Policy</w:t>
      </w:r>
    </w:p>
    <w:p w14:paraId="48A26C24" w14:textId="77777777" w:rsidR="00831DAA" w:rsidRPr="00087079" w:rsidRDefault="00831DAA" w:rsidP="00831DAA">
      <w:pPr>
        <w:pStyle w:val="ListParagraph"/>
        <w:numPr>
          <w:ilvl w:val="0"/>
          <w:numId w:val="14"/>
        </w:numPr>
        <w:spacing w:after="0" w:line="360" w:lineRule="auto"/>
        <w:rPr>
          <w:rFonts w:asciiTheme="majorHAnsi" w:hAnsiTheme="majorHAnsi"/>
          <w:color w:val="000000" w:themeColor="text1"/>
        </w:rPr>
      </w:pPr>
      <w:r w:rsidRPr="00087079">
        <w:rPr>
          <w:rFonts w:asciiTheme="majorHAnsi" w:hAnsiTheme="majorHAnsi"/>
        </w:rPr>
        <w:t xml:space="preserve">that when medication has been administered to a child in an anaphylaxis emergency, emergency services (in the first instance) and the parent/guardian of the child are notified as soon as is practicable </w:t>
      </w:r>
      <w:r w:rsidRPr="00087079">
        <w:rPr>
          <w:rFonts w:asciiTheme="majorHAnsi" w:eastAsia="Times New Roman" w:hAnsiTheme="majorHAnsi" w:cs="Arial"/>
          <w:lang w:eastAsia="en-AU"/>
        </w:rPr>
        <w:t xml:space="preserve">but no later than 24 hours after the incident </w:t>
      </w:r>
      <w:r w:rsidRPr="00087079">
        <w:rPr>
          <w:rFonts w:asciiTheme="majorHAnsi" w:hAnsiTheme="majorHAnsi"/>
        </w:rPr>
        <w:t>(Reg.94)</w:t>
      </w:r>
    </w:p>
    <w:p w14:paraId="0E03F388" w14:textId="6F7E7604" w:rsidR="00831DAA" w:rsidRPr="00087079" w:rsidRDefault="00831DAA" w:rsidP="00831DAA">
      <w:pPr>
        <w:numPr>
          <w:ilvl w:val="0"/>
          <w:numId w:val="14"/>
        </w:numPr>
        <w:tabs>
          <w:tab w:val="left" w:pos="720"/>
        </w:tabs>
        <w:spacing w:after="0" w:line="360" w:lineRule="auto"/>
        <w:rPr>
          <w:rFonts w:asciiTheme="majorHAnsi" w:hAnsiTheme="majorHAnsi"/>
          <w:szCs w:val="20"/>
        </w:rPr>
      </w:pPr>
      <w:r w:rsidRPr="00087079">
        <w:rPr>
          <w:rFonts w:asciiTheme="majorHAnsi" w:hAnsiTheme="majorHAnsi"/>
        </w:rPr>
        <w:t>that they notify the regulatory authority of any serious incident of a child while being educated and cared for at the Service within 24 hours</w:t>
      </w:r>
      <w:r w:rsidRPr="00087079">
        <w:rPr>
          <w:rFonts w:asciiTheme="majorHAnsi" w:hAnsiTheme="majorHAnsi"/>
          <w:szCs w:val="20"/>
        </w:rPr>
        <w:t>.</w:t>
      </w:r>
    </w:p>
    <w:p w14:paraId="18C689F2" w14:textId="77777777" w:rsidR="00F41667" w:rsidRDefault="00F41667" w:rsidP="00DC408B">
      <w:pPr>
        <w:spacing w:after="0" w:line="360" w:lineRule="auto"/>
        <w:rPr>
          <w:rFonts w:cs="Arial"/>
          <w:color w:val="70AC3D"/>
          <w:sz w:val="24"/>
          <w:szCs w:val="24"/>
          <w:highlight w:val="yellow"/>
        </w:rPr>
      </w:pPr>
    </w:p>
    <w:p w14:paraId="3521F5FA" w14:textId="4BD07FE0" w:rsidR="0089709E" w:rsidRPr="0047238A" w:rsidRDefault="00FF229F" w:rsidP="00DC408B">
      <w:pPr>
        <w:spacing w:after="0" w:line="360" w:lineRule="auto"/>
        <w:rPr>
          <w:rFonts w:cs="Arial"/>
          <w:color w:val="008000"/>
          <w:sz w:val="24"/>
          <w:szCs w:val="24"/>
        </w:rPr>
      </w:pPr>
      <w:r w:rsidRPr="0047238A">
        <w:rPr>
          <w:rFonts w:cs="Arial"/>
          <w:color w:val="008000"/>
          <w:sz w:val="24"/>
          <w:szCs w:val="24"/>
        </w:rPr>
        <w:t xml:space="preserve">MANAGEMENT STRATEGIES WHERE A SCHOOL AGED CHILD IS </w:t>
      </w:r>
      <w:r w:rsidR="003A6A82" w:rsidRPr="0047238A">
        <w:rPr>
          <w:rFonts w:cs="Arial"/>
          <w:color w:val="008000"/>
          <w:sz w:val="24"/>
          <w:szCs w:val="24"/>
        </w:rPr>
        <w:t xml:space="preserve">DIAGNOSED </w:t>
      </w:r>
      <w:r w:rsidRPr="0047238A">
        <w:rPr>
          <w:rFonts w:cs="Arial"/>
          <w:color w:val="008000"/>
          <w:sz w:val="24"/>
          <w:szCs w:val="24"/>
        </w:rPr>
        <w:t xml:space="preserve">AT RISK OF </w:t>
      </w:r>
      <w:r w:rsidR="00BF501D" w:rsidRPr="0047238A">
        <w:rPr>
          <w:rFonts w:cs="Arial"/>
          <w:color w:val="008000"/>
          <w:sz w:val="24"/>
          <w:szCs w:val="24"/>
        </w:rPr>
        <w:t>ANAPHYLAXIS</w:t>
      </w:r>
      <w:r w:rsidRPr="0047238A">
        <w:rPr>
          <w:rFonts w:cs="Arial"/>
          <w:color w:val="008000"/>
          <w:sz w:val="24"/>
          <w:szCs w:val="24"/>
        </w:rPr>
        <w:t xml:space="preserve">. </w:t>
      </w:r>
      <w:r w:rsidR="003A6A82" w:rsidRPr="0047238A">
        <w:rPr>
          <w:rFonts w:cs="Arial"/>
          <w:color w:val="008000"/>
          <w:sz w:val="24"/>
          <w:szCs w:val="24"/>
        </w:rPr>
        <w:t xml:space="preserve">THE </w:t>
      </w:r>
      <w:r w:rsidRPr="0047238A">
        <w:rPr>
          <w:rFonts w:cs="Arial"/>
          <w:color w:val="008000"/>
          <w:sz w:val="24"/>
          <w:szCs w:val="24"/>
        </w:rPr>
        <w:t>APPROVED PROVIDER/</w:t>
      </w:r>
      <w:r w:rsidR="003A6A82" w:rsidRPr="0047238A">
        <w:rPr>
          <w:rFonts w:cs="Arial"/>
          <w:color w:val="008000"/>
          <w:sz w:val="24"/>
          <w:szCs w:val="24"/>
        </w:rPr>
        <w:t xml:space="preserve">NOMINATED SUPERVISOR </w:t>
      </w:r>
      <w:r w:rsidR="002625EE" w:rsidRPr="0047238A">
        <w:rPr>
          <w:rFonts w:cs="Arial"/>
          <w:color w:val="008000"/>
          <w:sz w:val="24"/>
          <w:szCs w:val="24"/>
        </w:rPr>
        <w:t>WILL</w:t>
      </w:r>
      <w:r w:rsidR="003A6A82" w:rsidRPr="0047238A">
        <w:rPr>
          <w:rFonts w:cs="Arial"/>
          <w:color w:val="008000"/>
          <w:sz w:val="24"/>
          <w:szCs w:val="24"/>
        </w:rPr>
        <w:t>:</w:t>
      </w:r>
    </w:p>
    <w:p w14:paraId="7D2656BF" w14:textId="77777777" w:rsidR="00BF501D" w:rsidRPr="003107B9" w:rsidRDefault="0050533F" w:rsidP="00BF501D">
      <w:pPr>
        <w:numPr>
          <w:ilvl w:val="0"/>
          <w:numId w:val="22"/>
        </w:numPr>
        <w:shd w:val="clear" w:color="auto" w:fill="FFFFFF"/>
        <w:spacing w:after="0" w:line="360" w:lineRule="auto"/>
        <w:rPr>
          <w:rFonts w:asciiTheme="majorHAnsi" w:hAnsiTheme="majorHAnsi" w:cs="Arial"/>
        </w:rPr>
      </w:pPr>
      <w:r w:rsidRPr="00883689">
        <w:rPr>
          <w:rFonts w:asciiTheme="majorHAnsi" w:hAnsiTheme="majorHAnsi" w:cs="Arial"/>
        </w:rPr>
        <w:t xml:space="preserve">meet with the parents/guardians to begin the communication process for managing the child’s </w:t>
      </w:r>
      <w:r w:rsidRPr="003107B9">
        <w:rPr>
          <w:rFonts w:asciiTheme="majorHAnsi" w:hAnsiTheme="majorHAnsi" w:cs="Arial"/>
        </w:rPr>
        <w:t>medical condition</w:t>
      </w:r>
    </w:p>
    <w:p w14:paraId="019B1CC3" w14:textId="270E6258" w:rsidR="002B500C" w:rsidRPr="003107B9" w:rsidRDefault="002B500C" w:rsidP="028BC3CB">
      <w:pPr>
        <w:numPr>
          <w:ilvl w:val="0"/>
          <w:numId w:val="22"/>
        </w:numPr>
        <w:shd w:val="clear" w:color="auto" w:fill="FFFFFF" w:themeFill="background1"/>
        <w:spacing w:after="0" w:line="360" w:lineRule="auto"/>
        <w:rPr>
          <w:rFonts w:asciiTheme="majorHAnsi" w:hAnsiTheme="majorHAnsi" w:cs="Arial"/>
        </w:rPr>
      </w:pPr>
      <w:r w:rsidRPr="003107B9">
        <w:rPr>
          <w:rFonts w:asciiTheme="majorHAnsi" w:hAnsiTheme="majorHAnsi" w:cs="Arial"/>
        </w:rPr>
        <w:t>not permit the child to begin education and care until a</w:t>
      </w:r>
      <w:r w:rsidR="00BF501D" w:rsidRPr="003107B9">
        <w:rPr>
          <w:rFonts w:asciiTheme="majorHAnsi" w:hAnsiTheme="majorHAnsi" w:cs="Arial"/>
        </w:rPr>
        <w:t xml:space="preserve">n ASCIA Action Plan is provided by the family and signed by </w:t>
      </w:r>
      <w:r w:rsidRPr="003107B9">
        <w:rPr>
          <w:rFonts w:asciiTheme="majorHAnsi" w:hAnsiTheme="majorHAnsi" w:cs="Arial"/>
        </w:rPr>
        <w:t xml:space="preserve">a medical practitioner </w:t>
      </w:r>
    </w:p>
    <w:p w14:paraId="5A7943F0" w14:textId="10C18710" w:rsidR="0009107D" w:rsidRPr="003107B9" w:rsidRDefault="0009107D" w:rsidP="0009107D">
      <w:pPr>
        <w:numPr>
          <w:ilvl w:val="0"/>
          <w:numId w:val="22"/>
        </w:numPr>
        <w:shd w:val="clear" w:color="auto" w:fill="FFFFFF"/>
        <w:spacing w:after="0" w:line="360" w:lineRule="auto"/>
        <w:rPr>
          <w:rFonts w:asciiTheme="majorHAnsi" w:hAnsiTheme="majorHAnsi" w:cs="Arial"/>
        </w:rPr>
      </w:pPr>
      <w:r w:rsidRPr="003107B9">
        <w:rPr>
          <w:rFonts w:asciiTheme="majorHAnsi" w:hAnsiTheme="majorHAnsi" w:cs="Arial"/>
        </w:rPr>
        <w:t>ensure the ASCIA Action Plan includes:</w:t>
      </w:r>
    </w:p>
    <w:p w14:paraId="79302BFF" w14:textId="77777777" w:rsidR="0009107D" w:rsidRPr="003107B9" w:rsidRDefault="0009107D" w:rsidP="0009107D">
      <w:pPr>
        <w:numPr>
          <w:ilvl w:val="0"/>
          <w:numId w:val="24"/>
        </w:numPr>
        <w:shd w:val="clear" w:color="auto" w:fill="FFFFFF"/>
        <w:spacing w:after="0" w:line="360" w:lineRule="auto"/>
        <w:rPr>
          <w:rFonts w:asciiTheme="majorHAnsi" w:hAnsiTheme="majorHAnsi" w:cs="Arial"/>
        </w:rPr>
      </w:pPr>
      <w:r w:rsidRPr="003107B9">
        <w:rPr>
          <w:rFonts w:asciiTheme="majorHAnsi" w:hAnsiTheme="majorHAnsi" w:cs="Arial"/>
        </w:rPr>
        <w:t>child’s name, date of birth</w:t>
      </w:r>
    </w:p>
    <w:p w14:paraId="4814BF5C" w14:textId="77777777" w:rsidR="0009107D" w:rsidRPr="003107B9" w:rsidRDefault="0009107D" w:rsidP="0009107D">
      <w:pPr>
        <w:numPr>
          <w:ilvl w:val="0"/>
          <w:numId w:val="24"/>
        </w:numPr>
        <w:shd w:val="clear" w:color="auto" w:fill="FFFFFF"/>
        <w:spacing w:after="0" w:line="360" w:lineRule="auto"/>
        <w:rPr>
          <w:rFonts w:asciiTheme="majorHAnsi" w:hAnsiTheme="majorHAnsi" w:cs="Arial"/>
        </w:rPr>
      </w:pPr>
      <w:r w:rsidRPr="003107B9">
        <w:rPr>
          <w:rFonts w:asciiTheme="majorHAnsi" w:hAnsiTheme="majorHAnsi" w:cs="Arial"/>
        </w:rPr>
        <w:t>a recent photo of the child</w:t>
      </w:r>
    </w:p>
    <w:p w14:paraId="5EFE11A6" w14:textId="77777777" w:rsidR="0009107D" w:rsidRPr="003107B9" w:rsidRDefault="0009107D" w:rsidP="0009107D">
      <w:pPr>
        <w:numPr>
          <w:ilvl w:val="0"/>
          <w:numId w:val="24"/>
        </w:numPr>
        <w:shd w:val="clear" w:color="auto" w:fill="FFFFFF"/>
        <w:spacing w:after="0" w:line="360" w:lineRule="auto"/>
        <w:rPr>
          <w:rFonts w:asciiTheme="majorHAnsi" w:hAnsiTheme="majorHAnsi" w:cs="Arial"/>
        </w:rPr>
      </w:pPr>
      <w:r w:rsidRPr="003107B9">
        <w:rPr>
          <w:rFonts w:asciiTheme="majorHAnsi" w:hAnsiTheme="majorHAnsi" w:cs="Arial"/>
        </w:rPr>
        <w:t>confirmed allergen(s)- specific details of the child’s diagnosed medical condition</w:t>
      </w:r>
    </w:p>
    <w:p w14:paraId="53F7F65A" w14:textId="77777777" w:rsidR="0009107D" w:rsidRPr="003107B9" w:rsidRDefault="0009107D" w:rsidP="0009107D">
      <w:pPr>
        <w:numPr>
          <w:ilvl w:val="0"/>
          <w:numId w:val="24"/>
        </w:numPr>
        <w:shd w:val="clear" w:color="auto" w:fill="FFFFFF" w:themeFill="background1"/>
        <w:spacing w:after="0" w:line="360" w:lineRule="auto"/>
        <w:rPr>
          <w:rFonts w:asciiTheme="majorHAnsi" w:hAnsiTheme="majorHAnsi" w:cs="Arial"/>
        </w:rPr>
      </w:pPr>
      <w:r w:rsidRPr="003107B9">
        <w:rPr>
          <w:rFonts w:asciiTheme="majorHAnsi" w:hAnsiTheme="majorHAnsi" w:cs="Arial"/>
        </w:rPr>
        <w:t>family/emergency contact details (name and phone number)</w:t>
      </w:r>
    </w:p>
    <w:p w14:paraId="6AB2CDDC" w14:textId="77777777" w:rsidR="0009107D" w:rsidRPr="003107B9" w:rsidRDefault="0009107D" w:rsidP="0009107D">
      <w:pPr>
        <w:numPr>
          <w:ilvl w:val="0"/>
          <w:numId w:val="24"/>
        </w:numPr>
        <w:shd w:val="clear" w:color="auto" w:fill="FFFFFF"/>
        <w:spacing w:after="0" w:line="360" w:lineRule="auto"/>
        <w:rPr>
          <w:rFonts w:asciiTheme="majorHAnsi" w:hAnsiTheme="majorHAnsi" w:cs="Arial"/>
        </w:rPr>
      </w:pPr>
      <w:r w:rsidRPr="003107B9">
        <w:rPr>
          <w:rFonts w:asciiTheme="majorHAnsi" w:hAnsiTheme="majorHAnsi" w:cs="Arial"/>
        </w:rPr>
        <w:t>supporting documentation (if required)</w:t>
      </w:r>
    </w:p>
    <w:p w14:paraId="689051BA" w14:textId="77777777" w:rsidR="0009107D" w:rsidRPr="00883689" w:rsidRDefault="0009107D" w:rsidP="0009107D">
      <w:pPr>
        <w:numPr>
          <w:ilvl w:val="0"/>
          <w:numId w:val="24"/>
        </w:numPr>
        <w:shd w:val="clear" w:color="auto" w:fill="FFFFFF"/>
        <w:spacing w:after="0" w:line="360" w:lineRule="auto"/>
        <w:rPr>
          <w:rFonts w:asciiTheme="majorHAnsi" w:hAnsiTheme="majorHAnsi" w:cs="Arial"/>
        </w:rPr>
      </w:pPr>
      <w:r w:rsidRPr="028BC3CB">
        <w:rPr>
          <w:rFonts w:asciiTheme="majorHAnsi" w:hAnsiTheme="majorHAnsi" w:cs="Arial"/>
        </w:rPr>
        <w:t>triggers for the allergy/anaphylaxis (signs and symptoms)</w:t>
      </w:r>
    </w:p>
    <w:p w14:paraId="039C407D" w14:textId="77777777" w:rsidR="0009107D" w:rsidRPr="00883689" w:rsidRDefault="0009107D" w:rsidP="0009107D">
      <w:pPr>
        <w:numPr>
          <w:ilvl w:val="0"/>
          <w:numId w:val="24"/>
        </w:numPr>
        <w:shd w:val="clear" w:color="auto" w:fill="FFFFFF"/>
        <w:spacing w:after="0" w:line="360" w:lineRule="auto"/>
        <w:rPr>
          <w:rFonts w:asciiTheme="majorHAnsi" w:hAnsiTheme="majorHAnsi" w:cs="Arial"/>
        </w:rPr>
      </w:pPr>
      <w:r w:rsidRPr="028BC3CB">
        <w:rPr>
          <w:rFonts w:asciiTheme="majorHAnsi" w:hAnsiTheme="majorHAnsi" w:cs="Arial"/>
        </w:rPr>
        <w:t>first aid/emergency action that will be required</w:t>
      </w:r>
    </w:p>
    <w:p w14:paraId="1C62AED0" w14:textId="77777777" w:rsidR="0009107D" w:rsidRPr="00883689" w:rsidRDefault="0009107D" w:rsidP="0009107D">
      <w:pPr>
        <w:numPr>
          <w:ilvl w:val="0"/>
          <w:numId w:val="24"/>
        </w:numPr>
        <w:shd w:val="clear" w:color="auto" w:fill="FFFFFF"/>
        <w:spacing w:after="0" w:line="360" w:lineRule="auto"/>
        <w:rPr>
          <w:rFonts w:asciiTheme="majorHAnsi" w:hAnsiTheme="majorHAnsi" w:cs="Arial"/>
        </w:rPr>
      </w:pPr>
      <w:r w:rsidRPr="028BC3CB">
        <w:rPr>
          <w:rFonts w:asciiTheme="majorHAnsi" w:hAnsiTheme="majorHAnsi" w:cs="Arial"/>
        </w:rPr>
        <w:t>administration of adrenaline autoinjectors</w:t>
      </w:r>
    </w:p>
    <w:p w14:paraId="10D92C45" w14:textId="77777777" w:rsidR="0009107D" w:rsidRPr="00883689" w:rsidRDefault="0009107D" w:rsidP="0009107D">
      <w:pPr>
        <w:numPr>
          <w:ilvl w:val="0"/>
          <w:numId w:val="24"/>
        </w:numPr>
        <w:shd w:val="clear" w:color="auto" w:fill="FFFFFF"/>
        <w:spacing w:after="0" w:line="360" w:lineRule="auto"/>
        <w:rPr>
          <w:rFonts w:asciiTheme="majorHAnsi" w:hAnsiTheme="majorHAnsi" w:cs="Arial"/>
        </w:rPr>
      </w:pPr>
      <w:r w:rsidRPr="028BC3CB">
        <w:rPr>
          <w:rFonts w:asciiTheme="majorHAnsi" w:hAnsiTheme="majorHAnsi" w:cs="Arial"/>
        </w:rPr>
        <w:t>contact details and signature of the registered medical practitioner</w:t>
      </w:r>
    </w:p>
    <w:p w14:paraId="76840A36" w14:textId="77777777" w:rsidR="0009107D" w:rsidRPr="000D502B" w:rsidRDefault="0009107D" w:rsidP="0009107D">
      <w:pPr>
        <w:numPr>
          <w:ilvl w:val="0"/>
          <w:numId w:val="24"/>
        </w:numPr>
        <w:shd w:val="clear" w:color="auto" w:fill="FFFFFF"/>
        <w:spacing w:after="0" w:line="360" w:lineRule="auto"/>
        <w:rPr>
          <w:rFonts w:asciiTheme="majorHAnsi" w:hAnsiTheme="majorHAnsi" w:cs="Arial"/>
        </w:rPr>
      </w:pPr>
      <w:r w:rsidRPr="028BC3CB">
        <w:rPr>
          <w:rFonts w:asciiTheme="majorHAnsi" w:hAnsiTheme="majorHAnsi" w:cs="Arial"/>
        </w:rPr>
        <w:t xml:space="preserve">date the plan should be reviewed </w:t>
      </w:r>
    </w:p>
    <w:p w14:paraId="36AB1B8A" w14:textId="793F1E76" w:rsidR="002B500C" w:rsidRPr="00883689" w:rsidRDefault="002B500C" w:rsidP="002B500C">
      <w:pPr>
        <w:numPr>
          <w:ilvl w:val="0"/>
          <w:numId w:val="22"/>
        </w:numPr>
        <w:tabs>
          <w:tab w:val="left" w:pos="720"/>
        </w:tabs>
        <w:spacing w:after="0" w:line="360" w:lineRule="auto"/>
        <w:rPr>
          <w:rFonts w:asciiTheme="majorHAnsi" w:hAnsiTheme="majorHAnsi"/>
        </w:rPr>
      </w:pPr>
      <w:r w:rsidRPr="00883689">
        <w:rPr>
          <w:rFonts w:asciiTheme="majorHAnsi" w:hAnsiTheme="majorHAnsi"/>
        </w:rPr>
        <w:t xml:space="preserve">develop and document a risk minimisation plan in collaboration with parents/guardian, by assessing the potential for accidental exposure to allergens while the child at risk of anaphylaxis is in the care </w:t>
      </w:r>
      <w:r w:rsidRPr="00883689">
        <w:rPr>
          <w:rFonts w:asciiTheme="majorHAnsi" w:hAnsiTheme="majorHAnsi"/>
        </w:rPr>
        <w:lastRenderedPageBreak/>
        <w:t xml:space="preserve">of the </w:t>
      </w:r>
      <w:r w:rsidRPr="003107B9">
        <w:rPr>
          <w:rFonts w:asciiTheme="majorHAnsi" w:hAnsiTheme="majorHAnsi"/>
        </w:rPr>
        <w:t xml:space="preserve">Service </w:t>
      </w:r>
      <w:r w:rsidR="00F41667" w:rsidRPr="003107B9">
        <w:rPr>
          <w:rFonts w:asciiTheme="majorHAnsi" w:hAnsiTheme="majorHAnsi"/>
        </w:rPr>
        <w:t>(particular attention should be given to mealtimes as this is a significant risk for children with food allergies)</w:t>
      </w:r>
    </w:p>
    <w:p w14:paraId="4DD82225" w14:textId="257C5374" w:rsidR="007A36DC" w:rsidRPr="003107B9" w:rsidRDefault="007A36DC" w:rsidP="007A36DC">
      <w:pPr>
        <w:pStyle w:val="ListParagraph"/>
        <w:numPr>
          <w:ilvl w:val="0"/>
          <w:numId w:val="36"/>
        </w:numPr>
        <w:tabs>
          <w:tab w:val="left" w:pos="720"/>
        </w:tabs>
        <w:spacing w:after="0" w:line="360" w:lineRule="auto"/>
        <w:rPr>
          <w:rFonts w:asciiTheme="majorHAnsi" w:hAnsiTheme="majorHAnsi"/>
        </w:rPr>
      </w:pPr>
      <w:r w:rsidRPr="007A36DC">
        <w:rPr>
          <w:rFonts w:asciiTheme="majorHAnsi" w:hAnsiTheme="majorHAnsi"/>
        </w:rPr>
        <w:t xml:space="preserve">develop and document a risk minimisation plan in collaboration with parents/guardian, by assessing the potential for accidental exposure to allergens while the child at risk of anaphylaxis is in the care of the </w:t>
      </w:r>
      <w:r w:rsidR="00986085">
        <w:rPr>
          <w:rFonts w:asciiTheme="majorHAnsi" w:hAnsiTheme="majorHAnsi"/>
        </w:rPr>
        <w:t xml:space="preserve">OSHC </w:t>
      </w:r>
      <w:r w:rsidRPr="007A36DC">
        <w:rPr>
          <w:rFonts w:asciiTheme="majorHAnsi" w:hAnsiTheme="majorHAnsi"/>
        </w:rPr>
        <w:t xml:space="preserve">Service </w:t>
      </w:r>
      <w:r w:rsidRPr="008872C0">
        <w:rPr>
          <w:rFonts w:asciiTheme="majorHAnsi" w:hAnsiTheme="majorHAnsi"/>
        </w:rPr>
        <w:t xml:space="preserve">(particular attention should be given to mealtimes as this is a significant risk for </w:t>
      </w:r>
      <w:r w:rsidRPr="003107B9">
        <w:rPr>
          <w:rFonts w:asciiTheme="majorHAnsi" w:hAnsiTheme="majorHAnsi"/>
        </w:rPr>
        <w:t>children with food allergies)</w:t>
      </w:r>
    </w:p>
    <w:p w14:paraId="6926A8D0" w14:textId="57F72FB4" w:rsidR="00986085" w:rsidRPr="003107B9" w:rsidRDefault="00986085" w:rsidP="00986085">
      <w:pPr>
        <w:numPr>
          <w:ilvl w:val="0"/>
          <w:numId w:val="36"/>
        </w:numPr>
        <w:tabs>
          <w:tab w:val="left" w:pos="720"/>
        </w:tabs>
        <w:spacing w:after="0" w:line="360" w:lineRule="auto"/>
        <w:rPr>
          <w:rFonts w:asciiTheme="majorHAnsi" w:hAnsiTheme="majorHAnsi"/>
        </w:rPr>
      </w:pPr>
      <w:r w:rsidRPr="003107B9">
        <w:rPr>
          <w:rFonts w:asciiTheme="majorHAnsi" w:hAnsiTheme="majorHAnsi"/>
        </w:rPr>
        <w:t>ensure the risk minimisation plan is specific to our OSHC Service environment, activities, incursions and excursions, and the individual child and is reviewed annually</w:t>
      </w:r>
    </w:p>
    <w:p w14:paraId="75357F35" w14:textId="786E7967" w:rsidR="0050533F" w:rsidRPr="003107B9" w:rsidRDefault="0089709E" w:rsidP="00426288">
      <w:pPr>
        <w:numPr>
          <w:ilvl w:val="0"/>
          <w:numId w:val="25"/>
        </w:numPr>
        <w:tabs>
          <w:tab w:val="left" w:pos="720"/>
        </w:tabs>
        <w:spacing w:after="0" w:line="360" w:lineRule="auto"/>
        <w:rPr>
          <w:rFonts w:asciiTheme="majorHAnsi" w:hAnsiTheme="majorHAnsi"/>
        </w:rPr>
      </w:pPr>
      <w:r w:rsidRPr="003107B9">
        <w:rPr>
          <w:rFonts w:asciiTheme="majorHAnsi" w:eastAsia="Times New Roman" w:hAnsiTheme="majorHAnsi" w:cs="Arial"/>
          <w:color w:val="333333"/>
          <w:lang w:eastAsia="en-AU"/>
        </w:rPr>
        <w:t>e</w:t>
      </w:r>
      <w:r w:rsidR="003A6A82" w:rsidRPr="003107B9">
        <w:rPr>
          <w:rFonts w:asciiTheme="majorHAnsi" w:eastAsia="Times New Roman" w:hAnsiTheme="majorHAnsi" w:cs="Arial"/>
          <w:color w:val="333333"/>
          <w:lang w:eastAsia="en-AU"/>
        </w:rPr>
        <w:t xml:space="preserve">nsure that </w:t>
      </w:r>
      <w:r w:rsidRPr="003107B9">
        <w:rPr>
          <w:rFonts w:asciiTheme="majorHAnsi" w:eastAsia="Times New Roman" w:hAnsiTheme="majorHAnsi" w:cs="Arial"/>
          <w:color w:val="333333"/>
          <w:lang w:eastAsia="en-AU"/>
        </w:rPr>
        <w:t>a</w:t>
      </w:r>
      <w:r w:rsidR="003A6A82" w:rsidRPr="003107B9">
        <w:rPr>
          <w:rFonts w:asciiTheme="majorHAnsi" w:eastAsia="Times New Roman" w:hAnsiTheme="majorHAnsi" w:cs="Arial"/>
          <w:color w:val="333333"/>
          <w:lang w:eastAsia="en-AU"/>
        </w:rPr>
        <w:t xml:space="preserve"> child who has been prescribed an adrenaline auto-injection device is </w:t>
      </w:r>
      <w:r w:rsidRPr="003107B9">
        <w:rPr>
          <w:rFonts w:asciiTheme="majorHAnsi" w:eastAsia="Times New Roman" w:hAnsiTheme="majorHAnsi" w:cs="Arial"/>
          <w:b/>
          <w:bCs/>
          <w:color w:val="333333"/>
          <w:lang w:eastAsia="en-AU"/>
        </w:rPr>
        <w:t>not</w:t>
      </w:r>
      <w:r w:rsidRPr="003107B9">
        <w:rPr>
          <w:rFonts w:asciiTheme="majorHAnsi" w:eastAsia="Times New Roman" w:hAnsiTheme="majorHAnsi" w:cs="Arial"/>
          <w:color w:val="333333"/>
          <w:lang w:eastAsia="en-AU"/>
        </w:rPr>
        <w:t xml:space="preserve"> </w:t>
      </w:r>
      <w:r w:rsidR="003A6A82" w:rsidRPr="003107B9">
        <w:rPr>
          <w:rFonts w:asciiTheme="majorHAnsi" w:eastAsia="Times New Roman" w:hAnsiTheme="majorHAnsi" w:cs="Arial"/>
          <w:color w:val="333333"/>
          <w:lang w:eastAsia="en-AU"/>
        </w:rPr>
        <w:t xml:space="preserve">permitted to attend the </w:t>
      </w:r>
      <w:r w:rsidR="0050533F" w:rsidRPr="003107B9">
        <w:rPr>
          <w:rFonts w:asciiTheme="majorHAnsi" w:hAnsiTheme="majorHAnsi"/>
        </w:rPr>
        <w:t>OSHC</w:t>
      </w:r>
      <w:r w:rsidR="007161C0" w:rsidRPr="003107B9">
        <w:rPr>
          <w:rFonts w:asciiTheme="majorHAnsi" w:hAnsiTheme="majorHAnsi"/>
        </w:rPr>
        <w:t xml:space="preserve"> Service </w:t>
      </w:r>
      <w:r w:rsidR="0050533F" w:rsidRPr="003107B9">
        <w:rPr>
          <w:rFonts w:asciiTheme="majorHAnsi" w:hAnsiTheme="majorHAnsi"/>
        </w:rPr>
        <w:t>without a complete auto-injection device kit (which must contain a copy the child’s anaphylaxis medical management plan)</w:t>
      </w:r>
    </w:p>
    <w:p w14:paraId="001CA3BE" w14:textId="68323434" w:rsidR="0050533F" w:rsidRPr="003107B9" w:rsidRDefault="0050533F" w:rsidP="0B7BA421">
      <w:pPr>
        <w:numPr>
          <w:ilvl w:val="0"/>
          <w:numId w:val="25"/>
        </w:numPr>
        <w:tabs>
          <w:tab w:val="left" w:pos="720"/>
        </w:tabs>
        <w:spacing w:after="0" w:line="360" w:lineRule="auto"/>
        <w:rPr>
          <w:rFonts w:asciiTheme="majorHAnsi" w:hAnsiTheme="majorHAnsi"/>
        </w:rPr>
      </w:pPr>
      <w:r w:rsidRPr="003107B9">
        <w:rPr>
          <w:rFonts w:asciiTheme="majorHAnsi" w:hAnsiTheme="majorHAnsi"/>
        </w:rPr>
        <w:t>ensure that all staff in the Service know the location of the auto-injection device kit</w:t>
      </w:r>
      <w:r w:rsidR="278EEEF8" w:rsidRPr="003107B9">
        <w:rPr>
          <w:rFonts w:asciiTheme="majorHAnsi" w:hAnsiTheme="majorHAnsi"/>
        </w:rPr>
        <w:t xml:space="preserve"> and the child’s ASCIA Action Plan</w:t>
      </w:r>
    </w:p>
    <w:p w14:paraId="2AE55E7D" w14:textId="0D03BCB8" w:rsidR="007E2225" w:rsidRDefault="0050533F" w:rsidP="00426288">
      <w:pPr>
        <w:numPr>
          <w:ilvl w:val="0"/>
          <w:numId w:val="25"/>
        </w:numPr>
        <w:tabs>
          <w:tab w:val="left" w:pos="720"/>
        </w:tabs>
        <w:spacing w:after="0" w:line="360" w:lineRule="auto"/>
        <w:rPr>
          <w:rFonts w:asciiTheme="majorHAnsi" w:hAnsiTheme="majorHAnsi"/>
        </w:rPr>
      </w:pPr>
      <w:r w:rsidRPr="0B7BA421">
        <w:rPr>
          <w:rFonts w:asciiTheme="majorHAnsi" w:hAnsiTheme="majorHAnsi"/>
        </w:rPr>
        <w:t>collaborate with parents/guardians to develop and implement a communication plan and encourage ongoing communication regarding the status of the child’s allergies, this policy, and its implementation</w:t>
      </w:r>
    </w:p>
    <w:p w14:paraId="09453775" w14:textId="3B5238F9" w:rsidR="00175E5B" w:rsidRPr="003107B9" w:rsidRDefault="002D2718" w:rsidP="00175E5B">
      <w:pPr>
        <w:numPr>
          <w:ilvl w:val="0"/>
          <w:numId w:val="25"/>
        </w:numPr>
        <w:tabs>
          <w:tab w:val="left" w:pos="720"/>
        </w:tabs>
        <w:spacing w:after="0" w:line="360" w:lineRule="auto"/>
        <w:rPr>
          <w:rFonts w:asciiTheme="majorHAnsi" w:hAnsiTheme="majorHAnsi"/>
        </w:rPr>
      </w:pPr>
      <w:r w:rsidRPr="00EC032E">
        <w:rPr>
          <w:rFonts w:asciiTheme="majorHAnsi" w:hAnsiTheme="majorHAnsi"/>
        </w:rPr>
        <w:t xml:space="preserve">request </w:t>
      </w:r>
      <w:r w:rsidRPr="003107B9">
        <w:rPr>
          <w:rFonts w:asciiTheme="majorHAnsi" w:hAnsiTheme="majorHAnsi"/>
        </w:rPr>
        <w:t xml:space="preserve">parental authorisation to display a child’s ASCIA Action Plan in key locations at the Service, </w:t>
      </w:r>
      <w:r w:rsidRPr="003107B9">
        <w:rPr>
          <w:rFonts w:asciiTheme="majorHAnsi" w:hAnsiTheme="majorHAnsi" w:cs="Calibri"/>
        </w:rPr>
        <w:t>where educators and staff are able to view these easily whilst ensuring the privacy, safety and wellbeing of the child (</w:t>
      </w:r>
      <w:r w:rsidRPr="003107B9">
        <w:rPr>
          <w:rFonts w:asciiTheme="majorHAnsi" w:hAnsiTheme="majorHAnsi"/>
        </w:rPr>
        <w:t xml:space="preserve">for example, in the child’s room, the staff room, kitchen, and / or near the medication cabinet) </w:t>
      </w:r>
    </w:p>
    <w:p w14:paraId="65C1DD72" w14:textId="11D73CD3" w:rsidR="0089709E" w:rsidRPr="00175E5B" w:rsidRDefault="0089709E" w:rsidP="00175E5B">
      <w:pPr>
        <w:numPr>
          <w:ilvl w:val="0"/>
          <w:numId w:val="25"/>
        </w:numPr>
        <w:tabs>
          <w:tab w:val="left" w:pos="720"/>
        </w:tabs>
        <w:spacing w:after="0" w:line="360" w:lineRule="auto"/>
        <w:rPr>
          <w:rFonts w:asciiTheme="majorHAnsi" w:hAnsiTheme="majorHAnsi"/>
        </w:rPr>
      </w:pPr>
      <w:r w:rsidRPr="00175E5B">
        <w:rPr>
          <w:rFonts w:asciiTheme="majorHAnsi" w:hAnsiTheme="majorHAnsi"/>
        </w:rPr>
        <w:t xml:space="preserve">display ASCIA First Aid Plan for Anaphylaxis </w:t>
      </w:r>
      <w:r w:rsidRPr="0025313A">
        <w:rPr>
          <w:rFonts w:asciiTheme="majorHAnsi" w:hAnsiTheme="majorHAnsi"/>
          <w:b/>
          <w:bCs/>
          <w:color w:val="ED7D31" w:themeColor="accent2"/>
        </w:rPr>
        <w:t>(ORANGE)</w:t>
      </w:r>
      <w:r w:rsidRPr="00175E5B">
        <w:rPr>
          <w:rFonts w:asciiTheme="majorHAnsi" w:hAnsiTheme="majorHAnsi"/>
          <w:color w:val="ED7D31" w:themeColor="accent2"/>
        </w:rPr>
        <w:t xml:space="preserve"> </w:t>
      </w:r>
      <w:r w:rsidRPr="00175E5B">
        <w:rPr>
          <w:rFonts w:asciiTheme="majorHAnsi" w:hAnsiTheme="majorHAnsi"/>
        </w:rPr>
        <w:t>in key locations in the OSHC Service</w:t>
      </w:r>
    </w:p>
    <w:p w14:paraId="551575F5" w14:textId="4E9A127B" w:rsidR="0089709E" w:rsidRPr="003107B9" w:rsidRDefault="0089709E" w:rsidP="665D637C">
      <w:pPr>
        <w:numPr>
          <w:ilvl w:val="0"/>
          <w:numId w:val="15"/>
        </w:numPr>
        <w:spacing w:after="0" w:line="360" w:lineRule="auto"/>
        <w:rPr>
          <w:rFonts w:asciiTheme="majorHAnsi" w:hAnsiTheme="majorHAnsi" w:cs="Arial"/>
        </w:rPr>
      </w:pPr>
      <w:r w:rsidRPr="665D637C">
        <w:rPr>
          <w:rFonts w:asciiTheme="majorHAnsi" w:hAnsiTheme="majorHAnsi" w:cs="Arial"/>
        </w:rPr>
        <w:t xml:space="preserve">ensure that all staff responsible for the preparation of food are trained in managing the provision of meals for a child with allergies, including high levels of </w:t>
      </w:r>
      <w:r w:rsidRPr="003107B9">
        <w:rPr>
          <w:rFonts w:asciiTheme="majorHAnsi" w:hAnsiTheme="majorHAnsi" w:cs="Arial"/>
        </w:rPr>
        <w:t xml:space="preserve">care </w:t>
      </w:r>
      <w:r w:rsidR="27A61DC7" w:rsidRPr="003107B9">
        <w:rPr>
          <w:rFonts w:asciiTheme="majorHAnsi" w:hAnsiTheme="majorHAnsi" w:cs="Arial"/>
        </w:rPr>
        <w:t xml:space="preserve">and close attention to </w:t>
      </w:r>
      <w:r w:rsidRPr="003107B9">
        <w:rPr>
          <w:rFonts w:asciiTheme="majorHAnsi" w:hAnsiTheme="majorHAnsi" w:cs="Arial"/>
        </w:rPr>
        <w:t>preventing cross contamination during storage, handling, preparation, and serving of food. Training will also be given in planning appropriate menus including identifying written and hidden sources of food allergens on food labels</w:t>
      </w:r>
      <w:r w:rsidR="00736FB6" w:rsidRPr="003107B9">
        <w:rPr>
          <w:rFonts w:asciiTheme="majorHAnsi" w:hAnsiTheme="majorHAnsi" w:cs="Arial"/>
        </w:rPr>
        <w:t>.</w:t>
      </w:r>
    </w:p>
    <w:p w14:paraId="02DA8277" w14:textId="77777777" w:rsidR="0026565F" w:rsidRPr="00087079" w:rsidRDefault="0026565F" w:rsidP="0026565F">
      <w:pPr>
        <w:numPr>
          <w:ilvl w:val="0"/>
          <w:numId w:val="15"/>
        </w:numPr>
        <w:spacing w:after="0" w:line="360" w:lineRule="auto"/>
        <w:rPr>
          <w:rFonts w:asciiTheme="majorHAnsi" w:hAnsiTheme="majorHAnsi" w:cs="Arial"/>
        </w:rPr>
      </w:pPr>
      <w:r w:rsidRPr="00087079">
        <w:rPr>
          <w:rFonts w:asciiTheme="majorHAnsi" w:hAnsiTheme="majorHAnsi" w:cs="Arial"/>
        </w:rPr>
        <w:t xml:space="preserve">implement a colour code system for all meals prepared/served at the OSHC Service including cutlery, plates, placemats </w:t>
      </w:r>
      <w:r w:rsidRPr="00087079">
        <w:rPr>
          <w:rFonts w:asciiTheme="majorHAnsi" w:hAnsiTheme="majorHAnsi" w:cs="Arial"/>
          <w:color w:val="FF0000"/>
        </w:rPr>
        <w:t>[best practice]</w:t>
      </w:r>
    </w:p>
    <w:p w14:paraId="10DD9F19" w14:textId="77777777" w:rsidR="00030C3C" w:rsidRDefault="00F41667" w:rsidP="00030C3C">
      <w:pPr>
        <w:numPr>
          <w:ilvl w:val="0"/>
          <w:numId w:val="25"/>
        </w:numPr>
        <w:spacing w:after="0" w:line="360" w:lineRule="auto"/>
        <w:rPr>
          <w:rFonts w:asciiTheme="majorHAnsi" w:hAnsiTheme="majorHAnsi" w:cs="Arial"/>
        </w:rPr>
      </w:pPr>
      <w:r w:rsidRPr="003107B9">
        <w:rPr>
          <w:rFonts w:asciiTheme="majorHAnsi" w:hAnsiTheme="majorHAnsi" w:cs="Arial"/>
        </w:rPr>
        <w:t xml:space="preserve">ensure supervision </w:t>
      </w:r>
      <w:r w:rsidR="67E48F2E" w:rsidRPr="003107B9">
        <w:rPr>
          <w:rFonts w:asciiTheme="majorHAnsi" w:hAnsiTheme="majorHAnsi" w:cs="Arial"/>
        </w:rPr>
        <w:t>i</w:t>
      </w:r>
      <w:r w:rsidRPr="003107B9">
        <w:rPr>
          <w:rFonts w:asciiTheme="majorHAnsi" w:hAnsiTheme="majorHAnsi" w:cs="Arial"/>
        </w:rPr>
        <w:t>s managed consistently across mealtimes to maintain effective risk</w:t>
      </w:r>
      <w:r w:rsidRPr="665D637C">
        <w:rPr>
          <w:rFonts w:asciiTheme="majorHAnsi" w:hAnsiTheme="majorHAnsi" w:cs="Arial"/>
        </w:rPr>
        <w:t xml:space="preserve"> minimisation strategies </w:t>
      </w:r>
    </w:p>
    <w:p w14:paraId="5ED9676C" w14:textId="77777777" w:rsidR="00AD729B" w:rsidRDefault="0089709E" w:rsidP="00426288">
      <w:pPr>
        <w:numPr>
          <w:ilvl w:val="0"/>
          <w:numId w:val="15"/>
        </w:numPr>
        <w:tabs>
          <w:tab w:val="left" w:pos="720"/>
        </w:tabs>
        <w:spacing w:after="0" w:line="360" w:lineRule="auto"/>
        <w:rPr>
          <w:rFonts w:asciiTheme="majorHAnsi" w:hAnsiTheme="majorHAnsi"/>
        </w:rPr>
      </w:pPr>
      <w:r w:rsidRPr="665D637C">
        <w:rPr>
          <w:rFonts w:asciiTheme="majorHAnsi" w:hAnsiTheme="majorHAnsi"/>
        </w:rPr>
        <w:t xml:space="preserve">ensure that all relief staff members in the OSHC Service have completed training in anaphylaxis </w:t>
      </w:r>
    </w:p>
    <w:p w14:paraId="49356CB7" w14:textId="0A61A3E6" w:rsidR="0089709E" w:rsidRPr="00883689" w:rsidRDefault="0089709E" w:rsidP="00AD729B">
      <w:pPr>
        <w:tabs>
          <w:tab w:val="left" w:pos="720"/>
        </w:tabs>
        <w:spacing w:after="0" w:line="360" w:lineRule="auto"/>
        <w:ind w:left="360"/>
        <w:rPr>
          <w:rFonts w:asciiTheme="majorHAnsi" w:hAnsiTheme="majorHAnsi"/>
        </w:rPr>
      </w:pPr>
      <w:r w:rsidRPr="665D637C">
        <w:rPr>
          <w:rFonts w:asciiTheme="majorHAnsi" w:hAnsiTheme="majorHAnsi"/>
        </w:rPr>
        <w:t xml:space="preserve">management including the administration of an adrenaline auto-injection device, awareness of the symptoms of an anaphylactic reaction and awareness of any child at risk of anaphylaxis, the child’s </w:t>
      </w:r>
      <w:r w:rsidRPr="665D637C">
        <w:rPr>
          <w:rFonts w:asciiTheme="majorHAnsi" w:hAnsiTheme="majorHAnsi"/>
        </w:rPr>
        <w:lastRenderedPageBreak/>
        <w:t>allergies, the individual anaphylaxis medical management action plan and the location of the auto-injection device kit</w:t>
      </w:r>
    </w:p>
    <w:p w14:paraId="259894E9" w14:textId="00107F8D" w:rsidR="009C5E28" w:rsidRPr="003107B9" w:rsidRDefault="009C5E28" w:rsidP="003107B9">
      <w:pPr>
        <w:numPr>
          <w:ilvl w:val="0"/>
          <w:numId w:val="15"/>
        </w:numPr>
        <w:tabs>
          <w:tab w:val="left" w:pos="720"/>
        </w:tabs>
        <w:spacing w:after="0" w:line="360" w:lineRule="auto"/>
        <w:rPr>
          <w:rFonts w:asciiTheme="majorHAnsi" w:hAnsiTheme="majorHAnsi"/>
        </w:rPr>
      </w:pPr>
      <w:r w:rsidRPr="003107B9">
        <w:rPr>
          <w:rFonts w:asciiTheme="majorHAnsi" w:hAnsiTheme="majorHAnsi"/>
        </w:rPr>
        <w:t xml:space="preserve">ensure risk assessments for excursions consider the risk of anaphylaxis </w:t>
      </w:r>
    </w:p>
    <w:p w14:paraId="241605C6" w14:textId="1426ECAF" w:rsidR="606A18C5" w:rsidRPr="003107B9" w:rsidRDefault="606A18C5" w:rsidP="665D637C">
      <w:pPr>
        <w:numPr>
          <w:ilvl w:val="0"/>
          <w:numId w:val="15"/>
        </w:numPr>
        <w:tabs>
          <w:tab w:val="left" w:pos="720"/>
        </w:tabs>
        <w:spacing w:after="0" w:line="360" w:lineRule="auto"/>
        <w:rPr>
          <w:rFonts w:asciiTheme="majorHAnsi" w:hAnsiTheme="majorHAnsi"/>
        </w:rPr>
      </w:pPr>
      <w:r w:rsidRPr="003107B9">
        <w:rPr>
          <w:rFonts w:asciiTheme="majorHAnsi" w:hAnsiTheme="majorHAnsi"/>
        </w:rPr>
        <w:t>ensure that risk assessments for transporting children</w:t>
      </w:r>
      <w:r w:rsidR="4DF74264" w:rsidRPr="003107B9">
        <w:rPr>
          <w:rFonts w:asciiTheme="majorHAnsi" w:hAnsiTheme="majorHAnsi"/>
        </w:rPr>
        <w:t xml:space="preserve"> by the </w:t>
      </w:r>
      <w:r w:rsidR="00A8710E" w:rsidRPr="003107B9">
        <w:rPr>
          <w:rFonts w:asciiTheme="majorHAnsi" w:hAnsiTheme="majorHAnsi"/>
        </w:rPr>
        <w:t xml:space="preserve">OSHC </w:t>
      </w:r>
      <w:r w:rsidR="4DF74264" w:rsidRPr="003107B9">
        <w:rPr>
          <w:rFonts w:asciiTheme="majorHAnsi" w:hAnsiTheme="majorHAnsi"/>
        </w:rPr>
        <w:t xml:space="preserve">Service consider potential risks of anaphylaxis </w:t>
      </w:r>
    </w:p>
    <w:p w14:paraId="2D514B3E" w14:textId="6809814D" w:rsidR="0089709E" w:rsidRPr="003F6E1A" w:rsidRDefault="0089709E" w:rsidP="00426288">
      <w:pPr>
        <w:numPr>
          <w:ilvl w:val="0"/>
          <w:numId w:val="15"/>
        </w:numPr>
        <w:tabs>
          <w:tab w:val="left" w:pos="720"/>
        </w:tabs>
        <w:spacing w:after="0" w:line="360" w:lineRule="auto"/>
        <w:rPr>
          <w:rFonts w:asciiTheme="majorHAnsi" w:hAnsiTheme="majorHAnsi"/>
        </w:rPr>
      </w:pPr>
      <w:r w:rsidRPr="003F6E1A">
        <w:rPr>
          <w:rFonts w:asciiTheme="majorHAnsi" w:hAnsiTheme="majorHAnsi"/>
        </w:rPr>
        <w:t xml:space="preserve">ensure that a staff member accompanying children outside the OSHC Service carries a copy of the </w:t>
      </w:r>
      <w:r w:rsidR="00E13967" w:rsidRPr="003F6E1A">
        <w:rPr>
          <w:rFonts w:asciiTheme="majorHAnsi" w:hAnsiTheme="majorHAnsi"/>
        </w:rPr>
        <w:t xml:space="preserve">child’s ASCIA Action Plan </w:t>
      </w:r>
      <w:r w:rsidRPr="003F6E1A">
        <w:rPr>
          <w:rFonts w:asciiTheme="majorHAnsi" w:hAnsiTheme="majorHAnsi"/>
        </w:rPr>
        <w:t>with the auto-injection device kit</w:t>
      </w:r>
      <w:r w:rsidR="00E407AA" w:rsidRPr="003F6E1A">
        <w:rPr>
          <w:rFonts w:asciiTheme="majorHAnsi" w:hAnsiTheme="majorHAnsi"/>
        </w:rPr>
        <w:t xml:space="preserve"> </w:t>
      </w:r>
      <w:bookmarkStart w:id="0" w:name="_Hlk201755769"/>
      <w:r w:rsidR="00E407AA" w:rsidRPr="003F6E1A">
        <w:rPr>
          <w:rFonts w:asciiTheme="majorHAnsi" w:hAnsiTheme="majorHAnsi"/>
        </w:rPr>
        <w:t>e.g., on excursions that this child attends, transporting the child, or during an emergency evacuation</w:t>
      </w:r>
      <w:bookmarkEnd w:id="0"/>
    </w:p>
    <w:p w14:paraId="46BC4B54" w14:textId="276AE2CC" w:rsidR="0050533F" w:rsidRPr="003F6E1A" w:rsidRDefault="0050533F" w:rsidP="00AD61F4">
      <w:pPr>
        <w:numPr>
          <w:ilvl w:val="0"/>
          <w:numId w:val="15"/>
        </w:numPr>
        <w:spacing w:after="0" w:line="360" w:lineRule="auto"/>
        <w:rPr>
          <w:rFonts w:asciiTheme="majorHAnsi" w:hAnsiTheme="majorHAnsi"/>
          <w:snapToGrid w:val="0"/>
        </w:rPr>
      </w:pPr>
      <w:r w:rsidRPr="003F6E1A">
        <w:rPr>
          <w:rFonts w:asciiTheme="majorHAnsi" w:hAnsiTheme="majorHAnsi"/>
          <w:snapToGrid w:val="0"/>
        </w:rPr>
        <w:t xml:space="preserve">ensure an up-to-date copy of the ASCIA </w:t>
      </w:r>
      <w:r w:rsidR="3CE376E8" w:rsidRPr="003F6E1A">
        <w:rPr>
          <w:rFonts w:asciiTheme="majorHAnsi" w:hAnsiTheme="majorHAnsi"/>
          <w:snapToGrid w:val="0"/>
        </w:rPr>
        <w:t>A</w:t>
      </w:r>
      <w:r w:rsidRPr="003F6E1A">
        <w:rPr>
          <w:rFonts w:asciiTheme="majorHAnsi" w:hAnsiTheme="majorHAnsi"/>
          <w:snapToGrid w:val="0"/>
        </w:rPr>
        <w:t xml:space="preserve">ction </w:t>
      </w:r>
      <w:r w:rsidR="2436D904" w:rsidRPr="003F6E1A">
        <w:rPr>
          <w:rFonts w:asciiTheme="majorHAnsi" w:hAnsiTheme="majorHAnsi"/>
          <w:snapToGrid w:val="0"/>
        </w:rPr>
        <w:t>P</w:t>
      </w:r>
      <w:r w:rsidRPr="003F6E1A">
        <w:rPr>
          <w:rFonts w:asciiTheme="majorHAnsi" w:hAnsiTheme="majorHAnsi"/>
          <w:snapToGrid w:val="0"/>
        </w:rPr>
        <w:t>lan is provided whenever any changes have occurred to the child’s diagnosis or treatment</w:t>
      </w:r>
      <w:r w:rsidR="32A71548" w:rsidRPr="003F6E1A">
        <w:rPr>
          <w:rFonts w:asciiTheme="majorHAnsi" w:hAnsiTheme="majorHAnsi"/>
          <w:snapToGrid w:val="0"/>
        </w:rPr>
        <w:t xml:space="preserve">- </w:t>
      </w:r>
      <w:r w:rsidR="003F6E1A">
        <w:rPr>
          <w:rFonts w:asciiTheme="majorHAnsi" w:hAnsiTheme="majorHAnsi"/>
          <w:snapToGrid w:val="0"/>
        </w:rPr>
        <w:t>Terrigal school care will request a new plan every 12 months</w:t>
      </w:r>
    </w:p>
    <w:p w14:paraId="1047A294" w14:textId="77777777" w:rsidR="009C6407" w:rsidRPr="00E14D19" w:rsidRDefault="009C6407" w:rsidP="009C6407">
      <w:pPr>
        <w:spacing w:after="0" w:line="360" w:lineRule="auto"/>
        <w:rPr>
          <w:rFonts w:cs="Arial"/>
          <w:color w:val="008000"/>
          <w:sz w:val="24"/>
          <w:szCs w:val="24"/>
        </w:rPr>
      </w:pPr>
      <w:r w:rsidRPr="00E14D19">
        <w:rPr>
          <w:rFonts w:cs="Arial"/>
          <w:color w:val="008000"/>
          <w:sz w:val="24"/>
          <w:szCs w:val="24"/>
        </w:rPr>
        <w:t>CHILDREN WHO CARRY THEIR OWN ADRENALINE AUTOINJECTOR IN OUTSIDE OF SCHOOL HOURS CARE SERVICES</w:t>
      </w:r>
    </w:p>
    <w:p w14:paraId="2734BD7E" w14:textId="28C0B358" w:rsidR="009C6407" w:rsidRPr="00F41171" w:rsidRDefault="009C6407" w:rsidP="00E14D19">
      <w:pPr>
        <w:spacing w:after="0" w:line="360" w:lineRule="auto"/>
        <w:rPr>
          <w:rFonts w:asciiTheme="majorHAnsi" w:hAnsiTheme="majorHAnsi"/>
        </w:rPr>
      </w:pPr>
      <w:r w:rsidRPr="003F6E1A">
        <w:rPr>
          <w:rFonts w:asciiTheme="majorHAnsi" w:hAnsiTheme="majorHAnsi"/>
        </w:rPr>
        <w:t xml:space="preserve">In some cases, children over preschool age attending an </w:t>
      </w:r>
      <w:r w:rsidR="003107B9" w:rsidRPr="003F6E1A">
        <w:rPr>
          <w:rFonts w:asciiTheme="majorHAnsi" w:hAnsiTheme="majorHAnsi"/>
        </w:rPr>
        <w:t>OSHC</w:t>
      </w:r>
      <w:r w:rsidRPr="003F6E1A">
        <w:rPr>
          <w:rFonts w:asciiTheme="majorHAnsi" w:hAnsiTheme="majorHAnsi"/>
        </w:rPr>
        <w:t xml:space="preserve"> Service as part of a before/after school or vacation care program might carry their own adrenaline auto-injector. Children</w:t>
      </w:r>
      <w:r w:rsidRPr="00F41171">
        <w:rPr>
          <w:rFonts w:asciiTheme="majorHAnsi" w:hAnsiTheme="majorHAnsi"/>
        </w:rPr>
        <w:t xml:space="preserve"> at risk of anaphylaxis usually only carry their own adrenaline auto-injector once they travel independently to and from school. This often coincides with high school or the latter years of primary school. To ensure compliance with the National Quality Framework an authorisation for a child over preschool age to self-administer medication is </w:t>
      </w:r>
      <w:r w:rsidRPr="003107B9">
        <w:rPr>
          <w:rFonts w:asciiTheme="majorHAnsi" w:hAnsiTheme="majorHAnsi"/>
        </w:rPr>
        <w:t>required (Reg</w:t>
      </w:r>
      <w:r w:rsidR="00E14D19" w:rsidRPr="003107B9">
        <w:rPr>
          <w:rFonts w:asciiTheme="majorHAnsi" w:hAnsiTheme="majorHAnsi"/>
        </w:rPr>
        <w:t>.</w:t>
      </w:r>
      <w:r w:rsidRPr="003107B9">
        <w:rPr>
          <w:rFonts w:asciiTheme="majorHAnsi" w:hAnsiTheme="majorHAnsi"/>
        </w:rPr>
        <w:t xml:space="preserve"> 96).</w:t>
      </w:r>
      <w:r w:rsidRPr="00F41171">
        <w:rPr>
          <w:rFonts w:asciiTheme="majorHAnsi" w:hAnsiTheme="majorHAnsi"/>
        </w:rPr>
        <w:t xml:space="preserve"> </w:t>
      </w:r>
    </w:p>
    <w:p w14:paraId="2D564751" w14:textId="77777777" w:rsidR="009C6407" w:rsidRPr="00F41171" w:rsidRDefault="009C6407" w:rsidP="00E14D19">
      <w:pPr>
        <w:spacing w:after="0" w:line="360" w:lineRule="auto"/>
        <w:rPr>
          <w:rFonts w:asciiTheme="majorHAnsi" w:hAnsiTheme="majorHAnsi"/>
        </w:rPr>
      </w:pPr>
    </w:p>
    <w:p w14:paraId="77505B62" w14:textId="399560F8" w:rsidR="009C6407" w:rsidRPr="001719D9" w:rsidRDefault="009C6407" w:rsidP="00E14D19">
      <w:pPr>
        <w:spacing w:after="0" w:line="360" w:lineRule="auto"/>
        <w:rPr>
          <w:rFonts w:asciiTheme="majorHAnsi" w:hAnsiTheme="majorHAnsi"/>
        </w:rPr>
      </w:pPr>
      <w:r w:rsidRPr="665D637C">
        <w:rPr>
          <w:rFonts w:asciiTheme="majorHAnsi" w:hAnsiTheme="majorHAnsi"/>
        </w:rPr>
        <w:t xml:space="preserve">Where a </w:t>
      </w:r>
      <w:r w:rsidR="00FF229F" w:rsidRPr="00E14D19">
        <w:rPr>
          <w:rFonts w:asciiTheme="majorHAnsi" w:hAnsiTheme="majorHAnsi"/>
        </w:rPr>
        <w:t xml:space="preserve">child over preschool age </w:t>
      </w:r>
      <w:r w:rsidRPr="00E14D19">
        <w:rPr>
          <w:rFonts w:asciiTheme="majorHAnsi" w:hAnsiTheme="majorHAnsi"/>
        </w:rPr>
        <w:t>carries</w:t>
      </w:r>
      <w:r w:rsidRPr="665D637C">
        <w:rPr>
          <w:rFonts w:asciiTheme="majorHAnsi" w:hAnsiTheme="majorHAnsi"/>
        </w:rPr>
        <w:t xml:space="preserve"> their own adrenaline auto-injector it is advisable that the OSHC Service</w:t>
      </w:r>
      <w:r w:rsidRPr="665D637C">
        <w:rPr>
          <w:rFonts w:asciiTheme="majorHAnsi" w:hAnsiTheme="majorHAnsi" w:cs="Calibri"/>
        </w:rPr>
        <w:t xml:space="preserve"> </w:t>
      </w:r>
      <w:r w:rsidRPr="665D637C">
        <w:rPr>
          <w:rFonts w:asciiTheme="majorHAnsi" w:hAnsiTheme="majorHAnsi"/>
        </w:rPr>
        <w:t xml:space="preserve">requests the child’s parent to provide a second adrenaline auto-injector to be kept on the </w:t>
      </w:r>
      <w:r w:rsidRPr="665D637C">
        <w:rPr>
          <w:rFonts w:asciiTheme="majorHAnsi" w:hAnsiTheme="majorHAnsi" w:cs="Calibri"/>
        </w:rPr>
        <w:t xml:space="preserve">Service </w:t>
      </w:r>
      <w:r w:rsidRPr="665D637C">
        <w:rPr>
          <w:rFonts w:asciiTheme="majorHAnsi" w:hAnsiTheme="majorHAnsi"/>
        </w:rPr>
        <w:t>premises in a secure location, as it should not be relied upon that the auto-injector is always being carried on their person.</w:t>
      </w:r>
      <w:r w:rsidR="001719D9">
        <w:rPr>
          <w:rFonts w:asciiTheme="majorHAnsi" w:hAnsiTheme="majorHAnsi"/>
        </w:rPr>
        <w:t xml:space="preserve"> </w:t>
      </w:r>
      <w:r w:rsidRPr="665D637C">
        <w:rPr>
          <w:rFonts w:asciiTheme="majorHAnsi" w:hAnsiTheme="majorHAnsi"/>
        </w:rPr>
        <w:t>If a child does carry an auto-injector device, the exact location should be easily identifiable by OSHC</w:t>
      </w:r>
      <w:r w:rsidRPr="665D637C">
        <w:rPr>
          <w:rFonts w:asciiTheme="majorHAnsi" w:hAnsiTheme="majorHAnsi" w:cs="Calibri"/>
        </w:rPr>
        <w:t xml:space="preserve"> </w:t>
      </w:r>
      <w:r w:rsidRPr="665D637C">
        <w:rPr>
          <w:rFonts w:asciiTheme="majorHAnsi" w:hAnsiTheme="majorHAnsi"/>
        </w:rPr>
        <w:t>staff. Hazards such as identical school bags in before and after school care should be considered. Where an auto-</w:t>
      </w:r>
      <w:r w:rsidRPr="003107B9">
        <w:rPr>
          <w:rFonts w:asciiTheme="majorHAnsi" w:hAnsiTheme="majorHAnsi"/>
        </w:rPr>
        <w:t>injector device is carried on their person, a copy of the child’s</w:t>
      </w:r>
      <w:r w:rsidR="003107B9" w:rsidRPr="003107B9">
        <w:rPr>
          <w:rFonts w:asciiTheme="majorHAnsi" w:hAnsiTheme="majorHAnsi"/>
        </w:rPr>
        <w:t xml:space="preserve"> </w:t>
      </w:r>
      <w:r w:rsidR="6962F4DE" w:rsidRPr="003107B9">
        <w:rPr>
          <w:rFonts w:asciiTheme="majorHAnsi" w:hAnsiTheme="majorHAnsi"/>
        </w:rPr>
        <w:t>ASCIA Action Pl</w:t>
      </w:r>
      <w:r w:rsidRPr="003107B9">
        <w:rPr>
          <w:rFonts w:asciiTheme="majorHAnsi" w:hAnsiTheme="majorHAnsi"/>
        </w:rPr>
        <w:t>an should also be carried.</w:t>
      </w:r>
      <w:r w:rsidR="48BAE1B0" w:rsidRPr="003107B9">
        <w:rPr>
          <w:rFonts w:asciiTheme="majorHAnsi" w:hAnsiTheme="majorHAnsi"/>
        </w:rPr>
        <w:t xml:space="preserve"> Procedures should be in place to ensure that the auto-injector device is with the child</w:t>
      </w:r>
      <w:r w:rsidR="63874069" w:rsidRPr="003107B9">
        <w:rPr>
          <w:rFonts w:asciiTheme="majorHAnsi" w:hAnsiTheme="majorHAnsi"/>
        </w:rPr>
        <w:t xml:space="preserve"> when they arrive at the OSHC Service.</w:t>
      </w:r>
    </w:p>
    <w:p w14:paraId="6BCA079A" w14:textId="77777777" w:rsidR="001719D9" w:rsidRDefault="001719D9" w:rsidP="009B3382">
      <w:pPr>
        <w:spacing w:after="0" w:line="360" w:lineRule="auto"/>
        <w:rPr>
          <w:rFonts w:cs="Arial"/>
          <w:color w:val="008000"/>
          <w:sz w:val="24"/>
          <w:szCs w:val="24"/>
        </w:rPr>
      </w:pPr>
    </w:p>
    <w:p w14:paraId="4513C290" w14:textId="40ED545B" w:rsidR="00D85244" w:rsidRPr="00F96C53" w:rsidRDefault="00D85244" w:rsidP="009B3382">
      <w:pPr>
        <w:spacing w:after="0" w:line="360" w:lineRule="auto"/>
        <w:rPr>
          <w:rFonts w:cs="Arial"/>
          <w:color w:val="008000"/>
          <w:sz w:val="24"/>
          <w:szCs w:val="24"/>
        </w:rPr>
      </w:pPr>
      <w:r w:rsidRPr="00F96C53">
        <w:rPr>
          <w:rFonts w:cs="Arial"/>
          <w:color w:val="008000"/>
          <w:sz w:val="24"/>
          <w:szCs w:val="24"/>
        </w:rPr>
        <w:t>EDUCATORS WILL:</w:t>
      </w:r>
    </w:p>
    <w:p w14:paraId="72F95269" w14:textId="77777777" w:rsidR="00CB6F64" w:rsidRPr="00CB6F64" w:rsidRDefault="0050533F" w:rsidP="00426288">
      <w:pPr>
        <w:numPr>
          <w:ilvl w:val="0"/>
          <w:numId w:val="17"/>
        </w:numPr>
        <w:shd w:val="clear" w:color="auto" w:fill="FFFFFF"/>
        <w:spacing w:after="0" w:line="360" w:lineRule="auto"/>
        <w:rPr>
          <w:rFonts w:asciiTheme="majorHAnsi" w:hAnsiTheme="majorHAnsi" w:cs="Arial"/>
          <w:i/>
          <w:iCs/>
        </w:rPr>
      </w:pPr>
      <w:r w:rsidRPr="00883689">
        <w:rPr>
          <w:rFonts w:asciiTheme="majorHAnsi" w:hAnsiTheme="majorHAnsi" w:cs="Arial"/>
        </w:rPr>
        <w:t xml:space="preserve">read and comply with the </w:t>
      </w:r>
      <w:r w:rsidRPr="00883689">
        <w:rPr>
          <w:rFonts w:asciiTheme="majorHAnsi" w:hAnsiTheme="majorHAnsi" w:cs="Arial"/>
          <w:i/>
          <w:iCs/>
        </w:rPr>
        <w:t>Anaphylaxis Management Policy</w:t>
      </w:r>
      <w:r w:rsidRPr="00883689">
        <w:rPr>
          <w:rFonts w:asciiTheme="majorHAnsi" w:hAnsiTheme="majorHAnsi" w:cs="Arial"/>
        </w:rPr>
        <w:t xml:space="preserve">, </w:t>
      </w:r>
      <w:r w:rsidRPr="00883689">
        <w:rPr>
          <w:rFonts w:asciiTheme="majorHAnsi" w:hAnsiTheme="majorHAnsi" w:cs="Arial"/>
          <w:i/>
          <w:iCs/>
        </w:rPr>
        <w:t>Medical Conditions Policy</w:t>
      </w:r>
      <w:r w:rsidRPr="00883689">
        <w:rPr>
          <w:rFonts w:asciiTheme="majorHAnsi" w:hAnsiTheme="majorHAnsi" w:cs="Arial"/>
        </w:rPr>
        <w:t xml:space="preserve"> and </w:t>
      </w:r>
    </w:p>
    <w:p w14:paraId="70A86769" w14:textId="64BAF296" w:rsidR="0050533F" w:rsidRPr="00883689" w:rsidRDefault="0050533F" w:rsidP="00CB6F64">
      <w:pPr>
        <w:shd w:val="clear" w:color="auto" w:fill="FFFFFF"/>
        <w:spacing w:after="0" w:line="360" w:lineRule="auto"/>
        <w:ind w:left="360"/>
        <w:rPr>
          <w:rFonts w:asciiTheme="majorHAnsi" w:hAnsiTheme="majorHAnsi" w:cs="Arial"/>
          <w:i/>
          <w:iCs/>
        </w:rPr>
      </w:pPr>
      <w:r w:rsidRPr="00883689">
        <w:rPr>
          <w:rFonts w:asciiTheme="majorHAnsi" w:hAnsiTheme="majorHAnsi" w:cs="Arial"/>
          <w:i/>
          <w:iCs/>
        </w:rPr>
        <w:t>Administration of Medication Policy</w:t>
      </w:r>
    </w:p>
    <w:p w14:paraId="631FAB4E" w14:textId="77777777" w:rsidR="00F406AA" w:rsidRDefault="0050533F" w:rsidP="00426288">
      <w:pPr>
        <w:numPr>
          <w:ilvl w:val="0"/>
          <w:numId w:val="17"/>
        </w:numPr>
        <w:tabs>
          <w:tab w:val="left" w:pos="720"/>
        </w:tabs>
        <w:spacing w:after="0" w:line="360" w:lineRule="auto"/>
        <w:rPr>
          <w:rFonts w:asciiTheme="majorHAnsi" w:hAnsiTheme="majorHAnsi"/>
        </w:rPr>
      </w:pPr>
      <w:r w:rsidRPr="009F15EC">
        <w:rPr>
          <w:rFonts w:asciiTheme="majorHAnsi" w:hAnsiTheme="majorHAnsi"/>
        </w:rPr>
        <w:t xml:space="preserve">ensure that a complete auto-injection device kit (which must contain a copy the child’s </w:t>
      </w:r>
      <w:r w:rsidR="00FF229F" w:rsidRPr="00D44B9F">
        <w:rPr>
          <w:rFonts w:asciiTheme="majorHAnsi" w:hAnsiTheme="majorHAnsi"/>
        </w:rPr>
        <w:t xml:space="preserve">ASCIA Action </w:t>
      </w:r>
    </w:p>
    <w:p w14:paraId="122046F4" w14:textId="15B530D9" w:rsidR="0050533F" w:rsidRPr="009F15EC" w:rsidRDefault="00FF229F" w:rsidP="00F406AA">
      <w:pPr>
        <w:tabs>
          <w:tab w:val="left" w:pos="720"/>
        </w:tabs>
        <w:spacing w:after="0" w:line="360" w:lineRule="auto"/>
        <w:ind w:left="360"/>
        <w:rPr>
          <w:rFonts w:asciiTheme="majorHAnsi" w:hAnsiTheme="majorHAnsi"/>
        </w:rPr>
      </w:pPr>
      <w:r w:rsidRPr="00D44B9F">
        <w:rPr>
          <w:rFonts w:asciiTheme="majorHAnsi" w:hAnsiTheme="majorHAnsi"/>
        </w:rPr>
        <w:t xml:space="preserve">Plan </w:t>
      </w:r>
      <w:r w:rsidR="0050533F" w:rsidRPr="00D44B9F">
        <w:rPr>
          <w:rFonts w:asciiTheme="majorHAnsi" w:hAnsiTheme="majorHAnsi"/>
        </w:rPr>
        <w:t>signed by the</w:t>
      </w:r>
      <w:r w:rsidR="0050533F">
        <w:rPr>
          <w:rFonts w:asciiTheme="majorHAnsi" w:hAnsiTheme="majorHAnsi"/>
        </w:rPr>
        <w:t xml:space="preserve"> child’s r</w:t>
      </w:r>
      <w:r w:rsidR="0050533F" w:rsidRPr="009F15EC">
        <w:rPr>
          <w:rFonts w:asciiTheme="majorHAnsi" w:hAnsiTheme="majorHAnsi"/>
        </w:rPr>
        <w:t xml:space="preserve">egistered </w:t>
      </w:r>
      <w:r w:rsidR="0050533F">
        <w:rPr>
          <w:rFonts w:asciiTheme="majorHAnsi" w:hAnsiTheme="majorHAnsi"/>
        </w:rPr>
        <w:t>m</w:t>
      </w:r>
      <w:r w:rsidR="0050533F" w:rsidRPr="009F15EC">
        <w:rPr>
          <w:rFonts w:asciiTheme="majorHAnsi" w:hAnsiTheme="majorHAnsi"/>
        </w:rPr>
        <w:t xml:space="preserve">edical </w:t>
      </w:r>
      <w:r w:rsidR="0050533F">
        <w:rPr>
          <w:rFonts w:asciiTheme="majorHAnsi" w:hAnsiTheme="majorHAnsi"/>
        </w:rPr>
        <w:t>p</w:t>
      </w:r>
      <w:r w:rsidR="0050533F" w:rsidRPr="009F15EC">
        <w:rPr>
          <w:rFonts w:asciiTheme="majorHAnsi" w:hAnsiTheme="majorHAnsi"/>
        </w:rPr>
        <w:t xml:space="preserve">ractitioner) is provided by the parent/guardian for the child while at the </w:t>
      </w:r>
      <w:r w:rsidR="0050533F">
        <w:rPr>
          <w:rFonts w:asciiTheme="majorHAnsi" w:hAnsiTheme="majorHAnsi"/>
        </w:rPr>
        <w:t xml:space="preserve">OSHC </w:t>
      </w:r>
      <w:r w:rsidR="0050533F" w:rsidRPr="009F15EC">
        <w:rPr>
          <w:rFonts w:asciiTheme="majorHAnsi" w:hAnsiTheme="majorHAnsi"/>
        </w:rPr>
        <w:t>Service</w:t>
      </w:r>
    </w:p>
    <w:p w14:paraId="1056C6DA" w14:textId="7151C381" w:rsidR="002A61CB" w:rsidRPr="0089709E" w:rsidRDefault="0089709E" w:rsidP="665D637C">
      <w:pPr>
        <w:numPr>
          <w:ilvl w:val="0"/>
          <w:numId w:val="17"/>
        </w:numPr>
        <w:spacing w:after="0" w:line="360" w:lineRule="auto"/>
        <w:rPr>
          <w:rFonts w:asciiTheme="majorHAnsi" w:eastAsia="Times New Roman" w:hAnsiTheme="majorHAnsi" w:cs="Arial"/>
          <w:lang w:eastAsia="en-AU"/>
        </w:rPr>
      </w:pPr>
      <w:r w:rsidRPr="665D637C">
        <w:rPr>
          <w:rFonts w:asciiTheme="majorHAnsi" w:eastAsia="Times New Roman" w:hAnsiTheme="majorHAnsi" w:cs="Arial"/>
          <w:lang w:eastAsia="en-AU"/>
        </w:rPr>
        <w:lastRenderedPageBreak/>
        <w:t>e</w:t>
      </w:r>
      <w:r w:rsidR="003A6A82" w:rsidRPr="665D637C">
        <w:rPr>
          <w:rFonts w:asciiTheme="majorHAnsi" w:eastAsia="Times New Roman" w:hAnsiTheme="majorHAnsi" w:cs="Arial"/>
          <w:lang w:eastAsia="en-AU"/>
        </w:rPr>
        <w:t xml:space="preserve">nsure a copy of the </w:t>
      </w:r>
      <w:r w:rsidR="003A6A82" w:rsidRPr="003107B9">
        <w:rPr>
          <w:rFonts w:asciiTheme="majorHAnsi" w:eastAsia="Times New Roman" w:hAnsiTheme="majorHAnsi" w:cs="Arial"/>
          <w:lang w:eastAsia="en-AU"/>
        </w:rPr>
        <w:t xml:space="preserve">child’s </w:t>
      </w:r>
      <w:r w:rsidR="00FF229F" w:rsidRPr="003107B9">
        <w:rPr>
          <w:rFonts w:asciiTheme="majorHAnsi" w:eastAsia="Times New Roman" w:hAnsiTheme="majorHAnsi" w:cs="Arial"/>
          <w:lang w:eastAsia="en-AU"/>
        </w:rPr>
        <w:t xml:space="preserve">ASCIA Action Plan </w:t>
      </w:r>
      <w:r w:rsidR="003A6A82" w:rsidRPr="003107B9">
        <w:rPr>
          <w:rFonts w:asciiTheme="majorHAnsi" w:eastAsia="Times New Roman" w:hAnsiTheme="majorHAnsi" w:cs="Arial"/>
          <w:lang w:eastAsia="en-AU"/>
        </w:rPr>
        <w:t>visible and known</w:t>
      </w:r>
      <w:r w:rsidR="003A6A82" w:rsidRPr="665D637C">
        <w:rPr>
          <w:rFonts w:asciiTheme="majorHAnsi" w:eastAsia="Times New Roman" w:hAnsiTheme="majorHAnsi" w:cs="Arial"/>
          <w:lang w:eastAsia="en-AU"/>
        </w:rPr>
        <w:t xml:space="preserve"> to staff</w:t>
      </w:r>
      <w:r w:rsidR="003107B9">
        <w:rPr>
          <w:rFonts w:asciiTheme="majorHAnsi" w:eastAsia="Times New Roman" w:hAnsiTheme="majorHAnsi" w:cs="Arial"/>
          <w:lang w:eastAsia="en-AU"/>
        </w:rPr>
        <w:t xml:space="preserve"> </w:t>
      </w:r>
      <w:r w:rsidR="006D4B80" w:rsidRPr="665D637C">
        <w:rPr>
          <w:rFonts w:asciiTheme="majorHAnsi" w:hAnsiTheme="majorHAnsi"/>
        </w:rPr>
        <w:t>and students</w:t>
      </w:r>
      <w:r w:rsidR="003A6A82" w:rsidRPr="665D637C">
        <w:rPr>
          <w:rFonts w:asciiTheme="majorHAnsi" w:eastAsia="Times New Roman" w:hAnsiTheme="majorHAnsi" w:cs="Arial"/>
          <w:lang w:eastAsia="en-AU"/>
        </w:rPr>
        <w:t xml:space="preserve"> in the </w:t>
      </w:r>
      <w:r w:rsidR="009B3382" w:rsidRPr="665D637C">
        <w:rPr>
          <w:rFonts w:asciiTheme="majorHAnsi" w:hAnsiTheme="majorHAnsi"/>
        </w:rPr>
        <w:t>OSHC</w:t>
      </w:r>
      <w:r w:rsidR="007161C0" w:rsidRPr="665D637C">
        <w:rPr>
          <w:rFonts w:asciiTheme="majorHAnsi" w:hAnsiTheme="majorHAnsi"/>
        </w:rPr>
        <w:t xml:space="preserve"> Service</w:t>
      </w:r>
    </w:p>
    <w:p w14:paraId="2D82B0BC" w14:textId="78D75D54" w:rsidR="003A6A82" w:rsidRPr="0089709E" w:rsidRDefault="00F41667" w:rsidP="00426288">
      <w:pPr>
        <w:numPr>
          <w:ilvl w:val="0"/>
          <w:numId w:val="17"/>
        </w:numPr>
        <w:spacing w:after="0" w:line="360" w:lineRule="auto"/>
        <w:rPr>
          <w:rFonts w:asciiTheme="majorHAnsi" w:eastAsia="Times New Roman" w:hAnsiTheme="majorHAnsi" w:cs="Arial"/>
          <w:lang w:eastAsia="en-AU"/>
        </w:rPr>
      </w:pPr>
      <w:r w:rsidRPr="007361CE">
        <w:rPr>
          <w:rFonts w:asciiTheme="majorHAnsi" w:eastAsia="Times New Roman" w:hAnsiTheme="majorHAnsi" w:cs="Arial"/>
          <w:lang w:eastAsia="en-AU"/>
        </w:rPr>
        <w:t xml:space="preserve">always </w:t>
      </w:r>
      <w:r w:rsidR="0089709E" w:rsidRPr="007361CE">
        <w:rPr>
          <w:rFonts w:asciiTheme="majorHAnsi" w:eastAsia="Times New Roman" w:hAnsiTheme="majorHAnsi" w:cs="Arial"/>
          <w:lang w:eastAsia="en-AU"/>
        </w:rPr>
        <w:t>f</w:t>
      </w:r>
      <w:r w:rsidR="003A6A82" w:rsidRPr="007361CE">
        <w:rPr>
          <w:rFonts w:asciiTheme="majorHAnsi" w:eastAsia="Times New Roman" w:hAnsiTheme="majorHAnsi" w:cs="Arial"/>
          <w:lang w:eastAsia="en-AU"/>
        </w:rPr>
        <w:t xml:space="preserve">ollow the child’s </w:t>
      </w:r>
      <w:r w:rsidR="00FF229F" w:rsidRPr="007361CE">
        <w:rPr>
          <w:rFonts w:asciiTheme="majorHAnsi" w:eastAsia="Times New Roman" w:hAnsiTheme="majorHAnsi" w:cs="Arial"/>
          <w:lang w:eastAsia="en-AU"/>
        </w:rPr>
        <w:t>ASCIA Action Plan</w:t>
      </w:r>
      <w:r w:rsidR="00FF229F">
        <w:rPr>
          <w:rFonts w:asciiTheme="majorHAnsi" w:eastAsia="Times New Roman" w:hAnsiTheme="majorHAnsi" w:cs="Arial"/>
          <w:lang w:eastAsia="en-AU"/>
        </w:rPr>
        <w:t xml:space="preserve"> </w:t>
      </w:r>
      <w:r w:rsidR="003A6A82" w:rsidRPr="0089709E">
        <w:rPr>
          <w:rFonts w:asciiTheme="majorHAnsi" w:eastAsia="Times New Roman" w:hAnsiTheme="majorHAnsi" w:cs="Arial"/>
          <w:lang w:eastAsia="en-AU"/>
        </w:rPr>
        <w:t>in the event of an allergic reaction, which may progress to anaphylaxis</w:t>
      </w:r>
    </w:p>
    <w:p w14:paraId="09C2F6D0" w14:textId="0D68C2B0" w:rsidR="003A6A82" w:rsidRPr="0089709E" w:rsidRDefault="0089709E" w:rsidP="00426288">
      <w:pPr>
        <w:numPr>
          <w:ilvl w:val="0"/>
          <w:numId w:val="17"/>
        </w:numPr>
        <w:spacing w:after="0" w:line="360" w:lineRule="auto"/>
        <w:rPr>
          <w:rFonts w:asciiTheme="majorHAnsi" w:eastAsia="Times New Roman" w:hAnsiTheme="majorHAnsi" w:cs="Arial"/>
          <w:lang w:eastAsia="en-AU"/>
        </w:rPr>
      </w:pPr>
      <w:r w:rsidRPr="0089709E">
        <w:rPr>
          <w:rFonts w:asciiTheme="majorHAnsi" w:eastAsia="Times New Roman" w:hAnsiTheme="majorHAnsi" w:cs="Arial"/>
          <w:lang w:eastAsia="en-AU"/>
        </w:rPr>
        <w:t>p</w:t>
      </w:r>
      <w:r w:rsidR="003A6A82" w:rsidRPr="0089709E">
        <w:rPr>
          <w:rFonts w:asciiTheme="majorHAnsi" w:eastAsia="Times New Roman" w:hAnsiTheme="majorHAnsi" w:cs="Arial"/>
          <w:lang w:eastAsia="en-AU"/>
        </w:rPr>
        <w:t xml:space="preserve">ractice the administration procedures of the adrenaline auto-injection device using an </w:t>
      </w:r>
      <w:r w:rsidR="002A61CB" w:rsidRPr="0089709E">
        <w:rPr>
          <w:rFonts w:asciiTheme="majorHAnsi" w:eastAsia="Times New Roman" w:hAnsiTheme="majorHAnsi" w:cs="Arial"/>
          <w:lang w:eastAsia="en-AU"/>
        </w:rPr>
        <w:br/>
      </w:r>
      <w:r w:rsidR="003A6A82" w:rsidRPr="0089709E">
        <w:rPr>
          <w:rFonts w:asciiTheme="majorHAnsi" w:eastAsia="Times New Roman" w:hAnsiTheme="majorHAnsi" w:cs="Arial"/>
          <w:lang w:eastAsia="en-AU"/>
        </w:rPr>
        <w:t>auto-injection device trainer and ‘anaphylaxis scenarios’ on a regular basis, preferably quarterly</w:t>
      </w:r>
    </w:p>
    <w:p w14:paraId="7E5BAB11" w14:textId="77777777" w:rsidR="00376666" w:rsidRDefault="0089709E" w:rsidP="00376666">
      <w:pPr>
        <w:numPr>
          <w:ilvl w:val="0"/>
          <w:numId w:val="17"/>
        </w:numPr>
        <w:spacing w:after="0" w:line="360" w:lineRule="auto"/>
        <w:rPr>
          <w:rFonts w:asciiTheme="majorHAnsi" w:eastAsia="Times New Roman" w:hAnsiTheme="majorHAnsi" w:cs="Arial"/>
          <w:lang w:eastAsia="en-AU"/>
        </w:rPr>
      </w:pPr>
      <w:r w:rsidRPr="0089709E">
        <w:rPr>
          <w:rFonts w:asciiTheme="majorHAnsi" w:eastAsia="Times New Roman" w:hAnsiTheme="majorHAnsi" w:cs="Arial"/>
          <w:lang w:eastAsia="en-AU"/>
        </w:rPr>
        <w:t>e</w:t>
      </w:r>
      <w:r w:rsidR="003A6A82" w:rsidRPr="0089709E">
        <w:rPr>
          <w:rFonts w:asciiTheme="majorHAnsi" w:eastAsia="Times New Roman" w:hAnsiTheme="majorHAnsi" w:cs="Arial"/>
          <w:lang w:eastAsia="en-AU"/>
        </w:rPr>
        <w:t xml:space="preserve">nsure </w:t>
      </w:r>
      <w:r w:rsidR="006D4B80" w:rsidRPr="0089709E">
        <w:rPr>
          <w:rFonts w:asciiTheme="majorHAnsi" w:hAnsiTheme="majorHAnsi"/>
          <w:snapToGrid w:val="0"/>
        </w:rPr>
        <w:t>the child at risk of anaphylaxis</w:t>
      </w:r>
      <w:r w:rsidRPr="0089709E">
        <w:rPr>
          <w:rFonts w:asciiTheme="majorHAnsi" w:hAnsiTheme="majorHAnsi"/>
          <w:snapToGrid w:val="0"/>
        </w:rPr>
        <w:t xml:space="preserve"> </w:t>
      </w:r>
      <w:r w:rsidR="006D4B80" w:rsidRPr="0089709E">
        <w:rPr>
          <w:rFonts w:asciiTheme="majorHAnsi" w:hAnsiTheme="majorHAnsi"/>
          <w:snapToGrid w:val="0"/>
        </w:rPr>
        <w:t>only eats food that has been prepared according to the parents’ or guardians’ instructions</w:t>
      </w:r>
    </w:p>
    <w:p w14:paraId="23365E5F" w14:textId="13D70E12" w:rsidR="003A6A82" w:rsidRPr="003107B9" w:rsidRDefault="0089709E" w:rsidP="665D637C">
      <w:pPr>
        <w:numPr>
          <w:ilvl w:val="0"/>
          <w:numId w:val="17"/>
        </w:numPr>
        <w:spacing w:after="0" w:line="360" w:lineRule="auto"/>
        <w:rPr>
          <w:rFonts w:asciiTheme="majorHAnsi" w:eastAsia="Times New Roman" w:hAnsiTheme="majorHAnsi" w:cs="Arial"/>
          <w:lang w:eastAsia="en-AU"/>
        </w:rPr>
      </w:pPr>
      <w:r w:rsidRPr="003107B9">
        <w:rPr>
          <w:rFonts w:asciiTheme="majorHAnsi" w:eastAsia="Times New Roman" w:hAnsiTheme="majorHAnsi" w:cs="Arial"/>
          <w:lang w:eastAsia="en-AU"/>
        </w:rPr>
        <w:t>e</w:t>
      </w:r>
      <w:r w:rsidR="003A6A82" w:rsidRPr="003107B9">
        <w:rPr>
          <w:rFonts w:asciiTheme="majorHAnsi" w:eastAsia="Times New Roman" w:hAnsiTheme="majorHAnsi" w:cs="Arial"/>
          <w:lang w:eastAsia="en-AU"/>
        </w:rPr>
        <w:t xml:space="preserve">nsure tables and bench tops are washed down effectively </w:t>
      </w:r>
      <w:r w:rsidR="4D437398" w:rsidRPr="003107B9">
        <w:rPr>
          <w:rFonts w:asciiTheme="majorHAnsi" w:eastAsia="Times New Roman" w:hAnsiTheme="majorHAnsi" w:cs="Arial"/>
          <w:lang w:eastAsia="en-AU"/>
        </w:rPr>
        <w:t xml:space="preserve">before and </w:t>
      </w:r>
      <w:r w:rsidR="003A6A82" w:rsidRPr="003107B9">
        <w:rPr>
          <w:rFonts w:asciiTheme="majorHAnsi" w:eastAsia="Times New Roman" w:hAnsiTheme="majorHAnsi" w:cs="Arial"/>
          <w:lang w:eastAsia="en-AU"/>
        </w:rPr>
        <w:t>after eating</w:t>
      </w:r>
    </w:p>
    <w:p w14:paraId="77CF341B" w14:textId="4DFFB99B" w:rsidR="003A6A82" w:rsidRPr="003107B9" w:rsidRDefault="0089709E" w:rsidP="00426288">
      <w:pPr>
        <w:numPr>
          <w:ilvl w:val="0"/>
          <w:numId w:val="17"/>
        </w:numPr>
        <w:spacing w:after="0" w:line="360" w:lineRule="auto"/>
        <w:rPr>
          <w:rFonts w:asciiTheme="majorHAnsi" w:eastAsia="Times New Roman" w:hAnsiTheme="majorHAnsi" w:cs="Arial"/>
          <w:lang w:eastAsia="en-AU"/>
        </w:rPr>
      </w:pPr>
      <w:r w:rsidRPr="003107B9">
        <w:rPr>
          <w:rFonts w:asciiTheme="majorHAnsi" w:eastAsia="Times New Roman" w:hAnsiTheme="majorHAnsi" w:cs="Arial"/>
          <w:lang w:eastAsia="en-AU"/>
        </w:rPr>
        <w:t>e</w:t>
      </w:r>
      <w:r w:rsidR="003A6A82" w:rsidRPr="003107B9">
        <w:rPr>
          <w:rFonts w:asciiTheme="majorHAnsi" w:eastAsia="Times New Roman" w:hAnsiTheme="majorHAnsi" w:cs="Arial"/>
          <w:lang w:eastAsia="en-AU"/>
        </w:rPr>
        <w:t xml:space="preserve">nsure </w:t>
      </w:r>
      <w:r w:rsidRPr="003107B9">
        <w:rPr>
          <w:rFonts w:asciiTheme="majorHAnsi" w:eastAsia="Times New Roman" w:hAnsiTheme="majorHAnsi" w:cs="Arial"/>
          <w:lang w:eastAsia="en-AU"/>
        </w:rPr>
        <w:t>all children wash their hands</w:t>
      </w:r>
      <w:r w:rsidR="003A6A82" w:rsidRPr="003107B9">
        <w:rPr>
          <w:rFonts w:asciiTheme="majorHAnsi" w:eastAsia="Times New Roman" w:hAnsiTheme="majorHAnsi" w:cs="Arial"/>
          <w:lang w:eastAsia="en-AU"/>
        </w:rPr>
        <w:t xml:space="preserve"> upon arrival at the </w:t>
      </w:r>
      <w:r w:rsidR="009B3382" w:rsidRPr="003107B9">
        <w:rPr>
          <w:rFonts w:asciiTheme="majorHAnsi" w:hAnsiTheme="majorHAnsi"/>
        </w:rPr>
        <w:t>OSHC</w:t>
      </w:r>
      <w:r w:rsidR="007161C0" w:rsidRPr="003107B9">
        <w:rPr>
          <w:rFonts w:asciiTheme="majorHAnsi" w:hAnsiTheme="majorHAnsi"/>
        </w:rPr>
        <w:t xml:space="preserve"> Service</w:t>
      </w:r>
      <w:r w:rsidR="003A6A82" w:rsidRPr="003107B9">
        <w:rPr>
          <w:rFonts w:asciiTheme="majorHAnsi" w:eastAsia="Times New Roman" w:hAnsiTheme="majorHAnsi" w:cs="Arial"/>
          <w:lang w:eastAsia="en-AU"/>
        </w:rPr>
        <w:t xml:space="preserve"> and before and </w:t>
      </w:r>
      <w:r w:rsidR="003A6A82" w:rsidRPr="00CB6F64">
        <w:rPr>
          <w:rFonts w:eastAsia="Times New Roman" w:cstheme="minorHAnsi"/>
          <w:lang w:eastAsia="en-AU"/>
        </w:rPr>
        <w:t>after eating</w:t>
      </w:r>
    </w:p>
    <w:p w14:paraId="630EE897" w14:textId="1A467A96" w:rsidR="003A6A82" w:rsidRPr="003107B9" w:rsidRDefault="0089709E" w:rsidP="665D637C">
      <w:pPr>
        <w:numPr>
          <w:ilvl w:val="0"/>
          <w:numId w:val="17"/>
        </w:numPr>
        <w:spacing w:after="0" w:line="360" w:lineRule="auto"/>
        <w:rPr>
          <w:rFonts w:asciiTheme="majorHAnsi" w:eastAsia="Times New Roman" w:hAnsiTheme="majorHAnsi" w:cs="Arial"/>
          <w:lang w:eastAsia="en-AU"/>
        </w:rPr>
      </w:pPr>
      <w:r w:rsidRPr="003107B9">
        <w:rPr>
          <w:rFonts w:asciiTheme="majorHAnsi" w:eastAsia="Times New Roman" w:hAnsiTheme="majorHAnsi" w:cs="Arial"/>
          <w:lang w:eastAsia="en-AU"/>
        </w:rPr>
        <w:t>i</w:t>
      </w:r>
      <w:r w:rsidR="003A6A82" w:rsidRPr="003107B9">
        <w:rPr>
          <w:rFonts w:asciiTheme="majorHAnsi" w:eastAsia="Times New Roman" w:hAnsiTheme="majorHAnsi" w:cs="Arial"/>
          <w:lang w:eastAsia="en-AU"/>
        </w:rPr>
        <w:t xml:space="preserve">ncrease supervision of a child at risk of anaphylaxis on special occasions </w:t>
      </w:r>
      <w:r w:rsidR="2F6B8F61" w:rsidRPr="003107B9">
        <w:rPr>
          <w:rFonts w:asciiTheme="majorHAnsi" w:eastAsia="Times New Roman" w:hAnsiTheme="majorHAnsi" w:cs="Arial"/>
          <w:lang w:eastAsia="en-AU"/>
        </w:rPr>
        <w:t xml:space="preserve">and events </w:t>
      </w:r>
      <w:r w:rsidR="003A6A82" w:rsidRPr="003107B9">
        <w:rPr>
          <w:rFonts w:asciiTheme="majorHAnsi" w:eastAsia="Times New Roman" w:hAnsiTheme="majorHAnsi" w:cs="Arial"/>
          <w:lang w:eastAsia="en-AU"/>
        </w:rPr>
        <w:t>such as excursions, incursions, parties and family days</w:t>
      </w:r>
    </w:p>
    <w:p w14:paraId="28826DFF" w14:textId="77777777" w:rsidR="0089709E" w:rsidRPr="003107B9" w:rsidRDefault="0089709E" w:rsidP="00426288">
      <w:pPr>
        <w:numPr>
          <w:ilvl w:val="0"/>
          <w:numId w:val="17"/>
        </w:numPr>
        <w:tabs>
          <w:tab w:val="left" w:pos="720"/>
        </w:tabs>
        <w:spacing w:after="0" w:line="360" w:lineRule="auto"/>
        <w:rPr>
          <w:rFonts w:asciiTheme="majorHAnsi" w:hAnsiTheme="majorHAnsi"/>
        </w:rPr>
      </w:pPr>
      <w:r w:rsidRPr="003107B9">
        <w:rPr>
          <w:rFonts w:asciiTheme="majorHAnsi" w:hAnsiTheme="majorHAnsi"/>
        </w:rPr>
        <w:t>ensure that the auto-injection device kit is:</w:t>
      </w:r>
    </w:p>
    <w:p w14:paraId="2EC2AA9A" w14:textId="35A4F0DE" w:rsidR="0089709E" w:rsidRPr="009B3382" w:rsidRDefault="0089709E" w:rsidP="00426288">
      <w:pPr>
        <w:numPr>
          <w:ilvl w:val="1"/>
          <w:numId w:val="6"/>
        </w:numPr>
        <w:tabs>
          <w:tab w:val="left" w:pos="720"/>
        </w:tabs>
        <w:spacing w:after="0" w:line="360" w:lineRule="auto"/>
        <w:rPr>
          <w:rFonts w:asciiTheme="majorHAnsi" w:hAnsiTheme="majorHAnsi"/>
        </w:rPr>
      </w:pPr>
      <w:r w:rsidRPr="009B3382">
        <w:rPr>
          <w:rFonts w:asciiTheme="majorHAnsi" w:hAnsiTheme="majorHAnsi"/>
        </w:rPr>
        <w:t>stored in a location that is known to all staff, including relief staff</w:t>
      </w:r>
    </w:p>
    <w:p w14:paraId="7D179D0D" w14:textId="77777777" w:rsidR="0089709E" w:rsidRPr="009B3382" w:rsidRDefault="0089709E" w:rsidP="00426288">
      <w:pPr>
        <w:numPr>
          <w:ilvl w:val="1"/>
          <w:numId w:val="6"/>
        </w:numPr>
        <w:tabs>
          <w:tab w:val="left" w:pos="720"/>
        </w:tabs>
        <w:spacing w:after="0" w:line="360" w:lineRule="auto"/>
        <w:rPr>
          <w:rFonts w:asciiTheme="majorHAnsi" w:hAnsiTheme="majorHAnsi"/>
        </w:rPr>
      </w:pPr>
      <w:r w:rsidRPr="009B3382">
        <w:rPr>
          <w:rFonts w:asciiTheme="majorHAnsi" w:hAnsiTheme="majorHAnsi"/>
        </w:rPr>
        <w:t>NOT locked in a cupboard</w:t>
      </w:r>
    </w:p>
    <w:p w14:paraId="0DF0E407" w14:textId="77777777" w:rsidR="0089709E" w:rsidRPr="009B3382" w:rsidRDefault="0089709E" w:rsidP="00426288">
      <w:pPr>
        <w:numPr>
          <w:ilvl w:val="1"/>
          <w:numId w:val="6"/>
        </w:numPr>
        <w:tabs>
          <w:tab w:val="left" w:pos="720"/>
        </w:tabs>
        <w:spacing w:after="0" w:line="360" w:lineRule="auto"/>
        <w:rPr>
          <w:rFonts w:asciiTheme="majorHAnsi" w:hAnsiTheme="majorHAnsi"/>
        </w:rPr>
      </w:pPr>
      <w:r w:rsidRPr="009B3382">
        <w:rPr>
          <w:rFonts w:asciiTheme="majorHAnsi" w:hAnsiTheme="majorHAnsi"/>
        </w:rPr>
        <w:t>easily accessible to adults but inaccessible to children</w:t>
      </w:r>
    </w:p>
    <w:p w14:paraId="6D688E06" w14:textId="77777777" w:rsidR="0089709E" w:rsidRPr="009B3382" w:rsidRDefault="0089709E" w:rsidP="00426288">
      <w:pPr>
        <w:numPr>
          <w:ilvl w:val="1"/>
          <w:numId w:val="6"/>
        </w:numPr>
        <w:tabs>
          <w:tab w:val="left" w:pos="720"/>
        </w:tabs>
        <w:spacing w:after="0" w:line="360" w:lineRule="auto"/>
        <w:rPr>
          <w:rFonts w:asciiTheme="majorHAnsi" w:hAnsiTheme="majorHAnsi"/>
        </w:rPr>
      </w:pPr>
      <w:r w:rsidRPr="009B3382">
        <w:rPr>
          <w:rFonts w:asciiTheme="majorHAnsi" w:hAnsiTheme="majorHAnsi"/>
        </w:rPr>
        <w:t xml:space="preserve">stored in a cool dark place at room temperature </w:t>
      </w:r>
    </w:p>
    <w:p w14:paraId="539651ED" w14:textId="77777777" w:rsidR="009B3382" w:rsidRDefault="0089709E" w:rsidP="00426288">
      <w:pPr>
        <w:numPr>
          <w:ilvl w:val="1"/>
          <w:numId w:val="6"/>
        </w:numPr>
        <w:tabs>
          <w:tab w:val="left" w:pos="720"/>
        </w:tabs>
        <w:spacing w:after="0" w:line="360" w:lineRule="auto"/>
        <w:rPr>
          <w:rFonts w:asciiTheme="majorHAnsi" w:hAnsiTheme="majorHAnsi"/>
        </w:rPr>
      </w:pPr>
      <w:r w:rsidRPr="009B3382">
        <w:rPr>
          <w:rFonts w:asciiTheme="majorHAnsi" w:hAnsiTheme="majorHAnsi"/>
        </w:rPr>
        <w:t>NOT refrigerated</w:t>
      </w:r>
    </w:p>
    <w:p w14:paraId="04F25EB3" w14:textId="68C612D0" w:rsidR="0089709E" w:rsidRPr="003107B9" w:rsidRDefault="0089709E" w:rsidP="665D637C">
      <w:pPr>
        <w:numPr>
          <w:ilvl w:val="1"/>
          <w:numId w:val="6"/>
        </w:numPr>
        <w:tabs>
          <w:tab w:val="left" w:pos="720"/>
        </w:tabs>
        <w:spacing w:after="0" w:line="360" w:lineRule="auto"/>
        <w:rPr>
          <w:rFonts w:asciiTheme="majorHAnsi" w:eastAsia="Times New Roman" w:hAnsiTheme="majorHAnsi" w:cs="Arial"/>
          <w:lang w:eastAsia="en-AU"/>
        </w:rPr>
      </w:pPr>
      <w:r w:rsidRPr="665D637C">
        <w:rPr>
          <w:rFonts w:asciiTheme="majorHAnsi" w:hAnsiTheme="majorHAnsi"/>
        </w:rPr>
        <w:t xml:space="preserve">contains a copy of the </w:t>
      </w:r>
      <w:r w:rsidRPr="003107B9">
        <w:rPr>
          <w:rFonts w:asciiTheme="majorHAnsi" w:hAnsiTheme="majorHAnsi"/>
        </w:rPr>
        <w:t xml:space="preserve">child’s </w:t>
      </w:r>
      <w:r w:rsidR="2B0067A7" w:rsidRPr="003107B9">
        <w:rPr>
          <w:rFonts w:asciiTheme="majorHAnsi" w:eastAsia="Times New Roman" w:hAnsiTheme="majorHAnsi" w:cs="Arial"/>
          <w:lang w:eastAsia="en-AU"/>
        </w:rPr>
        <w:t>ASCIA Action Plan</w:t>
      </w:r>
    </w:p>
    <w:p w14:paraId="3BC42C9E" w14:textId="24D466A2" w:rsidR="003A6A82" w:rsidRPr="00883689" w:rsidRDefault="0089709E" w:rsidP="665D637C">
      <w:pPr>
        <w:numPr>
          <w:ilvl w:val="0"/>
          <w:numId w:val="16"/>
        </w:numPr>
        <w:spacing w:after="0" w:line="360" w:lineRule="auto"/>
        <w:rPr>
          <w:rFonts w:asciiTheme="majorHAnsi" w:eastAsia="Times New Roman" w:hAnsiTheme="majorHAnsi" w:cs="Arial"/>
          <w:lang w:eastAsia="en-AU"/>
        </w:rPr>
      </w:pPr>
      <w:r w:rsidRPr="003107B9">
        <w:rPr>
          <w:rFonts w:asciiTheme="majorHAnsi" w:eastAsia="Times New Roman" w:hAnsiTheme="majorHAnsi" w:cs="Arial"/>
          <w:lang w:eastAsia="en-AU"/>
        </w:rPr>
        <w:t>e</w:t>
      </w:r>
      <w:r w:rsidR="003A6A82" w:rsidRPr="003107B9">
        <w:rPr>
          <w:rFonts w:asciiTheme="majorHAnsi" w:eastAsia="Times New Roman" w:hAnsiTheme="majorHAnsi" w:cs="Arial"/>
          <w:lang w:eastAsia="en-AU"/>
        </w:rPr>
        <w:t xml:space="preserve">nsure that the auto-injection device kit containing a copy of the </w:t>
      </w:r>
      <w:r w:rsidR="00FF229F" w:rsidRPr="003107B9">
        <w:rPr>
          <w:rFonts w:asciiTheme="majorHAnsi" w:eastAsia="Times New Roman" w:hAnsiTheme="majorHAnsi" w:cs="Arial"/>
          <w:lang w:eastAsia="en-AU"/>
        </w:rPr>
        <w:t xml:space="preserve">ASCIA Action Plan </w:t>
      </w:r>
      <w:r w:rsidR="003A6A82" w:rsidRPr="003107B9">
        <w:rPr>
          <w:rFonts w:asciiTheme="majorHAnsi" w:eastAsia="Times New Roman" w:hAnsiTheme="majorHAnsi" w:cs="Arial"/>
          <w:lang w:eastAsia="en-AU"/>
        </w:rPr>
        <w:t xml:space="preserve">for each child at risk of anaphylaxis is carried by a staff member accompanying the child when the child is removed from the </w:t>
      </w:r>
      <w:r w:rsidR="0050533F" w:rsidRPr="003107B9">
        <w:rPr>
          <w:rFonts w:asciiTheme="majorHAnsi" w:hAnsiTheme="majorHAnsi"/>
        </w:rPr>
        <w:t xml:space="preserve">OSHC </w:t>
      </w:r>
      <w:r w:rsidR="007161C0" w:rsidRPr="003107B9">
        <w:rPr>
          <w:rFonts w:asciiTheme="majorHAnsi" w:hAnsiTheme="majorHAnsi"/>
        </w:rPr>
        <w:t xml:space="preserve">Service </w:t>
      </w:r>
      <w:r w:rsidR="000040EE" w:rsidRPr="003107B9">
        <w:rPr>
          <w:rFonts w:asciiTheme="majorHAnsi" w:eastAsia="Times New Roman" w:hAnsiTheme="majorHAnsi" w:cs="Arial"/>
          <w:lang w:eastAsia="en-AU"/>
        </w:rPr>
        <w:t>e.g.,</w:t>
      </w:r>
      <w:r w:rsidR="003A6A82" w:rsidRPr="003107B9">
        <w:rPr>
          <w:rFonts w:asciiTheme="majorHAnsi" w:eastAsia="Times New Roman" w:hAnsiTheme="majorHAnsi" w:cs="Arial"/>
          <w:lang w:eastAsia="en-AU"/>
        </w:rPr>
        <w:t xml:space="preserve"> on excursions that this child attends</w:t>
      </w:r>
      <w:r w:rsidR="6D1FD5CD" w:rsidRPr="003107B9">
        <w:rPr>
          <w:rFonts w:asciiTheme="majorHAnsi" w:eastAsia="Times New Roman" w:hAnsiTheme="majorHAnsi" w:cs="Arial"/>
          <w:lang w:eastAsia="en-AU"/>
        </w:rPr>
        <w:t>, transporting the child</w:t>
      </w:r>
      <w:r w:rsidR="003576CF" w:rsidRPr="003107B9">
        <w:rPr>
          <w:rFonts w:asciiTheme="majorHAnsi" w:eastAsia="Times New Roman" w:hAnsiTheme="majorHAnsi" w:cs="Arial"/>
          <w:lang w:eastAsia="en-AU"/>
        </w:rPr>
        <w:t xml:space="preserve"> or</w:t>
      </w:r>
      <w:r w:rsidR="003576CF" w:rsidRPr="665D637C">
        <w:rPr>
          <w:rFonts w:asciiTheme="majorHAnsi" w:eastAsia="Times New Roman" w:hAnsiTheme="majorHAnsi" w:cs="Arial"/>
          <w:lang w:eastAsia="en-AU"/>
        </w:rPr>
        <w:t xml:space="preserve"> during an emergency evacuation</w:t>
      </w:r>
    </w:p>
    <w:p w14:paraId="6FF07C0B" w14:textId="4BAADE14" w:rsidR="003A6A82" w:rsidRPr="0089709E" w:rsidRDefault="0089709E" w:rsidP="00426288">
      <w:pPr>
        <w:numPr>
          <w:ilvl w:val="0"/>
          <w:numId w:val="16"/>
        </w:numPr>
        <w:spacing w:after="0" w:line="360" w:lineRule="auto"/>
        <w:rPr>
          <w:rFonts w:asciiTheme="majorHAnsi" w:eastAsia="Times New Roman" w:hAnsiTheme="majorHAnsi" w:cs="Arial"/>
          <w:lang w:eastAsia="en-AU"/>
        </w:rPr>
      </w:pPr>
      <w:r w:rsidRPr="0089709E">
        <w:rPr>
          <w:rFonts w:asciiTheme="majorHAnsi" w:eastAsia="Times New Roman" w:hAnsiTheme="majorHAnsi" w:cs="Arial"/>
          <w:lang w:eastAsia="en-AU"/>
        </w:rPr>
        <w:t xml:space="preserve">regularly </w:t>
      </w:r>
      <w:r w:rsidR="003A6A82" w:rsidRPr="0089709E">
        <w:rPr>
          <w:rFonts w:asciiTheme="majorHAnsi" w:eastAsia="Times New Roman" w:hAnsiTheme="majorHAnsi" w:cs="Arial"/>
          <w:lang w:eastAsia="en-AU"/>
        </w:rPr>
        <w:t xml:space="preserve">check and record the adrenaline auto-injection device expiry date. (The manufacturer will only guarantee the effectiveness of the adrenaline auto-injection device to the end of the nominated expiry month) </w:t>
      </w:r>
    </w:p>
    <w:p w14:paraId="61E39187" w14:textId="6D25278A" w:rsidR="00F406AA" w:rsidRPr="00CB6F64" w:rsidRDefault="0089709E" w:rsidP="000040EE">
      <w:pPr>
        <w:numPr>
          <w:ilvl w:val="0"/>
          <w:numId w:val="16"/>
        </w:numPr>
        <w:spacing w:after="0" w:line="360" w:lineRule="auto"/>
        <w:rPr>
          <w:rFonts w:asciiTheme="majorHAnsi" w:eastAsia="Times New Roman" w:hAnsiTheme="majorHAnsi" w:cs="Arial"/>
          <w:lang w:eastAsia="en-AU"/>
        </w:rPr>
      </w:pPr>
      <w:r w:rsidRPr="0089709E">
        <w:rPr>
          <w:rFonts w:asciiTheme="majorHAnsi" w:eastAsia="Times New Roman" w:hAnsiTheme="majorHAnsi" w:cs="Arial"/>
          <w:lang w:eastAsia="en-AU"/>
        </w:rPr>
        <w:t>p</w:t>
      </w:r>
      <w:r w:rsidR="003A6A82" w:rsidRPr="0089709E">
        <w:rPr>
          <w:rFonts w:asciiTheme="majorHAnsi" w:eastAsia="Times New Roman" w:hAnsiTheme="majorHAnsi" w:cs="Arial"/>
          <w:lang w:eastAsia="en-AU"/>
        </w:rPr>
        <w:t xml:space="preserve">rovide information to the </w:t>
      </w:r>
      <w:r w:rsidR="009B3382">
        <w:rPr>
          <w:rFonts w:asciiTheme="majorHAnsi" w:eastAsia="Times New Roman" w:hAnsiTheme="majorHAnsi" w:cs="Arial"/>
          <w:color w:val="333333"/>
          <w:lang w:eastAsia="en-AU"/>
        </w:rPr>
        <w:t>OSHC Service</w:t>
      </w:r>
      <w:r w:rsidR="007161C0" w:rsidRPr="0089709E">
        <w:rPr>
          <w:rFonts w:asciiTheme="majorHAnsi" w:eastAsia="Times New Roman" w:hAnsiTheme="majorHAnsi" w:cs="Arial"/>
          <w:color w:val="333333"/>
          <w:lang w:eastAsia="en-AU"/>
        </w:rPr>
        <w:t xml:space="preserve"> </w:t>
      </w:r>
      <w:r w:rsidR="003A6A82" w:rsidRPr="0089709E">
        <w:rPr>
          <w:rFonts w:asciiTheme="majorHAnsi" w:eastAsia="Times New Roman" w:hAnsiTheme="majorHAnsi" w:cs="Arial"/>
          <w:lang w:eastAsia="en-AU"/>
        </w:rPr>
        <w:t>community about resources and support for managing allergies and anaphylaxis</w:t>
      </w:r>
      <w:r w:rsidR="009B3382">
        <w:rPr>
          <w:rFonts w:asciiTheme="majorHAnsi" w:eastAsia="Times New Roman" w:hAnsiTheme="majorHAnsi" w:cs="Arial"/>
          <w:lang w:eastAsia="en-AU"/>
        </w:rPr>
        <w:t>.</w:t>
      </w:r>
    </w:p>
    <w:p w14:paraId="4E32EA08" w14:textId="77777777" w:rsidR="00B73BA4" w:rsidRDefault="00B73BA4" w:rsidP="000040EE">
      <w:pPr>
        <w:spacing w:after="0" w:line="360" w:lineRule="auto"/>
        <w:rPr>
          <w:rFonts w:cs="Arial"/>
          <w:color w:val="008000"/>
          <w:sz w:val="24"/>
          <w:szCs w:val="24"/>
        </w:rPr>
      </w:pPr>
    </w:p>
    <w:p w14:paraId="37E1EFFC" w14:textId="50FBAB33" w:rsidR="003D6C66" w:rsidRPr="008F012B" w:rsidRDefault="003A6A82" w:rsidP="000040EE">
      <w:pPr>
        <w:spacing w:after="0" w:line="360" w:lineRule="auto"/>
        <w:rPr>
          <w:rFonts w:asciiTheme="majorHAnsi" w:eastAsia="Times New Roman" w:hAnsiTheme="majorHAnsi" w:cs="Arial"/>
          <w:color w:val="008000"/>
          <w:lang w:eastAsia="en-AU"/>
        </w:rPr>
      </w:pPr>
      <w:r w:rsidRPr="008F012B">
        <w:rPr>
          <w:rFonts w:cs="Arial"/>
          <w:color w:val="008000"/>
          <w:sz w:val="24"/>
          <w:szCs w:val="24"/>
        </w:rPr>
        <w:t>FAMILIES WILL:</w:t>
      </w:r>
    </w:p>
    <w:p w14:paraId="185033E3" w14:textId="34E0B2F5" w:rsidR="0089709E" w:rsidRPr="003F6E1A" w:rsidRDefault="0089709E" w:rsidP="00426288">
      <w:pPr>
        <w:numPr>
          <w:ilvl w:val="0"/>
          <w:numId w:val="18"/>
        </w:numPr>
        <w:spacing w:after="0" w:line="360" w:lineRule="auto"/>
        <w:rPr>
          <w:rFonts w:asciiTheme="majorHAnsi" w:hAnsiTheme="majorHAnsi"/>
        </w:rPr>
      </w:pPr>
      <w:r w:rsidRPr="003F6E1A">
        <w:rPr>
          <w:rFonts w:asciiTheme="majorHAnsi" w:hAnsiTheme="majorHAnsi"/>
        </w:rPr>
        <w:t>inform staff at the OSHC Service, either on enrolment or on diagnosis, of their child’s allergies</w:t>
      </w:r>
    </w:p>
    <w:p w14:paraId="19B03113" w14:textId="27CC2A41" w:rsidR="00B73BA4" w:rsidRPr="003F6E1A" w:rsidRDefault="00565D37" w:rsidP="00565D37">
      <w:pPr>
        <w:numPr>
          <w:ilvl w:val="0"/>
          <w:numId w:val="18"/>
        </w:numPr>
        <w:spacing w:after="0" w:line="360" w:lineRule="auto"/>
        <w:rPr>
          <w:rFonts w:asciiTheme="majorHAnsi" w:hAnsiTheme="majorHAnsi"/>
        </w:rPr>
      </w:pPr>
      <w:r w:rsidRPr="003F6E1A">
        <w:rPr>
          <w:rFonts w:asciiTheme="majorHAnsi" w:hAnsiTheme="majorHAnsi"/>
        </w:rPr>
        <w:t xml:space="preserve">read and be familiar with the Service’s </w:t>
      </w:r>
      <w:r w:rsidRPr="003F6E1A">
        <w:rPr>
          <w:rFonts w:asciiTheme="majorHAnsi" w:hAnsiTheme="majorHAnsi"/>
          <w:i/>
          <w:iCs/>
          <w:lang w:val="en-US"/>
        </w:rPr>
        <w:t xml:space="preserve">Anaphylaxis </w:t>
      </w:r>
      <w:r w:rsidRPr="003F6E1A">
        <w:rPr>
          <w:rFonts w:asciiTheme="majorHAnsi" w:hAnsiTheme="majorHAnsi"/>
          <w:i/>
          <w:iCs/>
        </w:rPr>
        <w:t>Management Policy and Medical Conditions Policy</w:t>
      </w:r>
    </w:p>
    <w:p w14:paraId="57E33FFD" w14:textId="4EBD9C4D" w:rsidR="0089709E" w:rsidRPr="003F6E1A" w:rsidRDefault="0089709E" w:rsidP="665D637C">
      <w:pPr>
        <w:numPr>
          <w:ilvl w:val="0"/>
          <w:numId w:val="18"/>
        </w:numPr>
        <w:spacing w:after="0" w:line="360" w:lineRule="auto"/>
        <w:rPr>
          <w:rFonts w:asciiTheme="majorHAnsi" w:hAnsiTheme="majorHAnsi"/>
        </w:rPr>
      </w:pPr>
      <w:r w:rsidRPr="003F6E1A">
        <w:rPr>
          <w:rFonts w:asciiTheme="majorHAnsi" w:hAnsiTheme="majorHAnsi"/>
        </w:rPr>
        <w:t xml:space="preserve">provide staff with an </w:t>
      </w:r>
      <w:r w:rsidR="00FF229F" w:rsidRPr="003F6E1A">
        <w:rPr>
          <w:rFonts w:asciiTheme="majorHAnsi" w:hAnsiTheme="majorHAnsi"/>
        </w:rPr>
        <w:t xml:space="preserve">ASCIA Action Plan </w:t>
      </w:r>
      <w:r w:rsidRPr="003F6E1A">
        <w:rPr>
          <w:rFonts w:asciiTheme="majorHAnsi" w:hAnsiTheme="majorHAnsi"/>
        </w:rPr>
        <w:t xml:space="preserve">giving written </w:t>
      </w:r>
      <w:r w:rsidR="13D8FD84" w:rsidRPr="003F6E1A">
        <w:rPr>
          <w:rFonts w:asciiTheme="majorHAnsi" w:hAnsiTheme="majorHAnsi"/>
        </w:rPr>
        <w:t>authorisation</w:t>
      </w:r>
      <w:r w:rsidRPr="003F6E1A">
        <w:rPr>
          <w:rFonts w:asciiTheme="majorHAnsi" w:hAnsiTheme="majorHAnsi"/>
        </w:rPr>
        <w:t xml:space="preserve"> to use the auto-injection device in line with this action plan and signed by the </w:t>
      </w:r>
      <w:r w:rsidR="0050533F" w:rsidRPr="003F6E1A">
        <w:rPr>
          <w:rFonts w:asciiTheme="majorHAnsi" w:hAnsiTheme="majorHAnsi"/>
        </w:rPr>
        <w:t>r</w:t>
      </w:r>
      <w:r w:rsidRPr="003F6E1A">
        <w:rPr>
          <w:rFonts w:asciiTheme="majorHAnsi" w:hAnsiTheme="majorHAnsi"/>
        </w:rPr>
        <w:t xml:space="preserve">egistered </w:t>
      </w:r>
      <w:r w:rsidR="0050533F" w:rsidRPr="003F6E1A">
        <w:rPr>
          <w:rFonts w:asciiTheme="majorHAnsi" w:hAnsiTheme="majorHAnsi"/>
        </w:rPr>
        <w:t>m</w:t>
      </w:r>
      <w:r w:rsidRPr="003F6E1A">
        <w:rPr>
          <w:rFonts w:asciiTheme="majorHAnsi" w:hAnsiTheme="majorHAnsi"/>
        </w:rPr>
        <w:t xml:space="preserve">edical </w:t>
      </w:r>
      <w:r w:rsidR="0050533F" w:rsidRPr="003F6E1A">
        <w:rPr>
          <w:rFonts w:asciiTheme="majorHAnsi" w:hAnsiTheme="majorHAnsi"/>
        </w:rPr>
        <w:t>p</w:t>
      </w:r>
      <w:r w:rsidRPr="003F6E1A">
        <w:rPr>
          <w:rFonts w:asciiTheme="majorHAnsi" w:hAnsiTheme="majorHAnsi"/>
        </w:rPr>
        <w:t xml:space="preserve">ractitioner </w:t>
      </w:r>
    </w:p>
    <w:p w14:paraId="441AB36A" w14:textId="56A68EAF" w:rsidR="0089709E" w:rsidRDefault="0089709E" w:rsidP="00426288">
      <w:pPr>
        <w:numPr>
          <w:ilvl w:val="0"/>
          <w:numId w:val="18"/>
        </w:numPr>
        <w:spacing w:after="0" w:line="360" w:lineRule="auto"/>
        <w:rPr>
          <w:rFonts w:asciiTheme="majorHAnsi" w:hAnsiTheme="majorHAnsi"/>
        </w:rPr>
      </w:pPr>
      <w:r w:rsidRPr="009B3382">
        <w:rPr>
          <w:rFonts w:asciiTheme="majorHAnsi" w:hAnsiTheme="majorHAnsi"/>
        </w:rPr>
        <w:lastRenderedPageBreak/>
        <w:t xml:space="preserve">develop an anaphylaxis risk minimisation plan in collaboration with the </w:t>
      </w:r>
      <w:r w:rsidR="009B3FA7" w:rsidRPr="009B3382">
        <w:rPr>
          <w:rFonts w:asciiTheme="majorHAnsi" w:hAnsiTheme="majorHAnsi"/>
        </w:rPr>
        <w:t>nominated supervisor</w:t>
      </w:r>
      <w:r w:rsidR="009B3FA7">
        <w:rPr>
          <w:rFonts w:asciiTheme="majorHAnsi" w:hAnsiTheme="majorHAnsi"/>
        </w:rPr>
        <w:t xml:space="preserve"> </w:t>
      </w:r>
      <w:r>
        <w:rPr>
          <w:rFonts w:asciiTheme="majorHAnsi" w:hAnsiTheme="majorHAnsi"/>
        </w:rPr>
        <w:t xml:space="preserve">and other </w:t>
      </w:r>
      <w:r w:rsidRPr="000552AE">
        <w:rPr>
          <w:rFonts w:asciiTheme="majorHAnsi" w:hAnsiTheme="majorHAnsi"/>
        </w:rPr>
        <w:t>Service staff</w:t>
      </w:r>
    </w:p>
    <w:p w14:paraId="3AAFD33F" w14:textId="54103227" w:rsidR="009B3382" w:rsidRPr="00883689" w:rsidRDefault="009B3382" w:rsidP="00426288">
      <w:pPr>
        <w:numPr>
          <w:ilvl w:val="0"/>
          <w:numId w:val="18"/>
        </w:numPr>
        <w:spacing w:after="0" w:line="360" w:lineRule="auto"/>
        <w:rPr>
          <w:rFonts w:asciiTheme="majorHAnsi" w:hAnsiTheme="majorHAnsi"/>
        </w:rPr>
      </w:pPr>
      <w:r w:rsidRPr="00883689">
        <w:rPr>
          <w:rFonts w:asciiTheme="majorHAnsi" w:hAnsiTheme="majorHAnsi"/>
        </w:rPr>
        <w:t xml:space="preserve">develop a </w:t>
      </w:r>
      <w:r w:rsidR="002B500C" w:rsidRPr="00883689">
        <w:rPr>
          <w:rFonts w:asciiTheme="majorHAnsi" w:hAnsiTheme="majorHAnsi"/>
        </w:rPr>
        <w:t>c</w:t>
      </w:r>
      <w:r w:rsidRPr="00883689">
        <w:rPr>
          <w:rFonts w:asciiTheme="majorHAnsi" w:hAnsiTheme="majorHAnsi"/>
        </w:rPr>
        <w:t xml:space="preserve">ommunication </w:t>
      </w:r>
      <w:r w:rsidR="002B500C" w:rsidRPr="00883689">
        <w:rPr>
          <w:rFonts w:asciiTheme="majorHAnsi" w:hAnsiTheme="majorHAnsi"/>
        </w:rPr>
        <w:t>p</w:t>
      </w:r>
      <w:r w:rsidRPr="00883689">
        <w:rPr>
          <w:rFonts w:asciiTheme="majorHAnsi" w:hAnsiTheme="majorHAnsi"/>
        </w:rPr>
        <w:t xml:space="preserve">lan in collaboration with the </w:t>
      </w:r>
      <w:r w:rsidR="009B3FA7" w:rsidRPr="00883689">
        <w:rPr>
          <w:rFonts w:asciiTheme="majorHAnsi" w:hAnsiTheme="majorHAnsi"/>
        </w:rPr>
        <w:t xml:space="preserve">nominated supervisor/responsible person </w:t>
      </w:r>
      <w:r w:rsidRPr="00883689">
        <w:rPr>
          <w:rFonts w:asciiTheme="majorHAnsi" w:hAnsiTheme="majorHAnsi"/>
        </w:rPr>
        <w:t>and lead educators</w:t>
      </w:r>
    </w:p>
    <w:p w14:paraId="4F61AF91" w14:textId="06401134" w:rsidR="0089709E" w:rsidRPr="00883689" w:rsidRDefault="0089709E" w:rsidP="00426288">
      <w:pPr>
        <w:numPr>
          <w:ilvl w:val="0"/>
          <w:numId w:val="18"/>
        </w:numPr>
        <w:spacing w:after="0" w:line="360" w:lineRule="auto"/>
        <w:rPr>
          <w:rFonts w:asciiTheme="majorHAnsi" w:hAnsiTheme="majorHAnsi"/>
        </w:rPr>
      </w:pPr>
      <w:r w:rsidRPr="00883689">
        <w:rPr>
          <w:rFonts w:asciiTheme="majorHAnsi" w:hAnsiTheme="majorHAnsi"/>
        </w:rPr>
        <w:t>provide staff with a complete auto-injection device kit</w:t>
      </w:r>
      <w:r w:rsidR="0050533F" w:rsidRPr="00883689">
        <w:rPr>
          <w:rFonts w:asciiTheme="majorHAnsi" w:hAnsiTheme="majorHAnsi"/>
        </w:rPr>
        <w:t xml:space="preserve"> each day their child attends the OSHC Service</w:t>
      </w:r>
    </w:p>
    <w:p w14:paraId="0FBF8A56" w14:textId="779FD560" w:rsidR="0044609F" w:rsidRPr="00B2430F" w:rsidRDefault="0044609F" w:rsidP="0044609F">
      <w:pPr>
        <w:numPr>
          <w:ilvl w:val="0"/>
          <w:numId w:val="18"/>
        </w:numPr>
        <w:spacing w:after="0" w:line="360" w:lineRule="auto"/>
        <w:rPr>
          <w:rFonts w:asciiTheme="majorHAnsi" w:hAnsiTheme="majorHAnsi"/>
        </w:rPr>
      </w:pPr>
      <w:r w:rsidRPr="00B2430F">
        <w:rPr>
          <w:rFonts w:asciiTheme="majorHAnsi" w:hAnsiTheme="majorHAnsi"/>
        </w:rPr>
        <w:t xml:space="preserve">comply with the </w:t>
      </w:r>
      <w:r w:rsidR="00B2430F">
        <w:rPr>
          <w:rFonts w:asciiTheme="majorHAnsi" w:hAnsiTheme="majorHAnsi"/>
        </w:rPr>
        <w:t xml:space="preserve">OSHC </w:t>
      </w:r>
      <w:r w:rsidRPr="00B2430F">
        <w:rPr>
          <w:rFonts w:asciiTheme="majorHAnsi" w:hAnsiTheme="majorHAnsi"/>
        </w:rPr>
        <w:t xml:space="preserve">Service’s policy that a child who has been prescribed an adrenaline auto-injection device is </w:t>
      </w:r>
      <w:r w:rsidRPr="00B2430F">
        <w:rPr>
          <w:rFonts w:cstheme="minorHAnsi"/>
        </w:rPr>
        <w:t>not</w:t>
      </w:r>
      <w:r w:rsidRPr="00B2430F">
        <w:rPr>
          <w:rFonts w:asciiTheme="majorHAnsi" w:hAnsiTheme="majorHAnsi"/>
        </w:rPr>
        <w:t xml:space="preserve"> permitted to attend the Service or its programs without that device</w:t>
      </w:r>
    </w:p>
    <w:p w14:paraId="71992125" w14:textId="5ECD95D2" w:rsidR="0089709E" w:rsidRPr="003F6E1A" w:rsidRDefault="0089709E" w:rsidP="00426288">
      <w:pPr>
        <w:numPr>
          <w:ilvl w:val="0"/>
          <w:numId w:val="18"/>
        </w:numPr>
        <w:spacing w:after="0" w:line="360" w:lineRule="auto"/>
        <w:rPr>
          <w:rFonts w:asciiTheme="majorHAnsi" w:hAnsiTheme="majorHAnsi"/>
        </w:rPr>
      </w:pPr>
      <w:r w:rsidRPr="00883689">
        <w:rPr>
          <w:rFonts w:asciiTheme="majorHAnsi" w:hAnsiTheme="majorHAnsi"/>
        </w:rPr>
        <w:t xml:space="preserve">maintain a record of the adrenaline auto-injection device expiry date </w:t>
      </w:r>
      <w:r w:rsidR="0050533F" w:rsidRPr="00883689">
        <w:rPr>
          <w:rFonts w:asciiTheme="majorHAnsi" w:hAnsiTheme="majorHAnsi"/>
        </w:rPr>
        <w:t>to</w:t>
      </w:r>
      <w:r w:rsidRPr="00883689">
        <w:rPr>
          <w:rFonts w:asciiTheme="majorHAnsi" w:hAnsiTheme="majorHAnsi"/>
        </w:rPr>
        <w:t xml:space="preserve"> ensure it is replaced prior to </w:t>
      </w:r>
      <w:r w:rsidRPr="003F6E1A">
        <w:rPr>
          <w:rFonts w:asciiTheme="majorHAnsi" w:hAnsiTheme="majorHAnsi"/>
        </w:rPr>
        <w:t>expiry</w:t>
      </w:r>
    </w:p>
    <w:p w14:paraId="3BEAC71F" w14:textId="34A0B83A" w:rsidR="00117A4B" w:rsidRPr="003F6E1A" w:rsidRDefault="00933FB2" w:rsidP="00933FB2">
      <w:pPr>
        <w:pStyle w:val="ListParagraph"/>
        <w:numPr>
          <w:ilvl w:val="0"/>
          <w:numId w:val="18"/>
        </w:numPr>
        <w:spacing w:after="0" w:line="360" w:lineRule="auto"/>
        <w:rPr>
          <w:rFonts w:asciiTheme="majorHAnsi" w:hAnsiTheme="majorHAnsi"/>
        </w:rPr>
      </w:pPr>
      <w:r w:rsidRPr="003F6E1A">
        <w:rPr>
          <w:rFonts w:asciiTheme="majorHAnsi" w:hAnsiTheme="majorHAnsi"/>
        </w:rPr>
        <w:t>provide an updated plan at least annually or whenever medication or management of their child’s allergy or anaphylaxis changes</w:t>
      </w:r>
    </w:p>
    <w:p w14:paraId="1A996F9F" w14:textId="77777777" w:rsidR="0089709E" w:rsidRPr="000552AE" w:rsidRDefault="0089709E" w:rsidP="00426288">
      <w:pPr>
        <w:numPr>
          <w:ilvl w:val="0"/>
          <w:numId w:val="18"/>
        </w:numPr>
        <w:spacing w:after="0" w:line="360" w:lineRule="auto"/>
        <w:rPr>
          <w:rFonts w:asciiTheme="majorHAnsi" w:hAnsiTheme="majorHAnsi"/>
        </w:rPr>
      </w:pPr>
      <w:r>
        <w:rPr>
          <w:rFonts w:asciiTheme="majorHAnsi" w:hAnsiTheme="majorHAnsi"/>
        </w:rPr>
        <w:t>a</w:t>
      </w:r>
      <w:r w:rsidRPr="000552AE">
        <w:rPr>
          <w:rFonts w:asciiTheme="majorHAnsi" w:hAnsiTheme="majorHAnsi"/>
        </w:rPr>
        <w:t>ssist staff by offering information and answering any questions regarding their child’s allergies</w:t>
      </w:r>
    </w:p>
    <w:p w14:paraId="0B5BDEE3" w14:textId="0FF9845D" w:rsidR="0089709E" w:rsidRDefault="0089709E" w:rsidP="00426288">
      <w:pPr>
        <w:numPr>
          <w:ilvl w:val="0"/>
          <w:numId w:val="18"/>
        </w:numPr>
        <w:spacing w:after="0" w:line="360" w:lineRule="auto"/>
        <w:rPr>
          <w:rFonts w:asciiTheme="majorHAnsi" w:hAnsiTheme="majorHAnsi"/>
        </w:rPr>
      </w:pPr>
      <w:r>
        <w:rPr>
          <w:rFonts w:asciiTheme="majorHAnsi" w:hAnsiTheme="majorHAnsi"/>
        </w:rPr>
        <w:t>c</w:t>
      </w:r>
      <w:r w:rsidRPr="000552AE">
        <w:rPr>
          <w:rFonts w:asciiTheme="majorHAnsi" w:hAnsiTheme="majorHAnsi"/>
        </w:rPr>
        <w:t>ommunicate all relevant information and concerns to staff, for example, any matter relating to the health of the child</w:t>
      </w:r>
    </w:p>
    <w:p w14:paraId="5AADEE35" w14:textId="77777777" w:rsidR="0023197C" w:rsidRPr="009B3382" w:rsidRDefault="0023197C" w:rsidP="00426288">
      <w:pPr>
        <w:numPr>
          <w:ilvl w:val="0"/>
          <w:numId w:val="18"/>
        </w:numPr>
        <w:spacing w:after="0" w:line="360" w:lineRule="auto"/>
        <w:rPr>
          <w:rFonts w:asciiTheme="majorHAnsi" w:hAnsiTheme="majorHAnsi"/>
          <w:b/>
        </w:rPr>
      </w:pPr>
      <w:r w:rsidRPr="009B3382">
        <w:rPr>
          <w:rFonts w:asciiTheme="majorHAnsi" w:hAnsiTheme="majorHAnsi"/>
        </w:rPr>
        <w:t>notify the OSHC Service if their child has had a severe allergic reaction while not at the service- either at home or at another location</w:t>
      </w:r>
    </w:p>
    <w:p w14:paraId="5E825FD0" w14:textId="60ABCE57" w:rsidR="0089709E" w:rsidRPr="000552AE" w:rsidRDefault="0089709E" w:rsidP="00426288">
      <w:pPr>
        <w:numPr>
          <w:ilvl w:val="0"/>
          <w:numId w:val="18"/>
        </w:numPr>
        <w:spacing w:after="0" w:line="360" w:lineRule="auto"/>
        <w:rPr>
          <w:rFonts w:asciiTheme="majorHAnsi" w:hAnsiTheme="majorHAnsi"/>
        </w:rPr>
      </w:pPr>
      <w:r>
        <w:rPr>
          <w:rFonts w:asciiTheme="majorHAnsi" w:hAnsiTheme="majorHAnsi"/>
        </w:rPr>
        <w:t>c</w:t>
      </w:r>
      <w:r w:rsidRPr="000552AE">
        <w:rPr>
          <w:rFonts w:asciiTheme="majorHAnsi" w:hAnsiTheme="majorHAnsi"/>
        </w:rPr>
        <w:t xml:space="preserve">omply with the </w:t>
      </w:r>
      <w:r>
        <w:rPr>
          <w:rFonts w:asciiTheme="majorHAnsi" w:hAnsiTheme="majorHAnsi"/>
        </w:rPr>
        <w:t xml:space="preserve">OSHC </w:t>
      </w:r>
      <w:r w:rsidRPr="000552AE">
        <w:rPr>
          <w:rFonts w:asciiTheme="majorHAnsi" w:hAnsiTheme="majorHAnsi"/>
        </w:rPr>
        <w:t xml:space="preserve">Service’s policy that </w:t>
      </w:r>
      <w:r>
        <w:rPr>
          <w:rFonts w:asciiTheme="majorHAnsi" w:hAnsiTheme="majorHAnsi"/>
        </w:rPr>
        <w:t xml:space="preserve">a </w:t>
      </w:r>
      <w:r w:rsidRPr="000552AE">
        <w:rPr>
          <w:rFonts w:asciiTheme="majorHAnsi" w:hAnsiTheme="majorHAnsi"/>
        </w:rPr>
        <w:t xml:space="preserve">child who has been prescribed an adrenaline auto-injection device is </w:t>
      </w:r>
      <w:r w:rsidRPr="00AD5B15">
        <w:rPr>
          <w:rFonts w:cstheme="minorHAnsi"/>
        </w:rPr>
        <w:t>not</w:t>
      </w:r>
      <w:r>
        <w:rPr>
          <w:rFonts w:asciiTheme="majorHAnsi" w:hAnsiTheme="majorHAnsi"/>
        </w:rPr>
        <w:t xml:space="preserve"> </w:t>
      </w:r>
      <w:r w:rsidRPr="000552AE">
        <w:rPr>
          <w:rFonts w:asciiTheme="majorHAnsi" w:hAnsiTheme="majorHAnsi"/>
        </w:rPr>
        <w:t xml:space="preserve">permitted to attend the </w:t>
      </w:r>
      <w:r>
        <w:rPr>
          <w:rFonts w:asciiTheme="majorHAnsi" w:hAnsiTheme="majorHAnsi"/>
        </w:rPr>
        <w:t xml:space="preserve">OSHC </w:t>
      </w:r>
      <w:r w:rsidRPr="000552AE">
        <w:rPr>
          <w:rFonts w:asciiTheme="majorHAnsi" w:hAnsiTheme="majorHAnsi"/>
        </w:rPr>
        <w:t>Service or its programs without that device</w:t>
      </w:r>
    </w:p>
    <w:p w14:paraId="5A3A935D" w14:textId="141C84CC" w:rsidR="0089709E" w:rsidRDefault="0089709E" w:rsidP="00426288">
      <w:pPr>
        <w:numPr>
          <w:ilvl w:val="0"/>
          <w:numId w:val="18"/>
        </w:numPr>
        <w:spacing w:after="0" w:line="360" w:lineRule="auto"/>
        <w:rPr>
          <w:rFonts w:asciiTheme="majorHAnsi" w:hAnsiTheme="majorHAnsi"/>
        </w:rPr>
      </w:pPr>
      <w:r w:rsidRPr="009B3382">
        <w:rPr>
          <w:rFonts w:asciiTheme="majorHAnsi" w:hAnsiTheme="majorHAnsi"/>
        </w:rPr>
        <w:t>identify and liaise with the nominated staff member primarily caring for their child</w:t>
      </w:r>
    </w:p>
    <w:p w14:paraId="3494AA6B" w14:textId="77777777" w:rsidR="00CB6F64" w:rsidRPr="003F6E1A" w:rsidRDefault="0023197C" w:rsidP="00CB6F64">
      <w:pPr>
        <w:numPr>
          <w:ilvl w:val="0"/>
          <w:numId w:val="18"/>
        </w:numPr>
        <w:spacing w:after="0" w:line="360" w:lineRule="auto"/>
        <w:rPr>
          <w:rFonts w:asciiTheme="majorHAnsi" w:hAnsiTheme="majorHAnsi"/>
        </w:rPr>
      </w:pPr>
      <w:r w:rsidRPr="665D637C">
        <w:rPr>
          <w:rFonts w:asciiTheme="majorHAnsi" w:hAnsiTheme="majorHAnsi"/>
        </w:rPr>
        <w:t xml:space="preserve">notify </w:t>
      </w:r>
      <w:r w:rsidRPr="003107B9">
        <w:rPr>
          <w:rFonts w:asciiTheme="majorHAnsi" w:hAnsiTheme="majorHAnsi"/>
        </w:rPr>
        <w:t xml:space="preserve">staff </w:t>
      </w:r>
      <w:r w:rsidR="00456754" w:rsidRPr="003107B9">
        <w:rPr>
          <w:rFonts w:asciiTheme="majorHAnsi" w:hAnsiTheme="majorHAnsi"/>
        </w:rPr>
        <w:t xml:space="preserve">in writing via email or through the </w:t>
      </w:r>
      <w:r w:rsidR="00456754" w:rsidRPr="003107B9">
        <w:rPr>
          <w:rFonts w:asciiTheme="majorHAnsi" w:hAnsiTheme="majorHAnsi"/>
          <w:i/>
          <w:iCs/>
        </w:rPr>
        <w:t>Notification of Changed Medical Status</w:t>
      </w:r>
      <w:r w:rsidR="00456754" w:rsidRPr="003107B9">
        <w:rPr>
          <w:rFonts w:asciiTheme="majorHAnsi" w:hAnsiTheme="majorHAnsi"/>
        </w:rPr>
        <w:t xml:space="preserve"> form </w:t>
      </w:r>
      <w:r w:rsidRPr="003107B9">
        <w:rPr>
          <w:rFonts w:asciiTheme="majorHAnsi" w:hAnsiTheme="majorHAnsi"/>
        </w:rPr>
        <w:t xml:space="preserve">of any changes to their child’s allergy status and provide a new </w:t>
      </w:r>
      <w:r w:rsidR="0044609F" w:rsidRPr="003107B9">
        <w:rPr>
          <w:rFonts w:asciiTheme="majorHAnsi" w:hAnsiTheme="majorHAnsi"/>
        </w:rPr>
        <w:t xml:space="preserve">ASCIA Action Plan </w:t>
      </w:r>
      <w:r w:rsidRPr="003107B9">
        <w:rPr>
          <w:rFonts w:asciiTheme="majorHAnsi" w:hAnsiTheme="majorHAnsi"/>
        </w:rPr>
        <w:t xml:space="preserve">in accordance with these </w:t>
      </w:r>
      <w:r w:rsidRPr="003F6E1A">
        <w:rPr>
          <w:rFonts w:asciiTheme="majorHAnsi" w:hAnsiTheme="majorHAnsi"/>
        </w:rPr>
        <w:t>changes</w:t>
      </w:r>
    </w:p>
    <w:p w14:paraId="77DE02AE" w14:textId="7E9F606B" w:rsidR="0048377B" w:rsidRPr="003F6E1A" w:rsidRDefault="00BA500F" w:rsidP="00BA500F">
      <w:pPr>
        <w:pStyle w:val="ListParagraph"/>
        <w:numPr>
          <w:ilvl w:val="0"/>
          <w:numId w:val="18"/>
        </w:numPr>
        <w:spacing w:after="0" w:line="360" w:lineRule="auto"/>
        <w:rPr>
          <w:rFonts w:asciiTheme="majorHAnsi" w:hAnsiTheme="majorHAnsi"/>
        </w:rPr>
      </w:pPr>
      <w:r w:rsidRPr="003F6E1A">
        <w:rPr>
          <w:rFonts w:asciiTheme="majorHAnsi" w:hAnsiTheme="majorHAnsi"/>
        </w:rPr>
        <w:t>provide an updated plan at least annually or whenever medication or management of their child’s allergy or anaphylaxis changes</w:t>
      </w:r>
    </w:p>
    <w:p w14:paraId="63545028" w14:textId="77777777" w:rsidR="009C5E28" w:rsidRDefault="009C5E28" w:rsidP="0023197C">
      <w:pPr>
        <w:spacing w:after="0" w:line="276" w:lineRule="auto"/>
        <w:outlineLvl w:val="0"/>
        <w:rPr>
          <w:rFonts w:cstheme="minorHAnsi"/>
          <w:bCs/>
          <w:snapToGrid w:val="0"/>
          <w:color w:val="C00000"/>
          <w:sz w:val="24"/>
          <w:szCs w:val="24"/>
        </w:rPr>
      </w:pPr>
    </w:p>
    <w:p w14:paraId="16BCC952" w14:textId="3D8B7935" w:rsidR="0023197C" w:rsidRPr="00B2430F" w:rsidRDefault="00B2430F" w:rsidP="009C5E28">
      <w:pPr>
        <w:spacing w:after="0" w:line="360" w:lineRule="auto"/>
        <w:outlineLvl w:val="0"/>
        <w:rPr>
          <w:rFonts w:cstheme="minorHAnsi"/>
          <w:bCs/>
          <w:snapToGrid w:val="0"/>
          <w:color w:val="FF0000"/>
          <w:sz w:val="24"/>
          <w:szCs w:val="24"/>
        </w:rPr>
      </w:pPr>
      <w:r w:rsidRPr="00B2430F">
        <w:rPr>
          <w:rFonts w:cstheme="minorHAnsi"/>
          <w:bCs/>
          <w:snapToGrid w:val="0"/>
          <w:color w:val="FF0000"/>
          <w:sz w:val="24"/>
          <w:szCs w:val="24"/>
        </w:rPr>
        <w:t>IF A CHILD SUFFERS FROM AN ANAPHYLACTIC REACTION THE SERVICE AND STAFF WILL:</w:t>
      </w:r>
    </w:p>
    <w:p w14:paraId="6383FAD8" w14:textId="3B8C8858" w:rsidR="0023197C" w:rsidRPr="00883689" w:rsidRDefault="0023197C" w:rsidP="009C5E28">
      <w:pPr>
        <w:numPr>
          <w:ilvl w:val="0"/>
          <w:numId w:val="8"/>
        </w:numPr>
        <w:spacing w:after="0" w:line="360" w:lineRule="auto"/>
        <w:rPr>
          <w:rFonts w:asciiTheme="majorHAnsi" w:hAnsiTheme="majorHAnsi"/>
          <w:snapToGrid w:val="0"/>
        </w:rPr>
      </w:pPr>
      <w:r>
        <w:rPr>
          <w:rFonts w:asciiTheme="majorHAnsi" w:hAnsiTheme="majorHAnsi"/>
          <w:snapToGrid w:val="0"/>
        </w:rPr>
        <w:t xml:space="preserve">Follow the </w:t>
      </w:r>
      <w:r w:rsidRPr="00B2430F">
        <w:rPr>
          <w:rFonts w:asciiTheme="majorHAnsi" w:hAnsiTheme="majorHAnsi"/>
          <w:snapToGrid w:val="0"/>
        </w:rPr>
        <w:t xml:space="preserve">child’s </w:t>
      </w:r>
      <w:r w:rsidR="0044609F" w:rsidRPr="00B2430F">
        <w:rPr>
          <w:rFonts w:asciiTheme="majorHAnsi" w:hAnsiTheme="majorHAnsi"/>
          <w:snapToGrid w:val="0"/>
        </w:rPr>
        <w:t xml:space="preserve">ASCIA Action Plan </w:t>
      </w:r>
      <w:r w:rsidR="009C5E28" w:rsidRPr="00B2430F">
        <w:rPr>
          <w:rFonts w:asciiTheme="majorHAnsi" w:hAnsiTheme="majorHAnsi"/>
          <w:snapToGrid w:val="0"/>
        </w:rPr>
        <w:t>- administer</w:t>
      </w:r>
      <w:r w:rsidR="009C5E28" w:rsidRPr="00883689">
        <w:rPr>
          <w:rFonts w:asciiTheme="majorHAnsi" w:hAnsiTheme="majorHAnsi"/>
          <w:snapToGrid w:val="0"/>
        </w:rPr>
        <w:t xml:space="preserve"> an adrenaline injector</w:t>
      </w:r>
    </w:p>
    <w:p w14:paraId="593B292D" w14:textId="77777777" w:rsidR="0023197C" w:rsidRPr="00883689" w:rsidRDefault="0023197C" w:rsidP="00426288">
      <w:pPr>
        <w:numPr>
          <w:ilvl w:val="0"/>
          <w:numId w:val="8"/>
        </w:numPr>
        <w:spacing w:after="0" w:line="360" w:lineRule="auto"/>
        <w:rPr>
          <w:rFonts w:asciiTheme="majorHAnsi" w:hAnsiTheme="majorHAnsi"/>
          <w:snapToGrid w:val="0"/>
        </w:rPr>
      </w:pPr>
      <w:r w:rsidRPr="00883689">
        <w:rPr>
          <w:rFonts w:asciiTheme="majorHAnsi" w:hAnsiTheme="majorHAnsi"/>
          <w:snapToGrid w:val="0"/>
        </w:rPr>
        <w:t>Call an ambulance immediately by dialling 000</w:t>
      </w:r>
    </w:p>
    <w:p w14:paraId="4DA79517" w14:textId="77777777" w:rsidR="0023197C" w:rsidRPr="00883689" w:rsidRDefault="0023197C" w:rsidP="00426288">
      <w:pPr>
        <w:numPr>
          <w:ilvl w:val="0"/>
          <w:numId w:val="8"/>
        </w:numPr>
        <w:spacing w:after="0" w:line="360" w:lineRule="auto"/>
        <w:rPr>
          <w:rFonts w:asciiTheme="majorHAnsi" w:hAnsiTheme="majorHAnsi"/>
          <w:snapToGrid w:val="0"/>
        </w:rPr>
      </w:pPr>
      <w:r w:rsidRPr="00883689">
        <w:rPr>
          <w:rFonts w:asciiTheme="majorHAnsi" w:hAnsiTheme="majorHAnsi"/>
          <w:snapToGrid w:val="0"/>
        </w:rPr>
        <w:t>Commence first aid measures</w:t>
      </w:r>
    </w:p>
    <w:p w14:paraId="310F62DB" w14:textId="77777777" w:rsidR="0023197C" w:rsidRPr="00883689" w:rsidRDefault="0023197C" w:rsidP="00426288">
      <w:pPr>
        <w:numPr>
          <w:ilvl w:val="0"/>
          <w:numId w:val="8"/>
        </w:numPr>
        <w:spacing w:after="0" w:line="360" w:lineRule="auto"/>
        <w:rPr>
          <w:rFonts w:asciiTheme="majorHAnsi" w:hAnsiTheme="majorHAnsi"/>
          <w:snapToGrid w:val="0"/>
        </w:rPr>
      </w:pPr>
      <w:r w:rsidRPr="00883689">
        <w:rPr>
          <w:rFonts w:asciiTheme="majorHAnsi" w:hAnsiTheme="majorHAnsi"/>
          <w:snapToGrid w:val="0"/>
        </w:rPr>
        <w:t>Record the time of administration of adrenaline autoinjector</w:t>
      </w:r>
    </w:p>
    <w:p w14:paraId="36503AAF" w14:textId="16091297" w:rsidR="0023197C" w:rsidRPr="00883689" w:rsidRDefault="0023197C" w:rsidP="00426288">
      <w:pPr>
        <w:numPr>
          <w:ilvl w:val="0"/>
          <w:numId w:val="8"/>
        </w:numPr>
        <w:spacing w:after="0" w:line="360" w:lineRule="auto"/>
        <w:rPr>
          <w:rFonts w:asciiTheme="majorHAnsi" w:hAnsiTheme="majorHAnsi"/>
          <w:snapToGrid w:val="0"/>
        </w:rPr>
      </w:pPr>
      <w:r w:rsidRPr="00883689">
        <w:rPr>
          <w:rFonts w:asciiTheme="majorHAnsi" w:hAnsiTheme="majorHAnsi"/>
          <w:snapToGrid w:val="0"/>
        </w:rPr>
        <w:t>If after 5 minutes there is no response, a second adrenaline autoinjector should be administered to the child if available</w:t>
      </w:r>
    </w:p>
    <w:p w14:paraId="62564665" w14:textId="77777777" w:rsidR="009C5E28" w:rsidRPr="00883689" w:rsidRDefault="009C5E28" w:rsidP="009C5E28">
      <w:pPr>
        <w:numPr>
          <w:ilvl w:val="0"/>
          <w:numId w:val="8"/>
        </w:numPr>
        <w:spacing w:after="0" w:line="360" w:lineRule="auto"/>
        <w:rPr>
          <w:rFonts w:asciiTheme="majorHAnsi" w:hAnsiTheme="majorHAnsi"/>
          <w:snapToGrid w:val="0"/>
        </w:rPr>
      </w:pPr>
      <w:r w:rsidRPr="00883689">
        <w:rPr>
          <w:rFonts w:asciiTheme="majorHAnsi" w:hAnsiTheme="majorHAnsi"/>
          <w:snapToGrid w:val="0"/>
        </w:rPr>
        <w:t>Ensure the child experiencing anaphylaxis is lying down or sitting with legs out flat and is not upright</w:t>
      </w:r>
    </w:p>
    <w:p w14:paraId="751AE3DF" w14:textId="1885CB66" w:rsidR="009C5E28" w:rsidRPr="00883689" w:rsidRDefault="009C5E28" w:rsidP="009C5E28">
      <w:pPr>
        <w:numPr>
          <w:ilvl w:val="0"/>
          <w:numId w:val="8"/>
        </w:numPr>
        <w:spacing w:after="0" w:line="360" w:lineRule="auto"/>
        <w:rPr>
          <w:rFonts w:asciiTheme="majorHAnsi" w:hAnsiTheme="majorHAnsi"/>
          <w:snapToGrid w:val="0"/>
        </w:rPr>
      </w:pPr>
      <w:r w:rsidRPr="00883689">
        <w:rPr>
          <w:rFonts w:asciiTheme="majorHAnsi" w:hAnsiTheme="majorHAnsi"/>
          <w:snapToGrid w:val="0"/>
        </w:rPr>
        <w:t>Do not allow the child to stand or walk (even if they appear well)</w:t>
      </w:r>
    </w:p>
    <w:p w14:paraId="3EE81E38" w14:textId="77777777" w:rsidR="0023197C" w:rsidRPr="00883689" w:rsidRDefault="0023197C" w:rsidP="00426288">
      <w:pPr>
        <w:numPr>
          <w:ilvl w:val="0"/>
          <w:numId w:val="8"/>
        </w:numPr>
        <w:spacing w:after="0" w:line="360" w:lineRule="auto"/>
        <w:rPr>
          <w:rFonts w:asciiTheme="majorHAnsi" w:hAnsiTheme="majorHAnsi"/>
          <w:snapToGrid w:val="0"/>
          <w:color w:val="000000" w:themeColor="text1"/>
        </w:rPr>
      </w:pPr>
      <w:r w:rsidRPr="00883689">
        <w:rPr>
          <w:rFonts w:asciiTheme="majorHAnsi" w:hAnsiTheme="majorHAnsi"/>
          <w:snapToGrid w:val="0"/>
          <w:color w:val="000000" w:themeColor="text1"/>
        </w:rPr>
        <w:lastRenderedPageBreak/>
        <w:t>Contact the parent/guardian when practicable</w:t>
      </w:r>
    </w:p>
    <w:p w14:paraId="69DC3198" w14:textId="77777777" w:rsidR="0023197C" w:rsidRPr="00CD2988" w:rsidRDefault="0023197C" w:rsidP="00426288">
      <w:pPr>
        <w:numPr>
          <w:ilvl w:val="0"/>
          <w:numId w:val="8"/>
        </w:numPr>
        <w:spacing w:after="0" w:line="360" w:lineRule="auto"/>
        <w:rPr>
          <w:rFonts w:asciiTheme="majorHAnsi" w:hAnsiTheme="majorHAnsi"/>
          <w:snapToGrid w:val="0"/>
          <w:color w:val="000000" w:themeColor="text1"/>
        </w:rPr>
      </w:pPr>
      <w:r w:rsidRPr="00CD2988">
        <w:rPr>
          <w:rFonts w:asciiTheme="majorHAnsi" w:hAnsiTheme="majorHAnsi"/>
          <w:snapToGrid w:val="0"/>
          <w:color w:val="000000" w:themeColor="text1"/>
        </w:rPr>
        <w:t>Contact the emergency contact if the parents or guardian cannot be contacted when practicable</w:t>
      </w:r>
    </w:p>
    <w:p w14:paraId="3F677999" w14:textId="77777777" w:rsidR="0023197C" w:rsidRPr="00CD2988" w:rsidRDefault="0023197C" w:rsidP="00426288">
      <w:pPr>
        <w:numPr>
          <w:ilvl w:val="0"/>
          <w:numId w:val="8"/>
        </w:numPr>
        <w:spacing w:after="0" w:line="360" w:lineRule="auto"/>
        <w:rPr>
          <w:rFonts w:asciiTheme="majorHAnsi" w:hAnsiTheme="majorHAnsi"/>
          <w:snapToGrid w:val="0"/>
          <w:color w:val="000000" w:themeColor="text1"/>
        </w:rPr>
      </w:pPr>
      <w:r w:rsidRPr="00CD2988">
        <w:rPr>
          <w:rFonts w:asciiTheme="majorHAnsi" w:hAnsiTheme="majorHAnsi"/>
          <w:snapToGrid w:val="0"/>
          <w:color w:val="000000" w:themeColor="text1"/>
        </w:rPr>
        <w:t>Notify the regulatory authority within 24 hours</w:t>
      </w:r>
    </w:p>
    <w:p w14:paraId="7FB0B334" w14:textId="77777777" w:rsidR="0023197C" w:rsidRDefault="0023197C" w:rsidP="0023197C">
      <w:pPr>
        <w:tabs>
          <w:tab w:val="left" w:pos="720"/>
        </w:tabs>
        <w:spacing w:after="0" w:line="276" w:lineRule="auto"/>
        <w:rPr>
          <w:rFonts w:cstheme="minorHAnsi"/>
          <w:sz w:val="24"/>
          <w:szCs w:val="24"/>
        </w:rPr>
      </w:pPr>
    </w:p>
    <w:p w14:paraId="47735932" w14:textId="0590AD13" w:rsidR="0023197C" w:rsidRPr="003818D3" w:rsidRDefault="003818D3" w:rsidP="009C5E28">
      <w:pPr>
        <w:tabs>
          <w:tab w:val="left" w:pos="720"/>
        </w:tabs>
        <w:spacing w:after="0" w:line="360" w:lineRule="auto"/>
        <w:rPr>
          <w:rFonts w:cstheme="minorHAnsi"/>
          <w:color w:val="FF0000"/>
          <w:sz w:val="24"/>
          <w:szCs w:val="24"/>
        </w:rPr>
      </w:pPr>
      <w:r w:rsidRPr="003818D3">
        <w:rPr>
          <w:rFonts w:cstheme="minorHAnsi"/>
          <w:color w:val="FF0000"/>
          <w:sz w:val="24"/>
          <w:szCs w:val="24"/>
        </w:rPr>
        <w:t xml:space="preserve">IN THE EVENT WHERE A CHILD WHO HAS </w:t>
      </w:r>
      <w:r w:rsidRPr="003818D3">
        <w:rPr>
          <w:rFonts w:cstheme="minorHAnsi"/>
          <w:b/>
          <w:bCs/>
          <w:color w:val="FF0000"/>
          <w:sz w:val="24"/>
          <w:szCs w:val="24"/>
        </w:rPr>
        <w:t xml:space="preserve">NOT </w:t>
      </w:r>
      <w:r w:rsidRPr="003818D3">
        <w:rPr>
          <w:rFonts w:cstheme="minorHAnsi"/>
          <w:color w:val="FF0000"/>
          <w:sz w:val="24"/>
          <w:szCs w:val="24"/>
        </w:rPr>
        <w:t>BEEN DIAGNOSED AS AT RISK OF ANAPHYLAXIS, BUT WHO APPEARS TO BE HAVING AN ANAPHYLACTIC REACTION:</w:t>
      </w:r>
    </w:p>
    <w:p w14:paraId="2F31A0A4" w14:textId="77777777" w:rsidR="0023197C" w:rsidRPr="00A802F7" w:rsidRDefault="0023197C" w:rsidP="009C5E28">
      <w:pPr>
        <w:pStyle w:val="ListParagraph"/>
        <w:numPr>
          <w:ilvl w:val="0"/>
          <w:numId w:val="7"/>
        </w:numPr>
        <w:tabs>
          <w:tab w:val="left" w:pos="720"/>
        </w:tabs>
        <w:spacing w:after="0" w:line="360" w:lineRule="auto"/>
        <w:rPr>
          <w:rFonts w:asciiTheme="majorHAnsi" w:hAnsiTheme="majorHAnsi"/>
        </w:rPr>
      </w:pPr>
      <w:r w:rsidRPr="00A802F7">
        <w:rPr>
          <w:rFonts w:asciiTheme="majorHAnsi" w:hAnsiTheme="majorHAnsi"/>
        </w:rPr>
        <w:t>Call an ambulance immediately by dialling 000</w:t>
      </w:r>
    </w:p>
    <w:p w14:paraId="1DEC8660" w14:textId="77777777" w:rsidR="0023197C" w:rsidRPr="00A802F7" w:rsidRDefault="0023197C" w:rsidP="00426288">
      <w:pPr>
        <w:pStyle w:val="ListParagraph"/>
        <w:numPr>
          <w:ilvl w:val="0"/>
          <w:numId w:val="7"/>
        </w:numPr>
        <w:tabs>
          <w:tab w:val="left" w:pos="720"/>
        </w:tabs>
        <w:spacing w:after="0" w:line="360" w:lineRule="auto"/>
        <w:rPr>
          <w:rFonts w:asciiTheme="majorHAnsi" w:hAnsiTheme="majorHAnsi"/>
        </w:rPr>
      </w:pPr>
      <w:r w:rsidRPr="00A802F7">
        <w:rPr>
          <w:rFonts w:asciiTheme="majorHAnsi" w:hAnsiTheme="majorHAnsi"/>
        </w:rPr>
        <w:t>Commence first aid measures</w:t>
      </w:r>
    </w:p>
    <w:p w14:paraId="15EBDFB4" w14:textId="77777777" w:rsidR="0023197C" w:rsidRPr="00CD2988" w:rsidRDefault="0023197C" w:rsidP="00426288">
      <w:pPr>
        <w:pStyle w:val="ListParagraph"/>
        <w:numPr>
          <w:ilvl w:val="0"/>
          <w:numId w:val="26"/>
        </w:numPr>
        <w:tabs>
          <w:tab w:val="left" w:pos="720"/>
        </w:tabs>
        <w:spacing w:after="0" w:line="360" w:lineRule="auto"/>
        <w:rPr>
          <w:rFonts w:asciiTheme="majorHAnsi" w:hAnsiTheme="majorHAnsi"/>
          <w:color w:val="000000" w:themeColor="text1"/>
        </w:rPr>
      </w:pPr>
      <w:r w:rsidRPr="00CD2988">
        <w:rPr>
          <w:rFonts w:asciiTheme="majorHAnsi" w:hAnsiTheme="majorHAnsi"/>
          <w:color w:val="000000" w:themeColor="text1"/>
        </w:rPr>
        <w:t xml:space="preserve">Administer an adrenaline autoinjector </w:t>
      </w:r>
    </w:p>
    <w:p w14:paraId="14F1B32B" w14:textId="77777777" w:rsidR="0023197C" w:rsidRPr="00CD2988" w:rsidRDefault="0023197C" w:rsidP="00426288">
      <w:pPr>
        <w:pStyle w:val="ListParagraph"/>
        <w:numPr>
          <w:ilvl w:val="0"/>
          <w:numId w:val="26"/>
        </w:numPr>
        <w:tabs>
          <w:tab w:val="left" w:pos="720"/>
        </w:tabs>
        <w:spacing w:after="0" w:line="360" w:lineRule="auto"/>
        <w:rPr>
          <w:rFonts w:asciiTheme="majorHAnsi" w:hAnsiTheme="majorHAnsi"/>
          <w:color w:val="000000" w:themeColor="text1"/>
        </w:rPr>
      </w:pPr>
      <w:r w:rsidRPr="00CD2988">
        <w:rPr>
          <w:rFonts w:asciiTheme="majorHAnsi" w:hAnsiTheme="majorHAnsi"/>
          <w:color w:val="000000" w:themeColor="text1"/>
        </w:rPr>
        <w:t>Contact the parent/guardian when practicable</w:t>
      </w:r>
    </w:p>
    <w:p w14:paraId="177323A2" w14:textId="77777777" w:rsidR="0023197C" w:rsidRPr="00CD2988" w:rsidRDefault="0023197C" w:rsidP="00426288">
      <w:pPr>
        <w:pStyle w:val="ListParagraph"/>
        <w:numPr>
          <w:ilvl w:val="0"/>
          <w:numId w:val="26"/>
        </w:numPr>
        <w:spacing w:after="0" w:line="360" w:lineRule="auto"/>
        <w:rPr>
          <w:rFonts w:asciiTheme="majorHAnsi" w:hAnsiTheme="majorHAnsi"/>
          <w:snapToGrid w:val="0"/>
          <w:color w:val="000000" w:themeColor="text1"/>
        </w:rPr>
      </w:pPr>
      <w:r w:rsidRPr="00CD2988">
        <w:rPr>
          <w:rFonts w:asciiTheme="majorHAnsi" w:hAnsiTheme="majorHAnsi"/>
          <w:snapToGrid w:val="0"/>
          <w:color w:val="000000" w:themeColor="text1"/>
        </w:rPr>
        <w:t>Contact the emergency contact if the parents or guardian cannot be contacted when practicable</w:t>
      </w:r>
    </w:p>
    <w:p w14:paraId="6BEA6A75" w14:textId="5E47AF0B" w:rsidR="0089709E" w:rsidRDefault="0023197C" w:rsidP="00DC408B">
      <w:pPr>
        <w:pStyle w:val="ListParagraph"/>
        <w:numPr>
          <w:ilvl w:val="0"/>
          <w:numId w:val="26"/>
        </w:numPr>
        <w:spacing w:after="0" w:line="360" w:lineRule="auto"/>
        <w:rPr>
          <w:rFonts w:asciiTheme="majorHAnsi" w:hAnsiTheme="majorHAnsi"/>
          <w:snapToGrid w:val="0"/>
          <w:color w:val="000000" w:themeColor="text1"/>
        </w:rPr>
      </w:pPr>
      <w:r w:rsidRPr="665D637C">
        <w:rPr>
          <w:rFonts w:asciiTheme="majorHAnsi" w:hAnsiTheme="majorHAnsi"/>
          <w:snapToGrid w:val="0"/>
          <w:color w:val="000000" w:themeColor="text1"/>
        </w:rPr>
        <w:t>Notify the regulatory authority within 24 hours.</w:t>
      </w:r>
    </w:p>
    <w:p w14:paraId="3897330B" w14:textId="1183C792" w:rsidR="3E1F448A" w:rsidRPr="003F6E1A" w:rsidRDefault="3E1F448A" w:rsidP="00F25E8C">
      <w:pPr>
        <w:spacing w:after="0" w:line="360" w:lineRule="auto"/>
        <w:rPr>
          <w:rFonts w:ascii="Calibri Light" w:eastAsia="Calibri Light" w:hAnsi="Calibri Light" w:cs="Calibri Light"/>
          <w:color w:val="FF0000"/>
        </w:rPr>
      </w:pPr>
      <w:r w:rsidRPr="003F6E1A">
        <w:rPr>
          <w:rFonts w:ascii="Calibri Light" w:eastAsia="Calibri Light" w:hAnsi="Calibri Light" w:cs="Calibri Light"/>
          <w:color w:val="FF0000"/>
        </w:rPr>
        <w:t xml:space="preserve">[Authorisation for emergency medical treatment for conditions such as anaphylaxis or asthma is not required and medication may be administered- as per </w:t>
      </w:r>
      <w:r w:rsidR="00160B0A" w:rsidRPr="003F6E1A">
        <w:rPr>
          <w:rFonts w:ascii="Calibri Light" w:eastAsia="Calibri Light" w:hAnsi="Calibri Light" w:cs="Calibri Light"/>
          <w:color w:val="FF0000"/>
        </w:rPr>
        <w:t>Re</w:t>
      </w:r>
      <w:r w:rsidR="0059104D" w:rsidRPr="003F6E1A">
        <w:rPr>
          <w:rFonts w:ascii="Calibri Light" w:eastAsia="Calibri Light" w:hAnsi="Calibri Light" w:cs="Calibri Light"/>
          <w:color w:val="FF0000"/>
        </w:rPr>
        <w:t>g.</w:t>
      </w:r>
      <w:r w:rsidR="00597779" w:rsidRPr="003F6E1A">
        <w:rPr>
          <w:rFonts w:ascii="Calibri Light" w:eastAsia="Calibri Light" w:hAnsi="Calibri Light" w:cs="Calibri Light"/>
          <w:color w:val="FF0000"/>
        </w:rPr>
        <w:t xml:space="preserve"> </w:t>
      </w:r>
      <w:r w:rsidRPr="003F6E1A">
        <w:rPr>
          <w:rFonts w:ascii="Calibri Light" w:eastAsia="Calibri Light" w:hAnsi="Calibri Light" w:cs="Calibri Light"/>
          <w:color w:val="FF0000"/>
        </w:rPr>
        <w:t>94]</w:t>
      </w:r>
    </w:p>
    <w:p w14:paraId="5171B605" w14:textId="77777777" w:rsidR="00DC408B" w:rsidRDefault="00DC408B" w:rsidP="00F25E8C">
      <w:pPr>
        <w:spacing w:after="0" w:line="360" w:lineRule="auto"/>
        <w:rPr>
          <w:rFonts w:cs="Arial"/>
          <w:color w:val="70AC3D"/>
          <w:sz w:val="24"/>
          <w:szCs w:val="24"/>
        </w:rPr>
      </w:pPr>
    </w:p>
    <w:p w14:paraId="095D20B5" w14:textId="096DB97D" w:rsidR="003A6A82" w:rsidRPr="00F25E8C" w:rsidRDefault="003A6A82" w:rsidP="00F25E8C">
      <w:pPr>
        <w:spacing w:after="0" w:line="360" w:lineRule="auto"/>
        <w:rPr>
          <w:rFonts w:cs="Arial"/>
          <w:color w:val="008000"/>
          <w:sz w:val="24"/>
          <w:szCs w:val="24"/>
        </w:rPr>
      </w:pPr>
      <w:r w:rsidRPr="00F25E8C">
        <w:rPr>
          <w:rFonts w:cs="Arial"/>
          <w:color w:val="008000"/>
          <w:sz w:val="24"/>
          <w:szCs w:val="24"/>
        </w:rPr>
        <w:t>REPORTING PROCEDURES</w:t>
      </w:r>
    </w:p>
    <w:p w14:paraId="7BFF005C" w14:textId="7F8F0F7B" w:rsidR="0023197C" w:rsidRPr="00883689" w:rsidRDefault="0023197C" w:rsidP="00DC408B">
      <w:pPr>
        <w:spacing w:after="0" w:line="360" w:lineRule="auto"/>
        <w:rPr>
          <w:rFonts w:asciiTheme="majorHAnsi" w:hAnsiTheme="majorHAnsi" w:cs="Arial"/>
        </w:rPr>
      </w:pPr>
      <w:r w:rsidRPr="00883689">
        <w:rPr>
          <w:rFonts w:asciiTheme="majorHAnsi" w:hAnsiTheme="majorHAnsi" w:cs="Arial"/>
        </w:rPr>
        <w:t>Any anaphylactic incident is considered a serious incident (Reg</w:t>
      </w:r>
      <w:r w:rsidR="00961FF5">
        <w:rPr>
          <w:rFonts w:asciiTheme="majorHAnsi" w:hAnsiTheme="majorHAnsi" w:cs="Arial"/>
        </w:rPr>
        <w:t>.</w:t>
      </w:r>
      <w:r w:rsidRPr="00883689">
        <w:rPr>
          <w:rFonts w:asciiTheme="majorHAnsi" w:hAnsiTheme="majorHAnsi" w:cs="Arial"/>
        </w:rPr>
        <w:t xml:space="preserve"> 12).</w:t>
      </w:r>
    </w:p>
    <w:p w14:paraId="304DA846" w14:textId="768B9345" w:rsidR="0089709E" w:rsidRPr="009B3382" w:rsidRDefault="0089709E" w:rsidP="00426288">
      <w:pPr>
        <w:numPr>
          <w:ilvl w:val="0"/>
          <w:numId w:val="11"/>
        </w:numPr>
        <w:spacing w:after="0" w:line="360" w:lineRule="auto"/>
        <w:rPr>
          <w:rFonts w:asciiTheme="majorHAnsi" w:hAnsiTheme="majorHAnsi" w:cs="Arial"/>
        </w:rPr>
      </w:pPr>
      <w:r w:rsidRPr="00883689">
        <w:rPr>
          <w:rFonts w:asciiTheme="majorHAnsi" w:hAnsiTheme="majorHAnsi" w:cs="Arial"/>
        </w:rPr>
        <w:t xml:space="preserve">staff members involved in the </w:t>
      </w:r>
      <w:r w:rsidR="0023197C" w:rsidRPr="00883689">
        <w:rPr>
          <w:rFonts w:asciiTheme="majorHAnsi" w:hAnsiTheme="majorHAnsi" w:cs="Arial"/>
        </w:rPr>
        <w:t xml:space="preserve">incident </w:t>
      </w:r>
      <w:r w:rsidRPr="00883689">
        <w:rPr>
          <w:rFonts w:asciiTheme="majorHAnsi" w:hAnsiTheme="majorHAnsi" w:cs="Arial"/>
        </w:rPr>
        <w:t xml:space="preserve">are to complete an </w:t>
      </w:r>
      <w:r w:rsidRPr="00883689">
        <w:rPr>
          <w:rFonts w:asciiTheme="majorHAnsi" w:hAnsiTheme="majorHAnsi" w:cs="Arial"/>
          <w:i/>
          <w:iCs/>
        </w:rPr>
        <w:t>Incident, Injury, Trauma and Illness Re</w:t>
      </w:r>
      <w:r w:rsidR="009B3382" w:rsidRPr="00883689">
        <w:rPr>
          <w:rFonts w:asciiTheme="majorHAnsi" w:hAnsiTheme="majorHAnsi" w:cs="Arial"/>
          <w:i/>
          <w:iCs/>
        </w:rPr>
        <w:t>cord</w:t>
      </w:r>
      <w:r w:rsidRPr="00883689">
        <w:rPr>
          <w:rFonts w:asciiTheme="majorHAnsi" w:hAnsiTheme="majorHAnsi" w:cs="Arial"/>
        </w:rPr>
        <w:t>, which will be countersigned by the Nominated Supervisor of the Service at the</w:t>
      </w:r>
      <w:r w:rsidRPr="009B3382">
        <w:rPr>
          <w:rFonts w:asciiTheme="majorHAnsi" w:hAnsiTheme="majorHAnsi" w:cs="Arial"/>
        </w:rPr>
        <w:t xml:space="preserve"> time of the incident</w:t>
      </w:r>
    </w:p>
    <w:p w14:paraId="2E3D5501" w14:textId="736B9598" w:rsidR="0089709E" w:rsidRPr="00883689" w:rsidRDefault="0089709E" w:rsidP="00426288">
      <w:pPr>
        <w:numPr>
          <w:ilvl w:val="0"/>
          <w:numId w:val="11"/>
        </w:numPr>
        <w:spacing w:after="0" w:line="360" w:lineRule="auto"/>
        <w:rPr>
          <w:rFonts w:asciiTheme="majorHAnsi" w:hAnsiTheme="majorHAnsi" w:cs="Arial"/>
        </w:rPr>
      </w:pPr>
      <w:r w:rsidRPr="00883689">
        <w:rPr>
          <w:rFonts w:asciiTheme="majorHAnsi" w:hAnsiTheme="majorHAnsi" w:cs="Arial"/>
        </w:rPr>
        <w:t xml:space="preserve">ensure the parent or guardian signs the </w:t>
      </w:r>
      <w:r w:rsidRPr="00883689">
        <w:rPr>
          <w:rFonts w:asciiTheme="majorHAnsi" w:hAnsiTheme="majorHAnsi" w:cs="Arial"/>
          <w:i/>
          <w:iCs/>
        </w:rPr>
        <w:t>Incident, Injury, Trauma and Illness Re</w:t>
      </w:r>
      <w:r w:rsidR="009B3382" w:rsidRPr="00883689">
        <w:rPr>
          <w:rFonts w:asciiTheme="majorHAnsi" w:hAnsiTheme="majorHAnsi" w:cs="Arial"/>
          <w:i/>
          <w:iCs/>
        </w:rPr>
        <w:t>cord</w:t>
      </w:r>
    </w:p>
    <w:p w14:paraId="01F2DD76" w14:textId="77777777" w:rsidR="0089709E" w:rsidRPr="00883689" w:rsidRDefault="0089709E" w:rsidP="00426288">
      <w:pPr>
        <w:numPr>
          <w:ilvl w:val="0"/>
          <w:numId w:val="11"/>
        </w:numPr>
        <w:spacing w:after="0" w:line="360" w:lineRule="auto"/>
        <w:rPr>
          <w:rFonts w:asciiTheme="majorHAnsi" w:hAnsiTheme="majorHAnsi" w:cs="Arial"/>
        </w:rPr>
      </w:pPr>
      <w:r w:rsidRPr="00883689">
        <w:rPr>
          <w:rFonts w:asciiTheme="majorHAnsi" w:hAnsiTheme="majorHAnsi" w:cs="Arial"/>
        </w:rPr>
        <w:t>if necessary, a copy of the completed form will be sent to the insurance company</w:t>
      </w:r>
    </w:p>
    <w:p w14:paraId="5D26A007" w14:textId="24A0A78F" w:rsidR="0089709E" w:rsidRPr="00961FF5" w:rsidRDefault="0089709E" w:rsidP="665D637C">
      <w:pPr>
        <w:numPr>
          <w:ilvl w:val="0"/>
          <w:numId w:val="11"/>
        </w:numPr>
        <w:spacing w:after="0" w:line="360" w:lineRule="auto"/>
        <w:rPr>
          <w:rFonts w:asciiTheme="majorHAnsi" w:hAnsiTheme="majorHAnsi" w:cs="Arial"/>
        </w:rPr>
      </w:pPr>
      <w:r w:rsidRPr="00961FF5">
        <w:rPr>
          <w:rFonts w:asciiTheme="majorHAnsi" w:hAnsiTheme="majorHAnsi" w:cs="Arial"/>
        </w:rPr>
        <w:t xml:space="preserve">a copy of the </w:t>
      </w:r>
      <w:r w:rsidRPr="00961FF5">
        <w:rPr>
          <w:rFonts w:asciiTheme="majorHAnsi" w:hAnsiTheme="majorHAnsi" w:cs="Arial"/>
          <w:i/>
          <w:iCs/>
        </w:rPr>
        <w:t>Incident, Injury, Trauma and Illness Re</w:t>
      </w:r>
      <w:r w:rsidR="009B3382" w:rsidRPr="00961FF5">
        <w:rPr>
          <w:rFonts w:asciiTheme="majorHAnsi" w:hAnsiTheme="majorHAnsi" w:cs="Arial"/>
          <w:i/>
          <w:iCs/>
        </w:rPr>
        <w:t xml:space="preserve">cord </w:t>
      </w:r>
      <w:r w:rsidRPr="00961FF5">
        <w:rPr>
          <w:rFonts w:asciiTheme="majorHAnsi" w:hAnsiTheme="majorHAnsi" w:cs="Arial"/>
        </w:rPr>
        <w:t>will be placed in the child’s</w:t>
      </w:r>
      <w:r w:rsidR="50852BA2" w:rsidRPr="00961FF5">
        <w:rPr>
          <w:rFonts w:asciiTheme="majorHAnsi" w:hAnsiTheme="majorHAnsi" w:cs="Arial"/>
        </w:rPr>
        <w:t xml:space="preserve"> </w:t>
      </w:r>
      <w:r w:rsidR="6763ABBC" w:rsidRPr="00961FF5">
        <w:rPr>
          <w:rFonts w:ascii="Calibri Light" w:eastAsia="Calibri Light" w:hAnsi="Calibri Light" w:cs="Calibri Light"/>
          <w:color w:val="000000" w:themeColor="text1"/>
        </w:rPr>
        <w:t>individual record</w:t>
      </w:r>
      <w:r w:rsidR="6763ABBC" w:rsidRPr="00961FF5">
        <w:rPr>
          <w:rFonts w:asciiTheme="majorHAnsi" w:hAnsiTheme="majorHAnsi" w:cs="Arial"/>
        </w:rPr>
        <w:t xml:space="preserve"> </w:t>
      </w:r>
    </w:p>
    <w:p w14:paraId="2DD6142C" w14:textId="274F8746" w:rsidR="0089709E" w:rsidRPr="000552AE" w:rsidRDefault="0089709E" w:rsidP="00426288">
      <w:pPr>
        <w:numPr>
          <w:ilvl w:val="0"/>
          <w:numId w:val="11"/>
        </w:numPr>
        <w:spacing w:after="0" w:line="360" w:lineRule="auto"/>
        <w:rPr>
          <w:rFonts w:asciiTheme="majorHAnsi" w:hAnsiTheme="majorHAnsi" w:cs="Arial"/>
        </w:rPr>
      </w:pPr>
      <w:r w:rsidRPr="00883689">
        <w:rPr>
          <w:rFonts w:asciiTheme="majorHAnsi" w:hAnsiTheme="majorHAnsi" w:cs="Arial"/>
        </w:rPr>
        <w:t xml:space="preserve">the </w:t>
      </w:r>
      <w:r w:rsidR="00456754" w:rsidRPr="00883689">
        <w:rPr>
          <w:rFonts w:asciiTheme="majorHAnsi" w:hAnsiTheme="majorHAnsi" w:cs="Arial"/>
        </w:rPr>
        <w:t xml:space="preserve">nominated supervisor </w:t>
      </w:r>
      <w:r w:rsidRPr="00883689">
        <w:rPr>
          <w:rFonts w:asciiTheme="majorHAnsi" w:hAnsiTheme="majorHAnsi" w:cs="Arial"/>
        </w:rPr>
        <w:t>will inform the OSHC Service man</w:t>
      </w:r>
      <w:r w:rsidRPr="000552AE">
        <w:rPr>
          <w:rFonts w:asciiTheme="majorHAnsi" w:hAnsiTheme="majorHAnsi" w:cs="Arial"/>
        </w:rPr>
        <w:t>agement about the incident</w:t>
      </w:r>
    </w:p>
    <w:p w14:paraId="0E54390F" w14:textId="31F66175" w:rsidR="0023197C" w:rsidRPr="00883689" w:rsidRDefault="0023197C" w:rsidP="00426288">
      <w:pPr>
        <w:numPr>
          <w:ilvl w:val="0"/>
          <w:numId w:val="11"/>
        </w:numPr>
        <w:spacing w:after="0" w:line="360" w:lineRule="auto"/>
        <w:rPr>
          <w:rFonts w:asciiTheme="majorHAnsi" w:hAnsiTheme="majorHAnsi" w:cs="Arial"/>
        </w:rPr>
      </w:pPr>
      <w:r>
        <w:rPr>
          <w:rFonts w:asciiTheme="majorHAnsi" w:hAnsiTheme="majorHAnsi" w:cs="Arial"/>
        </w:rPr>
        <w:t>t</w:t>
      </w:r>
      <w:r w:rsidRPr="000552AE">
        <w:rPr>
          <w:rFonts w:asciiTheme="majorHAnsi" w:hAnsiTheme="majorHAnsi" w:cs="Arial"/>
        </w:rPr>
        <w:t xml:space="preserve">he </w:t>
      </w:r>
      <w:r w:rsidR="00456754" w:rsidRPr="000552AE">
        <w:rPr>
          <w:rFonts w:asciiTheme="majorHAnsi" w:hAnsiTheme="majorHAnsi" w:cs="Arial"/>
        </w:rPr>
        <w:t xml:space="preserve">nominated supervisor or the </w:t>
      </w:r>
      <w:r w:rsidR="00456754">
        <w:rPr>
          <w:rFonts w:asciiTheme="majorHAnsi" w:hAnsiTheme="majorHAnsi" w:cs="Arial"/>
        </w:rPr>
        <w:t xml:space="preserve">approved provider </w:t>
      </w:r>
      <w:r w:rsidRPr="008405C1">
        <w:rPr>
          <w:rFonts w:asciiTheme="majorHAnsi" w:hAnsiTheme="majorHAnsi" w:cs="Arial"/>
        </w:rPr>
        <w:t xml:space="preserve">will inform </w:t>
      </w:r>
      <w:r w:rsidR="00456754" w:rsidRPr="008405C1">
        <w:rPr>
          <w:rFonts w:asciiTheme="majorHAnsi" w:hAnsiTheme="majorHAnsi" w:cs="Arial"/>
        </w:rPr>
        <w:t xml:space="preserve">regulatory authority </w:t>
      </w:r>
      <w:r w:rsidRPr="008405C1">
        <w:rPr>
          <w:rFonts w:asciiTheme="majorHAnsi" w:hAnsiTheme="majorHAnsi" w:cs="Arial"/>
        </w:rPr>
        <w:t>of the incident</w:t>
      </w:r>
      <w:r w:rsidRPr="000552AE">
        <w:rPr>
          <w:rFonts w:asciiTheme="majorHAnsi" w:hAnsiTheme="majorHAnsi" w:cs="Arial"/>
        </w:rPr>
        <w:t xml:space="preserve"> within 24 </w:t>
      </w:r>
      <w:r w:rsidRPr="00883689">
        <w:rPr>
          <w:rFonts w:asciiTheme="majorHAnsi" w:hAnsiTheme="majorHAnsi" w:cs="Arial"/>
        </w:rPr>
        <w:t>hours through the</w:t>
      </w:r>
      <w:r w:rsidRPr="0044609F">
        <w:rPr>
          <w:rFonts w:asciiTheme="majorHAnsi" w:hAnsiTheme="majorHAnsi" w:cstheme="majorHAnsi"/>
        </w:rPr>
        <w:t xml:space="preserve"> </w:t>
      </w:r>
      <w:hyperlink r:id="rId13" w:history="1">
        <w:r w:rsidRPr="0044609F">
          <w:rPr>
            <w:rStyle w:val="Hyperlink"/>
            <w:rFonts w:asciiTheme="majorHAnsi" w:hAnsiTheme="majorHAnsi" w:cstheme="majorHAnsi"/>
          </w:rPr>
          <w:t>NQA IT System</w:t>
        </w:r>
      </w:hyperlink>
      <w:r w:rsidRPr="00883689">
        <w:rPr>
          <w:rFonts w:asciiTheme="majorHAnsi" w:hAnsiTheme="majorHAnsi" w:cs="Arial"/>
        </w:rPr>
        <w:t xml:space="preserve"> (as per regulations)</w:t>
      </w:r>
    </w:p>
    <w:p w14:paraId="6C6626F4" w14:textId="77777777" w:rsidR="00F406AA" w:rsidRDefault="0089709E" w:rsidP="00426288">
      <w:pPr>
        <w:numPr>
          <w:ilvl w:val="0"/>
          <w:numId w:val="11"/>
        </w:numPr>
        <w:spacing w:after="0" w:line="360" w:lineRule="auto"/>
        <w:rPr>
          <w:rFonts w:asciiTheme="majorHAnsi" w:hAnsiTheme="majorHAnsi" w:cs="Arial"/>
        </w:rPr>
      </w:pPr>
      <w:r w:rsidRPr="00883689">
        <w:rPr>
          <w:rFonts w:asciiTheme="majorHAnsi" w:hAnsiTheme="majorHAnsi" w:cs="Arial"/>
        </w:rPr>
        <w:t xml:space="preserve">staff will be debriefed after each anaphylaxis incident and the child’s </w:t>
      </w:r>
      <w:r w:rsidRPr="00320A82">
        <w:rPr>
          <w:rFonts w:asciiTheme="majorHAnsi" w:hAnsiTheme="majorHAnsi" w:cs="Arial"/>
        </w:rPr>
        <w:t xml:space="preserve">individual </w:t>
      </w:r>
      <w:r w:rsidR="00625726" w:rsidRPr="00320A82">
        <w:rPr>
          <w:rFonts w:asciiTheme="majorHAnsi" w:hAnsiTheme="majorHAnsi" w:cs="Arial"/>
        </w:rPr>
        <w:t>ASCIA</w:t>
      </w:r>
      <w:r w:rsidRPr="00320A82">
        <w:rPr>
          <w:rFonts w:asciiTheme="majorHAnsi" w:hAnsiTheme="majorHAnsi" w:cs="Arial"/>
        </w:rPr>
        <w:t xml:space="preserve"> </w:t>
      </w:r>
      <w:r w:rsidR="009B3382" w:rsidRPr="00320A82">
        <w:rPr>
          <w:rFonts w:asciiTheme="majorHAnsi" w:hAnsiTheme="majorHAnsi" w:cs="Arial"/>
        </w:rPr>
        <w:t>A</w:t>
      </w:r>
      <w:r w:rsidRPr="00320A82">
        <w:rPr>
          <w:rFonts w:asciiTheme="majorHAnsi" w:hAnsiTheme="majorHAnsi" w:cs="Arial"/>
        </w:rPr>
        <w:t>ction</w:t>
      </w:r>
      <w:r w:rsidRPr="00883689">
        <w:rPr>
          <w:rFonts w:asciiTheme="majorHAnsi" w:hAnsiTheme="majorHAnsi" w:cs="Arial"/>
        </w:rPr>
        <w:t xml:space="preserve"> </w:t>
      </w:r>
      <w:r w:rsidR="009B3382" w:rsidRPr="00883689">
        <w:rPr>
          <w:rFonts w:asciiTheme="majorHAnsi" w:hAnsiTheme="majorHAnsi" w:cs="Arial"/>
        </w:rPr>
        <w:t>P</w:t>
      </w:r>
      <w:r w:rsidRPr="00883689">
        <w:rPr>
          <w:rFonts w:asciiTheme="majorHAnsi" w:hAnsiTheme="majorHAnsi" w:cs="Arial"/>
        </w:rPr>
        <w:t xml:space="preserve">lan </w:t>
      </w:r>
    </w:p>
    <w:p w14:paraId="48C27DFF" w14:textId="7252C540" w:rsidR="0089709E" w:rsidRPr="00883689" w:rsidRDefault="009B3382" w:rsidP="00F406AA">
      <w:pPr>
        <w:spacing w:after="0" w:line="360" w:lineRule="auto"/>
        <w:ind w:left="720"/>
        <w:rPr>
          <w:rFonts w:asciiTheme="majorHAnsi" w:hAnsiTheme="majorHAnsi" w:cs="Arial"/>
        </w:rPr>
      </w:pPr>
      <w:r w:rsidRPr="00883689">
        <w:rPr>
          <w:rFonts w:asciiTheme="majorHAnsi" w:hAnsiTheme="majorHAnsi" w:cs="Arial"/>
        </w:rPr>
        <w:t xml:space="preserve">and risk minimisation plan </w:t>
      </w:r>
      <w:r w:rsidR="0089709E" w:rsidRPr="00883689">
        <w:rPr>
          <w:rFonts w:asciiTheme="majorHAnsi" w:hAnsiTheme="majorHAnsi" w:cs="Arial"/>
        </w:rPr>
        <w:t>evaluated, including a discussion of the effectiveness of the procedure used</w:t>
      </w:r>
    </w:p>
    <w:p w14:paraId="4C32F789" w14:textId="09443579" w:rsidR="007E2225" w:rsidRDefault="0089709E" w:rsidP="007840C3">
      <w:pPr>
        <w:numPr>
          <w:ilvl w:val="0"/>
          <w:numId w:val="11"/>
        </w:numPr>
        <w:spacing w:after="0" w:line="360" w:lineRule="auto"/>
        <w:rPr>
          <w:rFonts w:asciiTheme="majorHAnsi" w:hAnsiTheme="majorHAnsi" w:cs="Arial"/>
        </w:rPr>
      </w:pPr>
      <w:r w:rsidRPr="00883689">
        <w:rPr>
          <w:rFonts w:asciiTheme="majorHAnsi" w:hAnsiTheme="majorHAnsi" w:cs="Arial"/>
        </w:rPr>
        <w:t>staff will discuss the exposure</w:t>
      </w:r>
      <w:r w:rsidRPr="000552AE">
        <w:rPr>
          <w:rFonts w:asciiTheme="majorHAnsi" w:hAnsiTheme="majorHAnsi" w:cs="Arial"/>
        </w:rPr>
        <w:t xml:space="preserve"> to the allergen and the strategies that need to be implemented and maintained to prevent further exposure</w:t>
      </w:r>
    </w:p>
    <w:p w14:paraId="37104150" w14:textId="0DF4BB72" w:rsidR="00076C6F" w:rsidRPr="003F6E1A" w:rsidRDefault="00076C6F" w:rsidP="00076C6F">
      <w:pPr>
        <w:pStyle w:val="ListParagraph"/>
        <w:numPr>
          <w:ilvl w:val="0"/>
          <w:numId w:val="11"/>
        </w:numPr>
        <w:spacing w:after="0" w:line="360" w:lineRule="auto"/>
        <w:rPr>
          <w:rFonts w:asciiTheme="majorHAnsi" w:hAnsiTheme="majorHAnsi"/>
        </w:rPr>
      </w:pPr>
      <w:r w:rsidRPr="003F6E1A">
        <w:rPr>
          <w:rFonts w:asciiTheme="majorHAnsi" w:hAnsiTheme="majorHAnsi"/>
        </w:rPr>
        <w:t>a review of practices is conducted following an incident involving anaphylaxis at the Service, including an assessment of areas for improvement.</w:t>
      </w:r>
    </w:p>
    <w:p w14:paraId="2EF6A7A8" w14:textId="1DB3BC5D" w:rsidR="009B3382" w:rsidRDefault="009B3382" w:rsidP="007840C3">
      <w:pPr>
        <w:spacing w:after="0" w:line="360" w:lineRule="auto"/>
        <w:ind w:left="360"/>
        <w:rPr>
          <w:rFonts w:asciiTheme="majorHAnsi" w:hAnsiTheme="majorHAnsi" w:cs="Arial"/>
        </w:rPr>
      </w:pPr>
    </w:p>
    <w:p w14:paraId="33D7615C" w14:textId="11EDD7FA" w:rsidR="002B500C" w:rsidRPr="00320A82" w:rsidRDefault="002B500C" w:rsidP="007840C3">
      <w:pPr>
        <w:spacing w:after="0" w:line="360" w:lineRule="auto"/>
        <w:rPr>
          <w:rFonts w:cs="Arial"/>
          <w:color w:val="008000"/>
          <w:sz w:val="24"/>
          <w:szCs w:val="24"/>
        </w:rPr>
      </w:pPr>
      <w:r w:rsidRPr="00B14E19">
        <w:rPr>
          <w:rFonts w:cs="Arial"/>
          <w:color w:val="008000"/>
          <w:sz w:val="24"/>
          <w:szCs w:val="24"/>
        </w:rPr>
        <w:t xml:space="preserve">EDUCATING </w:t>
      </w:r>
      <w:r w:rsidRPr="00320A82">
        <w:rPr>
          <w:rFonts w:cs="Arial"/>
          <w:color w:val="008000"/>
          <w:sz w:val="24"/>
          <w:szCs w:val="24"/>
        </w:rPr>
        <w:t>CHILDREN</w:t>
      </w:r>
      <w:r w:rsidR="00B14E19" w:rsidRPr="00320A82">
        <w:rPr>
          <w:rFonts w:cs="Arial"/>
          <w:color w:val="008000"/>
          <w:sz w:val="24"/>
          <w:szCs w:val="24"/>
        </w:rPr>
        <w:t xml:space="preserve"> AND YOUNG PEOPLE</w:t>
      </w:r>
      <w:r w:rsidR="003576CF" w:rsidRPr="00320A82">
        <w:rPr>
          <w:rFonts w:cs="Arial"/>
          <w:color w:val="008000"/>
          <w:sz w:val="24"/>
          <w:szCs w:val="24"/>
        </w:rPr>
        <w:t xml:space="preserve"> ABOUT ALLERGIES AND ANAPHYLAXIS</w:t>
      </w:r>
    </w:p>
    <w:p w14:paraId="375863F0" w14:textId="42268D51" w:rsidR="002B500C" w:rsidRPr="00883689" w:rsidRDefault="00585AFD" w:rsidP="002B500C">
      <w:pPr>
        <w:spacing w:after="0" w:line="360" w:lineRule="auto"/>
        <w:rPr>
          <w:rFonts w:asciiTheme="majorHAnsi" w:hAnsiTheme="majorHAnsi" w:cs="Arial"/>
          <w:i/>
          <w:iCs/>
        </w:rPr>
      </w:pPr>
      <w:r w:rsidRPr="00320A82">
        <w:rPr>
          <w:rFonts w:asciiTheme="majorHAnsi" w:hAnsiTheme="majorHAnsi" w:cs="Arial"/>
          <w:i/>
          <w:iCs/>
        </w:rPr>
        <w:t>‘</w:t>
      </w:r>
      <w:r w:rsidR="002B500C" w:rsidRPr="00320A82">
        <w:rPr>
          <w:rFonts w:asciiTheme="majorHAnsi" w:hAnsiTheme="majorHAnsi" w:cs="Arial"/>
          <w:i/>
          <w:iCs/>
        </w:rPr>
        <w:t>Allergy awareness</w:t>
      </w:r>
      <w:r w:rsidRPr="00320A82">
        <w:rPr>
          <w:rFonts w:asciiTheme="majorHAnsi" w:hAnsiTheme="majorHAnsi" w:cs="Arial"/>
          <w:i/>
          <w:iCs/>
        </w:rPr>
        <w:t>’</w:t>
      </w:r>
      <w:r w:rsidR="002B500C" w:rsidRPr="00320A82">
        <w:rPr>
          <w:rFonts w:asciiTheme="majorHAnsi" w:hAnsiTheme="majorHAnsi" w:cs="Arial"/>
        </w:rPr>
        <w:t xml:space="preserve"> is r</w:t>
      </w:r>
      <w:r w:rsidR="002B500C" w:rsidRPr="00883689">
        <w:rPr>
          <w:rFonts w:asciiTheme="majorHAnsi" w:hAnsiTheme="majorHAnsi" w:cs="Arial"/>
        </w:rPr>
        <w:t>egarded as an essential part of managing allergies in childcare services. Our Service will:</w:t>
      </w:r>
    </w:p>
    <w:p w14:paraId="68BEE2E2" w14:textId="0A56031D" w:rsidR="002B500C" w:rsidRPr="00883689" w:rsidRDefault="002B500C" w:rsidP="002B500C">
      <w:pPr>
        <w:numPr>
          <w:ilvl w:val="0"/>
          <w:numId w:val="19"/>
        </w:numPr>
        <w:spacing w:after="0" w:line="360" w:lineRule="auto"/>
        <w:rPr>
          <w:rFonts w:asciiTheme="majorHAnsi" w:hAnsiTheme="majorHAnsi" w:cs="Arial"/>
          <w:i/>
          <w:iCs/>
        </w:rPr>
      </w:pPr>
      <w:r w:rsidRPr="00883689">
        <w:rPr>
          <w:rFonts w:asciiTheme="majorHAnsi" w:hAnsiTheme="majorHAnsi" w:cs="Arial"/>
        </w:rPr>
        <w:t xml:space="preserve"> talk to children about foods that are safe and unsafe for the anaphylactic child. They will use terms such as ‘</w:t>
      </w:r>
      <w:r w:rsidRPr="00883689">
        <w:rPr>
          <w:rFonts w:asciiTheme="majorHAnsi" w:hAnsiTheme="majorHAnsi" w:cs="Arial"/>
          <w:i/>
          <w:iCs/>
        </w:rPr>
        <w:t>this food will make ______ sick’</w:t>
      </w:r>
      <w:r w:rsidRPr="00883689">
        <w:rPr>
          <w:rFonts w:asciiTheme="majorHAnsi" w:hAnsiTheme="majorHAnsi" w:cs="Arial"/>
        </w:rPr>
        <w:t>, ‘</w:t>
      </w:r>
      <w:r w:rsidRPr="00883689">
        <w:rPr>
          <w:rFonts w:asciiTheme="majorHAnsi" w:hAnsiTheme="majorHAnsi" w:cs="Arial"/>
          <w:i/>
          <w:iCs/>
        </w:rPr>
        <w:t xml:space="preserve">this food is not good for _____’, and </w:t>
      </w:r>
      <w:proofErr w:type="gramStart"/>
      <w:r w:rsidRPr="00883689">
        <w:rPr>
          <w:rFonts w:asciiTheme="majorHAnsi" w:hAnsiTheme="majorHAnsi" w:cs="Arial"/>
          <w:i/>
          <w:iCs/>
        </w:rPr>
        <w:t>‘ _</w:t>
      </w:r>
      <w:proofErr w:type="gramEnd"/>
      <w:r w:rsidRPr="00883689">
        <w:rPr>
          <w:rFonts w:asciiTheme="majorHAnsi" w:hAnsiTheme="majorHAnsi" w:cs="Arial"/>
          <w:i/>
          <w:iCs/>
        </w:rPr>
        <w:t>____ is allergic to that food’.</w:t>
      </w:r>
    </w:p>
    <w:p w14:paraId="12332D27" w14:textId="77777777" w:rsidR="00F62CDC" w:rsidRDefault="002B500C" w:rsidP="00F62CDC">
      <w:pPr>
        <w:numPr>
          <w:ilvl w:val="0"/>
          <w:numId w:val="19"/>
        </w:numPr>
        <w:spacing w:after="0" w:line="360" w:lineRule="auto"/>
        <w:rPr>
          <w:rFonts w:asciiTheme="majorHAnsi" w:hAnsiTheme="majorHAnsi" w:cs="Arial"/>
        </w:rPr>
      </w:pPr>
      <w:r w:rsidRPr="00883689">
        <w:rPr>
          <w:rFonts w:asciiTheme="majorHAnsi" w:hAnsiTheme="majorHAnsi" w:cs="Arial"/>
        </w:rPr>
        <w:t>help children understand the seriousness of allergies and the importance of knowing the signs and</w:t>
      </w:r>
      <w:r w:rsidRPr="006C33F3">
        <w:rPr>
          <w:rFonts w:asciiTheme="majorHAnsi" w:hAnsiTheme="majorHAnsi" w:cs="Arial"/>
        </w:rPr>
        <w:t xml:space="preserve"> symptoms of allergic reactions (e.g., itchy, furry, or scratchy throat, itchy or puffy skin, hot, </w:t>
      </w:r>
      <w:r>
        <w:rPr>
          <w:rFonts w:asciiTheme="majorHAnsi" w:hAnsiTheme="majorHAnsi" w:cs="Arial"/>
        </w:rPr>
        <w:t xml:space="preserve">feeling </w:t>
      </w:r>
      <w:r w:rsidRPr="006C33F3">
        <w:rPr>
          <w:rFonts w:asciiTheme="majorHAnsi" w:hAnsiTheme="majorHAnsi" w:cs="Arial"/>
        </w:rPr>
        <w:t>funny)</w:t>
      </w:r>
    </w:p>
    <w:p w14:paraId="33E192A7" w14:textId="14A53BF8" w:rsidR="002B500C" w:rsidRPr="0030537D" w:rsidRDefault="002B500C" w:rsidP="00F62CDC">
      <w:pPr>
        <w:numPr>
          <w:ilvl w:val="0"/>
          <w:numId w:val="19"/>
        </w:numPr>
        <w:spacing w:after="0" w:line="360" w:lineRule="auto"/>
        <w:rPr>
          <w:rFonts w:asciiTheme="majorHAnsi" w:hAnsiTheme="majorHAnsi" w:cs="Arial"/>
        </w:rPr>
      </w:pPr>
      <w:r w:rsidRPr="00F62CDC">
        <w:rPr>
          <w:rFonts w:asciiTheme="majorHAnsi" w:hAnsiTheme="majorHAnsi" w:cs="Arial"/>
        </w:rPr>
        <w:t>staff will talk</w:t>
      </w:r>
      <w:r w:rsidR="249377DE" w:rsidRPr="00F62CDC">
        <w:rPr>
          <w:rFonts w:asciiTheme="majorHAnsi" w:hAnsiTheme="majorHAnsi" w:cs="Arial"/>
        </w:rPr>
        <w:t xml:space="preserve"> </w:t>
      </w:r>
      <w:r w:rsidRPr="00F62CDC">
        <w:rPr>
          <w:rFonts w:asciiTheme="majorHAnsi" w:hAnsiTheme="majorHAnsi" w:cs="Arial"/>
        </w:rPr>
        <w:t xml:space="preserve">about strategies to </w:t>
      </w:r>
      <w:r w:rsidRPr="0030537D">
        <w:rPr>
          <w:rFonts w:asciiTheme="majorHAnsi" w:hAnsiTheme="majorHAnsi" w:cs="Arial"/>
        </w:rPr>
        <w:t xml:space="preserve">avoid exposure to unsafe foods, such as taking their own plate and utensils, having the first serve from commercially safe foods, </w:t>
      </w:r>
      <w:r w:rsidR="5E503A08" w:rsidRPr="0030537D">
        <w:rPr>
          <w:rFonts w:asciiTheme="majorHAnsi" w:hAnsiTheme="majorHAnsi" w:cs="Arial"/>
        </w:rPr>
        <w:t xml:space="preserve">effectively washing their hands before and after eating </w:t>
      </w:r>
      <w:r w:rsidRPr="0030537D">
        <w:rPr>
          <w:rFonts w:asciiTheme="majorHAnsi" w:hAnsiTheme="majorHAnsi" w:cs="Arial"/>
        </w:rPr>
        <w:t xml:space="preserve">and not </w:t>
      </w:r>
      <w:r w:rsidR="31CB4383" w:rsidRPr="0030537D">
        <w:rPr>
          <w:rFonts w:asciiTheme="majorHAnsi" w:hAnsiTheme="majorHAnsi" w:cs="Arial"/>
        </w:rPr>
        <w:t>sharing food or drinks</w:t>
      </w:r>
      <w:r w:rsidR="02B7072A" w:rsidRPr="0030537D">
        <w:rPr>
          <w:rFonts w:asciiTheme="majorHAnsi" w:hAnsiTheme="majorHAnsi" w:cs="Arial"/>
        </w:rPr>
        <w:t>/drink bottles</w:t>
      </w:r>
      <w:r w:rsidR="31CB4383" w:rsidRPr="0030537D">
        <w:rPr>
          <w:rFonts w:asciiTheme="majorHAnsi" w:hAnsiTheme="majorHAnsi" w:cs="Arial"/>
        </w:rPr>
        <w:t xml:space="preserve"> </w:t>
      </w:r>
    </w:p>
    <w:p w14:paraId="0144085B" w14:textId="77777777" w:rsidR="0030537D" w:rsidRPr="0030537D" w:rsidRDefault="002B500C" w:rsidP="0030537D">
      <w:pPr>
        <w:numPr>
          <w:ilvl w:val="0"/>
          <w:numId w:val="19"/>
        </w:numPr>
        <w:spacing w:after="0" w:line="360" w:lineRule="auto"/>
        <w:rPr>
          <w:rFonts w:asciiTheme="majorHAnsi" w:hAnsiTheme="majorHAnsi" w:cs="Arial"/>
        </w:rPr>
      </w:pPr>
      <w:r w:rsidRPr="0030537D">
        <w:rPr>
          <w:rFonts w:asciiTheme="majorHAnsi" w:hAnsiTheme="majorHAnsi" w:cs="Arial"/>
        </w:rPr>
        <w:t>encourage empathy, acceptance and inclusion of the child</w:t>
      </w:r>
      <w:r w:rsidR="7CFE45FA" w:rsidRPr="0030537D">
        <w:rPr>
          <w:rFonts w:asciiTheme="majorHAnsi" w:hAnsiTheme="majorHAnsi" w:cs="Arial"/>
        </w:rPr>
        <w:t xml:space="preserve"> with an allergy</w:t>
      </w:r>
    </w:p>
    <w:p w14:paraId="0A762CE2" w14:textId="1C0EBA82" w:rsidR="00ED424A" w:rsidRPr="00DD02A3" w:rsidRDefault="00ED424A" w:rsidP="00F406AA">
      <w:pPr>
        <w:spacing w:after="0" w:line="360" w:lineRule="auto"/>
        <w:rPr>
          <w:rFonts w:cs="Arial"/>
          <w:color w:val="008000"/>
          <w:sz w:val="24"/>
          <w:szCs w:val="24"/>
        </w:rPr>
      </w:pPr>
      <w:r w:rsidRPr="00DD02A3">
        <w:rPr>
          <w:rFonts w:cs="Arial"/>
          <w:color w:val="008000"/>
          <w:sz w:val="24"/>
          <w:szCs w:val="24"/>
        </w:rPr>
        <w:t>CONTACT DETAILS FOR RESOURCES AND SUPPOR</w:t>
      </w:r>
      <w:r w:rsidR="009B3382" w:rsidRPr="00DD02A3">
        <w:rPr>
          <w:rFonts w:cs="Arial"/>
          <w:color w:val="008000"/>
          <w:sz w:val="24"/>
          <w:szCs w:val="24"/>
        </w:rPr>
        <w:t>T</w:t>
      </w:r>
    </w:p>
    <w:p w14:paraId="7C15C532" w14:textId="3958F0C3" w:rsidR="009C5E28" w:rsidRPr="00CD03C4" w:rsidRDefault="00883689" w:rsidP="00405A93">
      <w:pPr>
        <w:spacing w:after="0" w:line="360" w:lineRule="auto"/>
        <w:rPr>
          <w:rFonts w:ascii="Calibri Light" w:hAnsi="Calibri Light" w:cs="Calibri Light"/>
          <w:lang w:eastAsia="en-AU"/>
        </w:rPr>
      </w:pPr>
      <w:hyperlink r:id="rId14">
        <w:r w:rsidRPr="7D2378A0">
          <w:rPr>
            <w:rStyle w:val="Hyperlink"/>
            <w:rFonts w:ascii="Calibri Light" w:hAnsi="Calibri Light" w:cs="Calibri Light"/>
            <w:lang w:eastAsia="en-AU"/>
          </w:rPr>
          <w:t>Allergy Aware- A hub for allergy awareness resources</w:t>
        </w:r>
      </w:hyperlink>
      <w:r w:rsidRPr="7D2378A0">
        <w:rPr>
          <w:rFonts w:ascii="Calibri Light" w:hAnsi="Calibri Light" w:cs="Calibri Light"/>
          <w:lang w:eastAsia="en-AU"/>
        </w:rPr>
        <w:t xml:space="preserve"> </w:t>
      </w:r>
      <w:r w:rsidR="009C5E28" w:rsidRPr="7D2378A0">
        <w:rPr>
          <w:rFonts w:ascii="Calibri Light" w:hAnsi="Calibri Light" w:cs="Calibri Light"/>
          <w:lang w:eastAsia="en-AU"/>
        </w:rPr>
        <w:t xml:space="preserve">A project developing national Best Practice Guidelines and supporting resources for the prevention and management of anaphylaxis in schools and children’s education and care </w:t>
      </w:r>
      <w:r w:rsidR="009C5E28" w:rsidRPr="00CD03C4">
        <w:rPr>
          <w:rFonts w:ascii="Calibri Light" w:hAnsi="Calibri Light" w:cs="Calibri Light"/>
          <w:lang w:eastAsia="en-AU"/>
        </w:rPr>
        <w:t>services (</w:t>
      </w:r>
      <w:r w:rsidR="3D773A02" w:rsidRPr="00CD03C4">
        <w:rPr>
          <w:rFonts w:ascii="Calibri Light" w:hAnsi="Calibri Light" w:cs="Calibri Light"/>
          <w:lang w:eastAsia="en-AU"/>
        </w:rPr>
        <w:t>202</w:t>
      </w:r>
      <w:r w:rsidR="3BDFF280" w:rsidRPr="00CD03C4">
        <w:rPr>
          <w:rFonts w:ascii="Calibri Light" w:hAnsi="Calibri Light" w:cs="Calibri Light"/>
          <w:lang w:eastAsia="en-AU"/>
        </w:rPr>
        <w:t>3</w:t>
      </w:r>
      <w:r w:rsidR="009C5E28" w:rsidRPr="00CD03C4">
        <w:rPr>
          <w:rFonts w:ascii="Calibri Light" w:hAnsi="Calibri Light" w:cs="Calibri Light"/>
          <w:lang w:eastAsia="en-AU"/>
        </w:rPr>
        <w:t>)</w:t>
      </w:r>
    </w:p>
    <w:p w14:paraId="77FD606E" w14:textId="77777777" w:rsidR="00CD03C4" w:rsidRDefault="00CD03C4" w:rsidP="00405A93">
      <w:pPr>
        <w:spacing w:after="0" w:line="360" w:lineRule="auto"/>
        <w:rPr>
          <w:rFonts w:ascii="Calibri Light" w:hAnsi="Calibri Light" w:cs="Calibri Light"/>
          <w:highlight w:val="yellow"/>
          <w:lang w:eastAsia="en-AU"/>
        </w:rPr>
      </w:pPr>
    </w:p>
    <w:p w14:paraId="090A6CB8" w14:textId="241941C8" w:rsidR="70BD469B" w:rsidRPr="00CD03C4" w:rsidRDefault="70BD469B" w:rsidP="00405A93">
      <w:pPr>
        <w:spacing w:after="0" w:line="360" w:lineRule="auto"/>
        <w:rPr>
          <w:rStyle w:val="Hyperlink"/>
          <w:rFonts w:ascii="Calibri Light" w:hAnsi="Calibri Light" w:cs="Calibri Light"/>
          <w:lang w:eastAsia="en-AU"/>
        </w:rPr>
      </w:pPr>
      <w:r w:rsidRPr="00CD03C4">
        <w:rPr>
          <w:rFonts w:ascii="Calibri Light" w:hAnsi="Calibri Light" w:cs="Calibri Light"/>
          <w:lang w:eastAsia="en-AU"/>
        </w:rPr>
        <w:t>Allergy Aware</w:t>
      </w:r>
      <w:r w:rsidR="770E88C9" w:rsidRPr="00CD03C4">
        <w:rPr>
          <w:rFonts w:ascii="Calibri Light" w:hAnsi="Calibri Light" w:cs="Calibri Light"/>
          <w:lang w:eastAsia="en-AU"/>
        </w:rPr>
        <w:t xml:space="preserve"> webinar</w:t>
      </w:r>
      <w:r w:rsidRPr="00CD03C4">
        <w:rPr>
          <w:rFonts w:ascii="Calibri Light" w:hAnsi="Calibri Light" w:cs="Calibri Light"/>
          <w:lang w:eastAsia="en-AU"/>
        </w:rPr>
        <w:t xml:space="preserve">- </w:t>
      </w:r>
      <w:hyperlink r:id="rId15">
        <w:r w:rsidRPr="00CD03C4">
          <w:rPr>
            <w:rStyle w:val="Hyperlink"/>
            <w:rFonts w:ascii="Calibri Light" w:hAnsi="Calibri Light" w:cs="Calibri Light"/>
            <w:lang w:eastAsia="en-AU"/>
          </w:rPr>
          <w:t>Managing your child’s food allergy in Outside School Hours Care</w:t>
        </w:r>
      </w:hyperlink>
    </w:p>
    <w:p w14:paraId="1D0499DC" w14:textId="77777777" w:rsidR="007840C3" w:rsidRPr="00405A93" w:rsidRDefault="007840C3" w:rsidP="00405A93">
      <w:pPr>
        <w:spacing w:after="0" w:line="360" w:lineRule="auto"/>
        <w:rPr>
          <w:rFonts w:ascii="Calibri Light" w:hAnsi="Calibri Light" w:cs="Calibri Light"/>
          <w:highlight w:val="yellow"/>
          <w:lang w:eastAsia="en-AU"/>
        </w:rPr>
      </w:pPr>
    </w:p>
    <w:p w14:paraId="45643A13" w14:textId="4507AF14" w:rsidR="0023197C" w:rsidRPr="002403B4" w:rsidRDefault="0023197C" w:rsidP="00405A93">
      <w:pPr>
        <w:pStyle w:val="DHSText10pt"/>
        <w:widowControl/>
        <w:spacing w:line="360" w:lineRule="auto"/>
        <w:rPr>
          <w:rFonts w:asciiTheme="majorHAnsi" w:hAnsiTheme="majorHAnsi" w:cstheme="majorHAnsi"/>
          <w:sz w:val="22"/>
          <w:szCs w:val="22"/>
        </w:rPr>
      </w:pPr>
      <w:hyperlink r:id="rId16" w:history="1">
        <w:r w:rsidRPr="00B41F56">
          <w:rPr>
            <w:rStyle w:val="Hyperlink"/>
            <w:rFonts w:ascii="Calibri Light" w:hAnsi="Calibri Light" w:cs="Calibri Light"/>
            <w:sz w:val="22"/>
            <w:szCs w:val="22"/>
          </w:rPr>
          <w:t>Australasian Society of Clinical Immunology and Allergy</w:t>
        </w:r>
      </w:hyperlink>
      <w:r w:rsidRPr="008405C1">
        <w:rPr>
          <w:rFonts w:asciiTheme="minorHAnsi" w:hAnsiTheme="minorHAnsi" w:cstheme="minorHAnsi"/>
          <w:sz w:val="22"/>
          <w:szCs w:val="22"/>
        </w:rPr>
        <w:t xml:space="preserve"> (ASCIA)</w:t>
      </w:r>
      <w:r w:rsidRPr="00BB0970">
        <w:rPr>
          <w:rFonts w:asciiTheme="majorHAnsi" w:hAnsiTheme="majorHAnsi" w:cstheme="majorHAnsi"/>
          <w:sz w:val="22"/>
          <w:szCs w:val="22"/>
        </w:rPr>
        <w:t xml:space="preserve"> provide information on allergies. </w:t>
      </w:r>
      <w:r w:rsidRPr="00B41F56">
        <w:rPr>
          <w:rFonts w:asciiTheme="majorHAnsi" w:hAnsiTheme="majorHAnsi" w:cstheme="majorHAnsi"/>
          <w:sz w:val="22"/>
          <w:szCs w:val="22"/>
        </w:rPr>
        <w:t xml:space="preserve">The </w:t>
      </w:r>
      <w:hyperlink r:id="rId17" w:history="1">
        <w:r w:rsidR="00AF2C6F" w:rsidRPr="00AF2C6F">
          <w:rPr>
            <w:rStyle w:val="Hyperlink"/>
            <w:rFonts w:asciiTheme="majorHAnsi" w:hAnsiTheme="majorHAnsi" w:cstheme="majorHAnsi"/>
            <w:sz w:val="22"/>
            <w:szCs w:val="22"/>
            <w:highlight w:val="yellow"/>
          </w:rPr>
          <w:t>ASCIA Action Plans</w:t>
        </w:r>
      </w:hyperlink>
      <w:r w:rsidR="00AF2C6F" w:rsidRPr="00AF2C6F">
        <w:rPr>
          <w:rFonts w:asciiTheme="majorHAnsi" w:hAnsiTheme="majorHAnsi" w:cstheme="majorHAnsi"/>
          <w:sz w:val="22"/>
          <w:szCs w:val="22"/>
        </w:rPr>
        <w:t xml:space="preserve"> </w:t>
      </w:r>
      <w:r w:rsidRPr="00AF2C6F">
        <w:rPr>
          <w:rFonts w:asciiTheme="majorHAnsi" w:hAnsiTheme="majorHAnsi" w:cstheme="majorHAnsi"/>
          <w:sz w:val="22"/>
          <w:szCs w:val="22"/>
        </w:rPr>
        <w:t>for Anaphylaxis are device-specific and must be completed by</w:t>
      </w:r>
      <w:r w:rsidRPr="00B41F56">
        <w:rPr>
          <w:rFonts w:asciiTheme="majorHAnsi" w:hAnsiTheme="majorHAnsi" w:cstheme="majorHAnsi"/>
          <w:sz w:val="22"/>
          <w:szCs w:val="22"/>
        </w:rPr>
        <w:t xml:space="preserve"> a medical practitioner.</w:t>
      </w:r>
    </w:p>
    <w:p w14:paraId="667BB8D0" w14:textId="683B61BF" w:rsidR="0044609F" w:rsidRDefault="0044609F" w:rsidP="003F6E1A">
      <w:pPr>
        <w:pStyle w:val="DHSText10pt"/>
        <w:widowControl/>
        <w:spacing w:line="360" w:lineRule="auto"/>
        <w:rPr>
          <w:rFonts w:asciiTheme="majorHAnsi" w:eastAsia="Times New Roman" w:hAnsiTheme="majorHAnsi" w:cstheme="majorHAnsi"/>
          <w:sz w:val="22"/>
          <w:szCs w:val="22"/>
        </w:rPr>
      </w:pPr>
      <w:r w:rsidRPr="7D2378A0">
        <w:rPr>
          <w:rFonts w:asciiTheme="majorHAnsi" w:eastAsia="Times New Roman" w:hAnsiTheme="majorHAnsi" w:cstheme="majorBidi"/>
          <w:sz w:val="22"/>
          <w:szCs w:val="22"/>
          <w:lang w:eastAsia="en-US"/>
        </w:rPr>
        <w:t xml:space="preserve">There are </w:t>
      </w:r>
      <w:r w:rsidRPr="002974A9">
        <w:rPr>
          <w:rFonts w:asciiTheme="majorHAnsi" w:eastAsia="Times New Roman" w:hAnsiTheme="majorHAnsi" w:cstheme="majorBidi"/>
          <w:sz w:val="22"/>
          <w:szCs w:val="22"/>
          <w:lang w:eastAsia="en-US"/>
        </w:rPr>
        <w:t>three types</w:t>
      </w:r>
      <w:r w:rsidRPr="7D2378A0">
        <w:rPr>
          <w:rFonts w:asciiTheme="majorHAnsi" w:eastAsia="Times New Roman" w:hAnsiTheme="majorHAnsi" w:cstheme="majorBidi"/>
          <w:sz w:val="22"/>
          <w:szCs w:val="22"/>
          <w:lang w:eastAsia="en-US"/>
        </w:rPr>
        <w:t xml:space="preserve"> of ASCIA Action Plans for Anaphylaxis and a First Aid Plan. </w:t>
      </w:r>
      <w:r w:rsidRPr="000451D4">
        <w:rPr>
          <w:rFonts w:asciiTheme="majorHAnsi" w:eastAsia="Times New Roman" w:hAnsiTheme="majorHAnsi" w:cstheme="majorHAnsi"/>
        </w:rPr>
        <w:t xml:space="preserve">ASCIA Action Plan </w:t>
      </w:r>
      <w:r w:rsidRPr="000451D4">
        <w:rPr>
          <w:rFonts w:asciiTheme="majorHAnsi" w:eastAsia="Times New Roman" w:hAnsiTheme="majorHAnsi" w:cstheme="majorHAnsi"/>
          <w:b/>
          <w:bCs/>
          <w:color w:val="FF0000"/>
        </w:rPr>
        <w:t>(RED)</w:t>
      </w:r>
      <w:r w:rsidRPr="000451D4">
        <w:rPr>
          <w:rFonts w:asciiTheme="majorHAnsi" w:eastAsia="Times New Roman" w:hAnsiTheme="majorHAnsi" w:cstheme="majorHAnsi"/>
          <w:color w:val="FF0000"/>
        </w:rPr>
        <w:t xml:space="preserve"> </w:t>
      </w:r>
      <w:r w:rsidRPr="000451D4">
        <w:rPr>
          <w:rFonts w:asciiTheme="majorHAnsi" w:eastAsia="Times New Roman" w:hAnsiTheme="majorHAnsi" w:cstheme="majorHAnsi"/>
        </w:rPr>
        <w:t xml:space="preserve">are </w:t>
      </w:r>
      <w:r w:rsidRPr="00E13AFB">
        <w:rPr>
          <w:rFonts w:asciiTheme="majorHAnsi" w:eastAsia="Times New Roman" w:hAnsiTheme="majorHAnsi" w:cstheme="majorHAnsi"/>
          <w:sz w:val="22"/>
          <w:szCs w:val="22"/>
        </w:rPr>
        <w:t>for children</w:t>
      </w:r>
      <w:r>
        <w:rPr>
          <w:rFonts w:asciiTheme="majorHAnsi" w:eastAsia="Times New Roman" w:hAnsiTheme="majorHAnsi" w:cstheme="majorHAnsi"/>
          <w:sz w:val="22"/>
          <w:szCs w:val="22"/>
        </w:rPr>
        <w:t xml:space="preserve"> or adults</w:t>
      </w:r>
      <w:r w:rsidRPr="00E13AFB">
        <w:rPr>
          <w:rFonts w:asciiTheme="majorHAnsi" w:eastAsia="Times New Roman" w:hAnsiTheme="majorHAnsi" w:cstheme="majorHAnsi"/>
          <w:sz w:val="22"/>
          <w:szCs w:val="22"/>
        </w:rPr>
        <w:t xml:space="preserve"> with medically confirmed allergies, who have been prescribed adrenaline autoinjectors (Plans are available for</w:t>
      </w:r>
      <w:r w:rsidRPr="00E13AFB">
        <w:rPr>
          <w:rFonts w:asciiTheme="majorHAnsi" w:hAnsiTheme="majorHAnsi" w:cs="Arial"/>
          <w:sz w:val="22"/>
          <w:szCs w:val="22"/>
        </w:rPr>
        <w:t xml:space="preserve"> EpiPen</w:t>
      </w:r>
      <w:r w:rsidRPr="00E13AFB">
        <w:rPr>
          <w:rFonts w:asciiTheme="majorHAnsi" w:hAnsiTheme="majorHAnsi" w:cstheme="majorHAnsi"/>
          <w:sz w:val="22"/>
          <w:szCs w:val="22"/>
        </w:rPr>
        <w:t>®</w:t>
      </w:r>
      <w:r w:rsidRPr="00E13AFB">
        <w:rPr>
          <w:rFonts w:asciiTheme="majorHAnsi" w:hAnsiTheme="majorHAnsi" w:cs="Arial"/>
          <w:sz w:val="22"/>
          <w:szCs w:val="22"/>
        </w:rPr>
        <w:t xml:space="preserve"> or </w:t>
      </w:r>
      <w:proofErr w:type="spellStart"/>
      <w:r w:rsidRPr="00E13AFB">
        <w:rPr>
          <w:rFonts w:asciiTheme="majorHAnsi" w:hAnsiTheme="majorHAnsi" w:cs="Arial"/>
          <w:sz w:val="22"/>
          <w:szCs w:val="22"/>
        </w:rPr>
        <w:t>Anapen</w:t>
      </w:r>
      <w:proofErr w:type="spellEnd"/>
      <w:r w:rsidRPr="00E13AFB">
        <w:rPr>
          <w:rFonts w:asciiTheme="majorHAnsi" w:hAnsiTheme="majorHAnsi" w:cstheme="majorHAnsi"/>
          <w:sz w:val="22"/>
          <w:szCs w:val="22"/>
        </w:rPr>
        <w:t>®</w:t>
      </w:r>
      <w:r w:rsidRPr="00E13AFB">
        <w:rPr>
          <w:rFonts w:asciiTheme="majorHAnsi" w:hAnsiTheme="majorHAnsi" w:cs="Arial"/>
          <w:sz w:val="22"/>
          <w:szCs w:val="22"/>
        </w:rPr>
        <w:t xml:space="preserve">) </w:t>
      </w:r>
      <w:r w:rsidRPr="00E13AFB">
        <w:rPr>
          <w:rFonts w:asciiTheme="majorHAnsi" w:eastAsia="Times New Roman" w:hAnsiTheme="majorHAnsi" w:cstheme="majorHAnsi"/>
          <w:sz w:val="22"/>
          <w:szCs w:val="22"/>
        </w:rPr>
        <w:t xml:space="preserve"> </w:t>
      </w:r>
    </w:p>
    <w:p w14:paraId="336DEAAA" w14:textId="77777777" w:rsidR="0044609F" w:rsidRPr="00E13AFB" w:rsidRDefault="0044609F" w:rsidP="0044609F">
      <w:pPr>
        <w:pStyle w:val="DHSText10pt"/>
        <w:widowControl/>
        <w:numPr>
          <w:ilvl w:val="0"/>
          <w:numId w:val="32"/>
        </w:numPr>
        <w:spacing w:line="360" w:lineRule="auto"/>
        <w:rPr>
          <w:rFonts w:asciiTheme="majorHAnsi" w:eastAsia="Times New Roman" w:hAnsiTheme="majorHAnsi" w:cstheme="majorHAnsi"/>
          <w:sz w:val="22"/>
          <w:szCs w:val="22"/>
        </w:rPr>
      </w:pPr>
      <w:r>
        <w:rPr>
          <w:rFonts w:asciiTheme="majorHAnsi" w:eastAsia="Times New Roman" w:hAnsiTheme="majorHAnsi" w:cstheme="majorHAnsi"/>
        </w:rPr>
        <w:t xml:space="preserve">ASCIA Action Plan for Drug (Medication) Allergy </w:t>
      </w:r>
      <w:r w:rsidRPr="00E13AFB">
        <w:rPr>
          <w:rFonts w:asciiTheme="minorHAnsi" w:eastAsia="Times New Roman" w:hAnsiTheme="minorHAnsi" w:cstheme="minorHAnsi"/>
          <w:color w:val="538135" w:themeColor="accent6" w:themeShade="BF"/>
        </w:rPr>
        <w:t>(DARK GREEN)</w:t>
      </w:r>
      <w:r w:rsidRPr="00E13AFB">
        <w:rPr>
          <w:rFonts w:asciiTheme="majorHAnsi" w:eastAsia="Times New Roman" w:hAnsiTheme="majorHAnsi" w:cstheme="majorHAnsi"/>
          <w:color w:val="538135" w:themeColor="accent6" w:themeShade="BF"/>
        </w:rPr>
        <w:t xml:space="preserve"> </w:t>
      </w:r>
      <w:r>
        <w:rPr>
          <w:rFonts w:asciiTheme="majorHAnsi" w:eastAsia="Times New Roman" w:hAnsiTheme="majorHAnsi" w:cstheme="majorHAnsi"/>
        </w:rPr>
        <w:t>for children or adults with medically confirmed drug (medication) allergies, who have NOT been prescribed adrenaline injectors.</w:t>
      </w:r>
    </w:p>
    <w:p w14:paraId="0DE45DF4" w14:textId="77777777" w:rsidR="0093465E" w:rsidRDefault="0044609F" w:rsidP="0093465E">
      <w:pPr>
        <w:pStyle w:val="ListParagraph"/>
        <w:numPr>
          <w:ilvl w:val="0"/>
          <w:numId w:val="20"/>
        </w:numPr>
        <w:shd w:val="clear" w:color="auto" w:fill="FFFFFF"/>
        <w:spacing w:after="0" w:line="360" w:lineRule="auto"/>
        <w:rPr>
          <w:rFonts w:asciiTheme="majorHAnsi" w:eastAsia="Times New Roman" w:hAnsiTheme="majorHAnsi" w:cstheme="majorHAnsi"/>
        </w:rPr>
      </w:pPr>
      <w:r w:rsidRPr="0093465E">
        <w:rPr>
          <w:rFonts w:asciiTheme="majorHAnsi" w:eastAsia="Times New Roman" w:hAnsiTheme="majorHAnsi" w:cstheme="majorHAnsi"/>
        </w:rPr>
        <w:t xml:space="preserve">ASCIA Action Plan for Allergic Reactions </w:t>
      </w:r>
      <w:r w:rsidRPr="0093465E">
        <w:rPr>
          <w:rFonts w:eastAsia="Times New Roman" w:cstheme="minorHAnsi"/>
          <w:b/>
          <w:bCs/>
          <w:color w:val="92D050"/>
        </w:rPr>
        <w:t>(GREEN)</w:t>
      </w:r>
      <w:r w:rsidRPr="0093465E">
        <w:rPr>
          <w:rFonts w:asciiTheme="majorHAnsi" w:eastAsia="Times New Roman" w:hAnsiTheme="majorHAnsi" w:cstheme="majorHAnsi"/>
          <w:color w:val="92D050"/>
        </w:rPr>
        <w:t xml:space="preserve"> </w:t>
      </w:r>
      <w:r w:rsidRPr="0093465E">
        <w:rPr>
          <w:rFonts w:asciiTheme="majorHAnsi" w:eastAsia="Times New Roman" w:hAnsiTheme="majorHAnsi" w:cstheme="majorHAnsi"/>
        </w:rPr>
        <w:t>is for children or adults with medically confirmed food or insect allergies who have not been prescribed adrenaline autoinjectors and</w:t>
      </w:r>
    </w:p>
    <w:p w14:paraId="2982E3CA" w14:textId="5B0EA590" w:rsidR="0044609F" w:rsidRPr="007840C3" w:rsidRDefault="0044609F" w:rsidP="00DC408B">
      <w:pPr>
        <w:pStyle w:val="ListParagraph"/>
        <w:numPr>
          <w:ilvl w:val="0"/>
          <w:numId w:val="20"/>
        </w:numPr>
        <w:shd w:val="clear" w:color="auto" w:fill="FFFFFF"/>
        <w:spacing w:after="0" w:line="360" w:lineRule="auto"/>
        <w:rPr>
          <w:rFonts w:asciiTheme="majorHAnsi" w:eastAsia="Times New Roman" w:hAnsiTheme="majorHAnsi" w:cstheme="majorHAnsi"/>
        </w:rPr>
      </w:pPr>
      <w:r w:rsidRPr="0093465E">
        <w:rPr>
          <w:rFonts w:asciiTheme="majorHAnsi" w:eastAsia="Times New Roman" w:hAnsiTheme="majorHAnsi" w:cstheme="majorBidi"/>
        </w:rPr>
        <w:t xml:space="preserve">ASCIA First Aid Plan for Anaphylaxis </w:t>
      </w:r>
      <w:r w:rsidRPr="0093465E">
        <w:rPr>
          <w:rFonts w:asciiTheme="majorHAnsi" w:eastAsia="Times New Roman" w:hAnsiTheme="majorHAnsi" w:cstheme="majorBidi"/>
          <w:b/>
          <w:bCs/>
          <w:color w:val="ED7D31" w:themeColor="accent2"/>
        </w:rPr>
        <w:t>(ORANGE)</w:t>
      </w:r>
      <w:r w:rsidRPr="0093465E">
        <w:rPr>
          <w:rFonts w:asciiTheme="majorHAnsi" w:eastAsia="Times New Roman" w:hAnsiTheme="majorHAnsi" w:cstheme="majorBidi"/>
          <w:color w:val="ED7D31" w:themeColor="accent2"/>
        </w:rPr>
        <w:t xml:space="preserve">  </w:t>
      </w:r>
    </w:p>
    <w:p w14:paraId="18108A6F" w14:textId="77777777" w:rsidR="007840C3" w:rsidRPr="00915B4B" w:rsidRDefault="007840C3" w:rsidP="007840C3">
      <w:pPr>
        <w:pStyle w:val="ListParagraph"/>
        <w:shd w:val="clear" w:color="auto" w:fill="FFFFFF"/>
        <w:spacing w:after="0" w:line="360" w:lineRule="auto"/>
        <w:rPr>
          <w:rFonts w:asciiTheme="majorHAnsi" w:eastAsia="Times New Roman" w:hAnsiTheme="majorHAnsi" w:cstheme="majorHAnsi"/>
        </w:rPr>
      </w:pPr>
    </w:p>
    <w:p w14:paraId="44626D62" w14:textId="72831328" w:rsidR="009B3382" w:rsidRDefault="009B3382" w:rsidP="00DC408B">
      <w:pPr>
        <w:pStyle w:val="DHSText10pt"/>
        <w:widowControl/>
        <w:spacing w:line="360" w:lineRule="auto"/>
        <w:rPr>
          <w:rFonts w:asciiTheme="majorHAnsi" w:hAnsiTheme="majorHAnsi" w:cstheme="majorHAnsi"/>
          <w:sz w:val="22"/>
          <w:szCs w:val="22"/>
        </w:rPr>
      </w:pPr>
      <w:hyperlink r:id="rId18" w:history="1">
        <w:r w:rsidRPr="009B3382">
          <w:rPr>
            <w:rStyle w:val="Hyperlink"/>
            <w:rFonts w:ascii="Calibri Light" w:hAnsi="Calibri Light" w:cs="Calibri Light"/>
            <w:sz w:val="22"/>
            <w:szCs w:val="22"/>
          </w:rPr>
          <w:t>Allergy &amp; Anaphylaxis Australia</w:t>
        </w:r>
      </w:hyperlink>
      <w:r>
        <w:rPr>
          <w:rFonts w:asciiTheme="majorHAnsi" w:hAnsiTheme="majorHAnsi" w:cstheme="majorHAnsi"/>
          <w:sz w:val="22"/>
          <w:szCs w:val="22"/>
        </w:rPr>
        <w:t xml:space="preserve"> </w:t>
      </w:r>
      <w:r w:rsidRPr="00BB0970">
        <w:rPr>
          <w:rFonts w:asciiTheme="majorHAnsi" w:hAnsiTheme="majorHAnsi" w:cstheme="majorHAnsi"/>
          <w:sz w:val="22"/>
          <w:szCs w:val="22"/>
        </w:rPr>
        <w:t xml:space="preserve">is a non-profit support organisation for families with food anaphylactic children.  Items such as storybooks, tapes, auto-injection </w:t>
      </w:r>
      <w:r w:rsidRPr="00C879F0">
        <w:rPr>
          <w:rFonts w:asciiTheme="majorHAnsi" w:hAnsiTheme="majorHAnsi" w:cstheme="majorHAnsi"/>
          <w:sz w:val="22"/>
          <w:szCs w:val="22"/>
        </w:rPr>
        <w:t xml:space="preserve">device trainers and other resources are available for sale from the Product Catalogue on this site.  </w:t>
      </w:r>
    </w:p>
    <w:p w14:paraId="39BC34A5" w14:textId="3BF1E265" w:rsidR="009B3382" w:rsidRDefault="009B3382" w:rsidP="00DC408B">
      <w:pPr>
        <w:pStyle w:val="DHSText10pt"/>
        <w:widowControl/>
        <w:spacing w:line="360" w:lineRule="auto"/>
        <w:rPr>
          <w:rFonts w:asciiTheme="majorHAnsi" w:hAnsiTheme="majorHAnsi" w:cstheme="majorHAnsi"/>
          <w:sz w:val="22"/>
          <w:szCs w:val="22"/>
        </w:rPr>
      </w:pPr>
      <w:r w:rsidRPr="00C879F0">
        <w:rPr>
          <w:rFonts w:asciiTheme="majorHAnsi" w:hAnsiTheme="majorHAnsi" w:cstheme="majorHAnsi"/>
          <w:sz w:val="22"/>
          <w:szCs w:val="22"/>
        </w:rPr>
        <w:t>Allergy &amp; Anaphylaxis Australia also provides a telephone support line for information and support to help manage anaphylaxis:  Telephone 1300 728 000.</w:t>
      </w:r>
    </w:p>
    <w:p w14:paraId="5403E3FB" w14:textId="77777777" w:rsidR="007840C3" w:rsidRPr="00BB0970" w:rsidRDefault="007840C3" w:rsidP="00DC408B">
      <w:pPr>
        <w:pStyle w:val="DHSText10pt"/>
        <w:widowControl/>
        <w:spacing w:line="360" w:lineRule="auto"/>
        <w:rPr>
          <w:rFonts w:asciiTheme="majorHAnsi" w:hAnsiTheme="majorHAnsi" w:cstheme="majorHAnsi"/>
          <w:sz w:val="22"/>
          <w:szCs w:val="22"/>
        </w:rPr>
      </w:pPr>
    </w:p>
    <w:p w14:paraId="1E72E957" w14:textId="1C6BC78B" w:rsidR="009B3382" w:rsidRDefault="009B3382" w:rsidP="00683DB2">
      <w:pPr>
        <w:pStyle w:val="DHSText10pt"/>
        <w:widowControl/>
        <w:spacing w:line="360" w:lineRule="auto"/>
        <w:rPr>
          <w:rStyle w:val="Hyperlink"/>
          <w:rFonts w:asciiTheme="majorHAnsi" w:hAnsiTheme="majorHAnsi"/>
          <w:sz w:val="22"/>
          <w:szCs w:val="22"/>
        </w:rPr>
      </w:pPr>
      <w:hyperlink r:id="rId19" w:history="1">
        <w:r w:rsidRPr="009B3382">
          <w:rPr>
            <w:rStyle w:val="Hyperlink"/>
            <w:rFonts w:ascii="Calibri Light" w:hAnsi="Calibri Light" w:cs="Calibri Light"/>
            <w:sz w:val="22"/>
            <w:szCs w:val="22"/>
          </w:rPr>
          <w:t>Royal Children’s Hospital Anaphylaxis Advisory Support Line</w:t>
        </w:r>
      </w:hyperlink>
      <w:r w:rsidRPr="000552AE">
        <w:rPr>
          <w:rFonts w:asciiTheme="majorHAnsi" w:hAnsiTheme="majorHAnsi"/>
          <w:sz w:val="22"/>
          <w:szCs w:val="22"/>
        </w:rPr>
        <w:t xml:space="preserve"> provides information and support about anaphylaxis to school and licensed children’s services staff and parents. Telephone 1300 725 911 or E</w:t>
      </w:r>
      <w:r w:rsidRPr="00883689">
        <w:rPr>
          <w:rFonts w:asciiTheme="majorHAnsi" w:hAnsiTheme="majorHAnsi"/>
          <w:sz w:val="22"/>
          <w:szCs w:val="22"/>
        </w:rPr>
        <w:t xml:space="preserve">mail: </w:t>
      </w:r>
      <w:hyperlink r:id="rId20" w:history="1">
        <w:r w:rsidRPr="00883689">
          <w:rPr>
            <w:rStyle w:val="Hyperlink"/>
            <w:rFonts w:asciiTheme="majorHAnsi" w:hAnsiTheme="majorHAnsi"/>
            <w:sz w:val="22"/>
            <w:szCs w:val="22"/>
          </w:rPr>
          <w:t>anaphylaxisadviceline@rch.org.au</w:t>
        </w:r>
      </w:hyperlink>
    </w:p>
    <w:p w14:paraId="305A43B1" w14:textId="77777777" w:rsidR="007840C3" w:rsidRPr="009B3382" w:rsidRDefault="007840C3" w:rsidP="00683DB2">
      <w:pPr>
        <w:pStyle w:val="DHSText10pt"/>
        <w:widowControl/>
        <w:spacing w:line="360" w:lineRule="auto"/>
        <w:rPr>
          <w:color w:val="0563C1" w:themeColor="hyperlink"/>
          <w:sz w:val="22"/>
          <w:szCs w:val="22"/>
          <w:u w:val="single"/>
        </w:rPr>
      </w:pPr>
    </w:p>
    <w:p w14:paraId="4C8FA525" w14:textId="68556C96" w:rsidR="0023197C" w:rsidRDefault="009B3382" w:rsidP="00683DB2">
      <w:pPr>
        <w:spacing w:after="0" w:line="360" w:lineRule="auto"/>
        <w:rPr>
          <w:rFonts w:asciiTheme="majorHAnsi" w:hAnsiTheme="majorHAnsi"/>
        </w:rPr>
      </w:pPr>
      <w:hyperlink r:id="rId21">
        <w:r w:rsidRPr="000D19FD">
          <w:rPr>
            <w:rStyle w:val="Hyperlink"/>
            <w:rFonts w:ascii="Calibri Light" w:hAnsi="Calibri Light" w:cs="Calibri Light"/>
          </w:rPr>
          <w:t>NSW Department of Education</w:t>
        </w:r>
      </w:hyperlink>
      <w:r w:rsidRPr="000D19FD">
        <w:rPr>
          <w:rFonts w:asciiTheme="majorHAnsi" w:hAnsiTheme="majorHAnsi"/>
        </w:rPr>
        <w:t xml:space="preserve"> provides information related to anaphylaxis, including frequently asked</w:t>
      </w:r>
      <w:r w:rsidRPr="7D2378A0">
        <w:rPr>
          <w:rFonts w:asciiTheme="majorHAnsi" w:hAnsiTheme="majorHAnsi"/>
        </w:rPr>
        <w:t xml:space="preserve"> questions related to anaphylaxis training.</w:t>
      </w:r>
      <w:bookmarkStart w:id="1" w:name="_Hlk519189599"/>
    </w:p>
    <w:p w14:paraId="0C14757D" w14:textId="77777777" w:rsidR="00883689" w:rsidRPr="00883689" w:rsidRDefault="00883689" w:rsidP="00290F4D">
      <w:pPr>
        <w:spacing w:after="0" w:line="360" w:lineRule="auto"/>
        <w:rPr>
          <w:rFonts w:ascii="Calibri Light" w:hAnsi="Calibri Light" w:cs="Calibri Light"/>
          <w:color w:val="22A1BB"/>
        </w:rPr>
      </w:pPr>
    </w:p>
    <w:p w14:paraId="5692E54A" w14:textId="6DD2D704" w:rsidR="0089709E" w:rsidRPr="00683DB2" w:rsidRDefault="007E2225" w:rsidP="00290F4D">
      <w:pPr>
        <w:spacing w:after="0" w:line="360" w:lineRule="auto"/>
        <w:rPr>
          <w:rFonts w:cs="Arial"/>
          <w:color w:val="008000"/>
          <w:sz w:val="24"/>
          <w:szCs w:val="24"/>
        </w:rPr>
      </w:pPr>
      <w:r w:rsidRPr="00683DB2">
        <w:rPr>
          <w:rFonts w:cs="Arial"/>
          <w:color w:val="008000"/>
          <w:sz w:val="24"/>
          <w:szCs w:val="24"/>
        </w:rPr>
        <w:t>ADDITIONAL INFORMATION</w:t>
      </w:r>
    </w:p>
    <w:p w14:paraId="1B44A484" w14:textId="77777777" w:rsidR="007840C3" w:rsidRPr="000040EE" w:rsidRDefault="007840C3" w:rsidP="000040EE">
      <w:pPr>
        <w:spacing w:after="0" w:line="360" w:lineRule="auto"/>
        <w:rPr>
          <w:rFonts w:ascii="Calibri Light" w:hAnsi="Calibri Light" w:cs="Calibri Light"/>
          <w:sz w:val="16"/>
          <w:szCs w:val="16"/>
        </w:rPr>
      </w:pPr>
    </w:p>
    <w:tbl>
      <w:tblPr>
        <w:tblStyle w:val="TableGrid"/>
        <w:tblW w:w="9067" w:type="dxa"/>
        <w:tblLook w:val="04A0" w:firstRow="1" w:lastRow="0" w:firstColumn="1" w:lastColumn="0" w:noHBand="0" w:noVBand="1"/>
      </w:tblPr>
      <w:tblGrid>
        <w:gridCol w:w="9067"/>
      </w:tblGrid>
      <w:tr w:rsidR="000040EE" w:rsidRPr="000040EE" w14:paraId="5594C858" w14:textId="77777777" w:rsidTr="00F406AA">
        <w:trPr>
          <w:trHeight w:val="528"/>
        </w:trPr>
        <w:tc>
          <w:tcPr>
            <w:tcW w:w="9067" w:type="dxa"/>
            <w:shd w:val="clear" w:color="auto" w:fill="D9D9D9" w:themeFill="background1" w:themeFillShade="D9"/>
            <w:vAlign w:val="center"/>
          </w:tcPr>
          <w:p w14:paraId="063C6253" w14:textId="77777777" w:rsidR="000040EE" w:rsidRPr="00B1377D" w:rsidRDefault="000040EE">
            <w:pPr>
              <w:rPr>
                <w:rFonts w:cstheme="minorHAnsi"/>
                <w:color w:val="000000" w:themeColor="text1"/>
                <w:sz w:val="24"/>
              </w:rPr>
            </w:pPr>
            <w:r w:rsidRPr="00B1377D">
              <w:rPr>
                <w:rFonts w:cstheme="minorHAnsi"/>
              </w:rPr>
              <w:t>NEW SOUTH WALES (NSW)</w:t>
            </w:r>
          </w:p>
        </w:tc>
      </w:tr>
      <w:tr w:rsidR="00883689" w:rsidRPr="000040EE" w14:paraId="278733E8" w14:textId="77777777" w:rsidTr="00F406AA">
        <w:trPr>
          <w:trHeight w:val="812"/>
        </w:trPr>
        <w:tc>
          <w:tcPr>
            <w:tcW w:w="9067" w:type="dxa"/>
            <w:vAlign w:val="center"/>
          </w:tcPr>
          <w:p w14:paraId="3DEE7BE4" w14:textId="2ED3D1D4" w:rsidR="00883689" w:rsidRPr="00B1377D" w:rsidRDefault="6016EC8E" w:rsidP="7D2378A0">
            <w:pPr>
              <w:spacing w:line="276" w:lineRule="auto"/>
              <w:rPr>
                <w:rFonts w:ascii="Calibri Light" w:eastAsia="Calibri Light" w:hAnsi="Calibri Light" w:cs="Calibri Light"/>
                <w:color w:val="000000" w:themeColor="text1"/>
                <w:lang w:val="en-GB"/>
              </w:rPr>
            </w:pPr>
            <w:hyperlink r:id="rId22">
              <w:r w:rsidRPr="00B1377D">
                <w:rPr>
                  <w:rStyle w:val="Hyperlink"/>
                  <w:rFonts w:ascii="Calibri Light" w:eastAsia="Calibri Light" w:hAnsi="Calibri Light" w:cs="Calibri Light"/>
                  <w:lang w:val="en-GB"/>
                </w:rPr>
                <w:t>Allergy and anaphylaxis in early childhood education and care</w:t>
              </w:r>
            </w:hyperlink>
          </w:p>
          <w:p w14:paraId="658E84BD" w14:textId="531F4212" w:rsidR="00883689" w:rsidRPr="00883689" w:rsidRDefault="6016EC8E" w:rsidP="7D2378A0">
            <w:pPr>
              <w:spacing w:line="276" w:lineRule="auto"/>
              <w:rPr>
                <w:rFonts w:ascii="Calibri Light" w:eastAsia="Calibri Light" w:hAnsi="Calibri Light" w:cs="Calibri Light"/>
                <w:color w:val="000000" w:themeColor="text1"/>
                <w:highlight w:val="green"/>
                <w:lang w:val="en-GB"/>
              </w:rPr>
            </w:pPr>
            <w:hyperlink r:id="rId23">
              <w:r w:rsidRPr="00B1377D">
                <w:rPr>
                  <w:rStyle w:val="Hyperlink"/>
                  <w:rFonts w:ascii="Calibri Light" w:eastAsia="Calibri Light" w:hAnsi="Calibri Light" w:cs="Calibri Light"/>
                  <w:lang w:val="en-GB"/>
                </w:rPr>
                <w:t>Anaphylaxis and Allergy Prevention and Management</w:t>
              </w:r>
            </w:hyperlink>
          </w:p>
        </w:tc>
      </w:tr>
    </w:tbl>
    <w:p w14:paraId="08DF1EAE" w14:textId="77777777" w:rsidR="000040EE" w:rsidRPr="000040EE" w:rsidRDefault="000040EE" w:rsidP="000040EE">
      <w:pPr>
        <w:spacing w:after="0" w:line="360" w:lineRule="auto"/>
        <w:rPr>
          <w:rFonts w:ascii="Calibri Light" w:hAnsi="Calibri Light" w:cs="Calibri Light"/>
          <w:sz w:val="16"/>
          <w:szCs w:val="16"/>
        </w:rPr>
      </w:pPr>
    </w:p>
    <w:p w14:paraId="6A313466" w14:textId="310B91CF" w:rsidR="0089709E" w:rsidRDefault="00DC408B" w:rsidP="007840C3">
      <w:pPr>
        <w:spacing w:after="0" w:line="276" w:lineRule="auto"/>
        <w:rPr>
          <w:rFonts w:cs="Arial"/>
          <w:sz w:val="24"/>
          <w:szCs w:val="24"/>
          <w:lang w:val="en-US"/>
        </w:rPr>
      </w:pPr>
      <w:r w:rsidRPr="7D2378A0">
        <w:rPr>
          <w:rFonts w:cs="Arial"/>
          <w:sz w:val="24"/>
          <w:szCs w:val="24"/>
          <w:lang w:val="en-US"/>
        </w:rPr>
        <w:t>SOU</w:t>
      </w:r>
      <w:r w:rsidR="00817ED3">
        <w:rPr>
          <w:rFonts w:cs="Arial"/>
          <w:sz w:val="24"/>
          <w:szCs w:val="24"/>
          <w:lang w:val="en-US"/>
        </w:rPr>
        <w:t>R</w:t>
      </w:r>
      <w:r w:rsidRPr="7D2378A0">
        <w:rPr>
          <w:rFonts w:cs="Arial"/>
          <w:sz w:val="24"/>
          <w:szCs w:val="24"/>
          <w:lang w:val="en-US"/>
        </w:rPr>
        <w:t>CE</w:t>
      </w:r>
      <w:r w:rsidR="0092289A" w:rsidRPr="7D2378A0">
        <w:rPr>
          <w:rFonts w:cs="Arial"/>
          <w:sz w:val="24"/>
          <w:szCs w:val="24"/>
          <w:lang w:val="en-US"/>
        </w:rPr>
        <w:t>S</w:t>
      </w:r>
    </w:p>
    <w:p w14:paraId="266FE724" w14:textId="77777777" w:rsidR="007840C3" w:rsidRDefault="007840C3" w:rsidP="007840C3">
      <w:pPr>
        <w:spacing w:after="0" w:line="276" w:lineRule="auto"/>
        <w:rPr>
          <w:rFonts w:cs="Arial"/>
          <w:sz w:val="24"/>
          <w:szCs w:val="24"/>
          <w:lang w:val="en-US"/>
        </w:rPr>
      </w:pPr>
    </w:p>
    <w:p w14:paraId="0FD33629" w14:textId="77777777" w:rsidR="004C5917" w:rsidRPr="003F6E1A" w:rsidRDefault="004C5917" w:rsidP="004C5917">
      <w:pPr>
        <w:spacing w:after="0" w:line="276" w:lineRule="auto"/>
        <w:ind w:left="349" w:hanging="349"/>
        <w:rPr>
          <w:rStyle w:val="Hyperlink"/>
          <w:rFonts w:asciiTheme="majorHAnsi" w:hAnsiTheme="majorHAnsi" w:cstheme="majorHAnsi"/>
          <w:sz w:val="20"/>
          <w:szCs w:val="20"/>
        </w:rPr>
      </w:pPr>
      <w:bookmarkStart w:id="2" w:name="_Hlk535241907"/>
      <w:r w:rsidRPr="003F6E1A">
        <w:rPr>
          <w:rFonts w:asciiTheme="majorHAnsi" w:hAnsiTheme="majorHAnsi" w:cstheme="majorHAnsi"/>
          <w:sz w:val="20"/>
          <w:szCs w:val="20"/>
        </w:rPr>
        <w:t xml:space="preserve">Allergy Aware. (2023). </w:t>
      </w:r>
      <w:r w:rsidRPr="003F6E1A">
        <w:rPr>
          <w:rFonts w:asciiTheme="majorHAnsi" w:hAnsiTheme="majorHAnsi" w:cstheme="majorHAnsi"/>
          <w:sz w:val="20"/>
          <w:szCs w:val="20"/>
        </w:rPr>
        <w:fldChar w:fldCharType="begin"/>
      </w:r>
      <w:r w:rsidRPr="003F6E1A">
        <w:rPr>
          <w:rFonts w:asciiTheme="majorHAnsi" w:hAnsiTheme="majorHAnsi" w:cstheme="majorHAnsi"/>
          <w:sz w:val="20"/>
          <w:szCs w:val="20"/>
        </w:rPr>
        <w:instrText>HYPERLINK "https://www.allergyaware.org.au/childrens-education-and-care/best-practice-guidelines-cec"</w:instrText>
      </w:r>
      <w:r w:rsidRPr="003F6E1A">
        <w:rPr>
          <w:rFonts w:asciiTheme="majorHAnsi" w:hAnsiTheme="majorHAnsi" w:cstheme="majorHAnsi"/>
          <w:sz w:val="20"/>
          <w:szCs w:val="20"/>
        </w:rPr>
      </w:r>
      <w:r w:rsidRPr="003F6E1A">
        <w:rPr>
          <w:rFonts w:asciiTheme="majorHAnsi" w:hAnsiTheme="majorHAnsi" w:cstheme="majorHAnsi"/>
          <w:sz w:val="20"/>
          <w:szCs w:val="20"/>
        </w:rPr>
        <w:fldChar w:fldCharType="separate"/>
      </w:r>
      <w:r w:rsidRPr="003F6E1A">
        <w:rPr>
          <w:rStyle w:val="Hyperlink"/>
          <w:rFonts w:asciiTheme="majorHAnsi" w:hAnsiTheme="majorHAnsi" w:cstheme="majorHAnsi"/>
          <w:sz w:val="20"/>
          <w:szCs w:val="20"/>
        </w:rPr>
        <w:t>Best practice guidelines for anaphylaxis prevention and management in children’s education</w:t>
      </w:r>
    </w:p>
    <w:p w14:paraId="34D184E8" w14:textId="77777777" w:rsidR="004C5917" w:rsidRPr="003F6E1A" w:rsidRDefault="004C5917" w:rsidP="004C5917">
      <w:pPr>
        <w:spacing w:after="0" w:line="276" w:lineRule="auto"/>
        <w:ind w:left="349" w:hanging="349"/>
        <w:rPr>
          <w:rFonts w:asciiTheme="majorHAnsi" w:hAnsiTheme="majorHAnsi" w:cstheme="majorHAnsi"/>
          <w:sz w:val="20"/>
          <w:szCs w:val="20"/>
        </w:rPr>
      </w:pPr>
      <w:r w:rsidRPr="003F6E1A">
        <w:rPr>
          <w:rStyle w:val="Hyperlink"/>
          <w:rFonts w:asciiTheme="majorHAnsi" w:hAnsiTheme="majorHAnsi" w:cstheme="majorHAnsi"/>
          <w:sz w:val="20"/>
          <w:szCs w:val="20"/>
        </w:rPr>
        <w:t>and care.</w:t>
      </w:r>
      <w:r w:rsidRPr="003F6E1A">
        <w:rPr>
          <w:rFonts w:asciiTheme="majorHAnsi" w:hAnsiTheme="majorHAnsi" w:cstheme="majorHAnsi"/>
          <w:sz w:val="20"/>
          <w:szCs w:val="20"/>
        </w:rPr>
        <w:fldChar w:fldCharType="end"/>
      </w:r>
      <w:r w:rsidRPr="003F6E1A">
        <w:rPr>
          <w:rFonts w:asciiTheme="majorHAnsi" w:hAnsiTheme="majorHAnsi" w:cstheme="majorHAnsi"/>
          <w:sz w:val="20"/>
          <w:szCs w:val="20"/>
        </w:rPr>
        <w:t xml:space="preserve"> </w:t>
      </w:r>
    </w:p>
    <w:p w14:paraId="64E49318" w14:textId="77777777" w:rsidR="004C5917" w:rsidRPr="003F6E1A" w:rsidRDefault="004C5917" w:rsidP="004C5917">
      <w:pPr>
        <w:spacing w:after="0" w:line="276" w:lineRule="auto"/>
        <w:ind w:left="349" w:hanging="349"/>
        <w:rPr>
          <w:rFonts w:asciiTheme="majorHAnsi" w:hAnsiTheme="majorHAnsi" w:cstheme="majorHAnsi"/>
          <w:sz w:val="20"/>
          <w:szCs w:val="20"/>
        </w:rPr>
      </w:pPr>
      <w:r w:rsidRPr="003F6E1A">
        <w:rPr>
          <w:rFonts w:asciiTheme="majorHAnsi" w:hAnsiTheme="majorHAnsi" w:cstheme="majorHAnsi"/>
          <w:sz w:val="20"/>
          <w:szCs w:val="20"/>
        </w:rPr>
        <w:t xml:space="preserve">Australian Children’s Education &amp; Care Quality Authority. (2021). </w:t>
      </w:r>
      <w:hyperlink r:id="rId24" w:history="1">
        <w:r w:rsidRPr="003F6E1A">
          <w:rPr>
            <w:rStyle w:val="Hyperlink"/>
            <w:rFonts w:asciiTheme="majorHAnsi" w:hAnsiTheme="majorHAnsi" w:cstheme="majorHAnsi"/>
            <w:sz w:val="20"/>
            <w:szCs w:val="20"/>
          </w:rPr>
          <w:t>Dealing with Medical Conditions in Children Policy Guidelines</w:t>
        </w:r>
      </w:hyperlink>
    </w:p>
    <w:p w14:paraId="2FEBDF41" w14:textId="77777777" w:rsidR="004C5917" w:rsidRPr="003F6E1A" w:rsidRDefault="004C5917" w:rsidP="004C5917">
      <w:pPr>
        <w:spacing w:after="0" w:line="276" w:lineRule="auto"/>
        <w:rPr>
          <w:rFonts w:asciiTheme="majorHAnsi" w:hAnsiTheme="majorHAnsi" w:cstheme="majorHAnsi"/>
          <w:sz w:val="20"/>
          <w:szCs w:val="20"/>
        </w:rPr>
      </w:pPr>
      <w:r w:rsidRPr="003F6E1A">
        <w:rPr>
          <w:rFonts w:asciiTheme="majorHAnsi" w:hAnsiTheme="majorHAnsi" w:cstheme="majorHAnsi"/>
          <w:sz w:val="20"/>
          <w:szCs w:val="20"/>
        </w:rPr>
        <w:t xml:space="preserve">Australian Children’s Education &amp; Care Quality Authority. (2025). </w:t>
      </w:r>
      <w:hyperlink r:id="rId25" w:history="1"/>
      <w:hyperlink r:id="rId26" w:history="1">
        <w:r w:rsidRPr="003F6E1A">
          <w:rPr>
            <w:rStyle w:val="Hyperlink"/>
            <w:rFonts w:asciiTheme="majorHAnsi" w:hAnsiTheme="majorHAnsi" w:cstheme="majorHAnsi"/>
            <w:i/>
            <w:iCs/>
            <w:sz w:val="20"/>
            <w:szCs w:val="20"/>
          </w:rPr>
          <w:t>Guide to the National Quality Framework</w:t>
        </w:r>
      </w:hyperlink>
    </w:p>
    <w:p w14:paraId="06E08ACC" w14:textId="77777777" w:rsidR="004C5917" w:rsidRPr="003F6E1A" w:rsidRDefault="004C5917" w:rsidP="004C5917">
      <w:pPr>
        <w:spacing w:after="0" w:line="276" w:lineRule="auto"/>
        <w:rPr>
          <w:rFonts w:asciiTheme="majorHAnsi" w:hAnsiTheme="majorHAnsi" w:cstheme="majorHAnsi"/>
          <w:b/>
          <w:sz w:val="20"/>
          <w:szCs w:val="20"/>
        </w:rPr>
      </w:pPr>
      <w:r w:rsidRPr="003F6E1A">
        <w:rPr>
          <w:rFonts w:asciiTheme="majorHAnsi" w:hAnsiTheme="majorHAnsi" w:cstheme="majorHAnsi"/>
          <w:sz w:val="20"/>
          <w:szCs w:val="20"/>
        </w:rPr>
        <w:t xml:space="preserve">ASCIA </w:t>
      </w:r>
      <w:hyperlink r:id="rId27" w:history="1">
        <w:r w:rsidRPr="003F6E1A">
          <w:rPr>
            <w:rStyle w:val="Hyperlink"/>
            <w:rFonts w:asciiTheme="majorHAnsi" w:hAnsiTheme="majorHAnsi" w:cstheme="majorHAnsi"/>
            <w:sz w:val="20"/>
            <w:szCs w:val="20"/>
          </w:rPr>
          <w:t>Action Plans, Treatment Plans, &amp; Checklists for Anaphylaxis and Allergic Reactions</w:t>
        </w:r>
      </w:hyperlink>
      <w:r w:rsidRPr="003F6E1A">
        <w:rPr>
          <w:rFonts w:asciiTheme="majorHAnsi" w:hAnsiTheme="majorHAnsi" w:cstheme="majorHAnsi"/>
          <w:sz w:val="20"/>
          <w:szCs w:val="20"/>
        </w:rPr>
        <w:t xml:space="preserve">: </w:t>
      </w:r>
    </w:p>
    <w:p w14:paraId="6F3960D7" w14:textId="77777777" w:rsidR="004C5917" w:rsidRPr="003F6E1A" w:rsidRDefault="004C5917" w:rsidP="004C5917">
      <w:pPr>
        <w:spacing w:after="0" w:line="276" w:lineRule="auto"/>
        <w:rPr>
          <w:rFonts w:asciiTheme="majorHAnsi" w:hAnsiTheme="majorHAnsi" w:cstheme="majorHAnsi"/>
          <w:b/>
          <w:sz w:val="20"/>
          <w:szCs w:val="20"/>
        </w:rPr>
      </w:pPr>
      <w:r w:rsidRPr="003F6E1A">
        <w:rPr>
          <w:rFonts w:asciiTheme="majorHAnsi" w:hAnsiTheme="majorHAnsi" w:cstheme="majorHAnsi"/>
          <w:sz w:val="20"/>
          <w:szCs w:val="20"/>
        </w:rPr>
        <w:t>Early Childhood Australia Code of Ethics. (2016).</w:t>
      </w:r>
    </w:p>
    <w:p w14:paraId="074502CF" w14:textId="77777777" w:rsidR="004C5917" w:rsidRPr="003F6E1A" w:rsidRDefault="004C5917" w:rsidP="004C5917">
      <w:pPr>
        <w:spacing w:after="0" w:line="276" w:lineRule="auto"/>
        <w:rPr>
          <w:rFonts w:asciiTheme="majorHAnsi" w:hAnsiTheme="majorHAnsi" w:cstheme="majorHAnsi"/>
          <w:color w:val="000000" w:themeColor="text1"/>
          <w:sz w:val="20"/>
          <w:szCs w:val="20"/>
        </w:rPr>
      </w:pPr>
      <w:r w:rsidRPr="003F6E1A">
        <w:rPr>
          <w:rFonts w:asciiTheme="majorHAnsi" w:hAnsiTheme="majorHAnsi" w:cstheme="majorHAnsi"/>
          <w:iCs/>
          <w:color w:val="000000" w:themeColor="text1"/>
          <w:sz w:val="20"/>
          <w:szCs w:val="20"/>
        </w:rPr>
        <w:t>Education and Care Services National Law Act 2010</w:t>
      </w:r>
      <w:r w:rsidRPr="003F6E1A">
        <w:rPr>
          <w:rFonts w:asciiTheme="majorHAnsi" w:hAnsiTheme="majorHAnsi" w:cstheme="majorHAnsi"/>
          <w:i/>
          <w:color w:val="000000" w:themeColor="text1"/>
          <w:sz w:val="20"/>
          <w:szCs w:val="20"/>
        </w:rPr>
        <w:t xml:space="preserve">. </w:t>
      </w:r>
      <w:r w:rsidRPr="003F6E1A">
        <w:rPr>
          <w:rFonts w:asciiTheme="majorHAnsi" w:hAnsiTheme="majorHAnsi" w:cstheme="majorHAnsi"/>
          <w:color w:val="000000" w:themeColor="text1"/>
          <w:sz w:val="20"/>
          <w:szCs w:val="20"/>
        </w:rPr>
        <w:t>(Amended 2023).</w:t>
      </w:r>
    </w:p>
    <w:p w14:paraId="7D89657C" w14:textId="77777777" w:rsidR="004C5917" w:rsidRPr="003F6E1A" w:rsidRDefault="004C5917" w:rsidP="004C5917">
      <w:pPr>
        <w:spacing w:after="0" w:line="276" w:lineRule="auto"/>
        <w:rPr>
          <w:rFonts w:asciiTheme="majorHAnsi" w:hAnsiTheme="majorHAnsi" w:cstheme="majorHAnsi"/>
          <w:sz w:val="20"/>
          <w:szCs w:val="20"/>
        </w:rPr>
      </w:pPr>
      <w:hyperlink r:id="rId28" w:history="1">
        <w:r w:rsidRPr="003F6E1A">
          <w:rPr>
            <w:rStyle w:val="Hyperlink"/>
            <w:rFonts w:asciiTheme="majorHAnsi" w:hAnsiTheme="majorHAnsi" w:cstheme="majorHAnsi"/>
            <w:sz w:val="20"/>
            <w:szCs w:val="20"/>
          </w:rPr>
          <w:t>Education and Care Services National Regulations</w:t>
        </w:r>
      </w:hyperlink>
      <w:r w:rsidRPr="003F6E1A">
        <w:rPr>
          <w:rFonts w:asciiTheme="majorHAnsi" w:hAnsiTheme="majorHAnsi" w:cstheme="majorHAnsi"/>
          <w:sz w:val="20"/>
          <w:szCs w:val="20"/>
        </w:rPr>
        <w:t xml:space="preserve">. (Amended 2023).     </w:t>
      </w:r>
    </w:p>
    <w:bookmarkEnd w:id="2"/>
    <w:p w14:paraId="1B073F49" w14:textId="77777777" w:rsidR="004C5917" w:rsidRPr="003F6E1A" w:rsidRDefault="004C5917" w:rsidP="004C5917">
      <w:pPr>
        <w:spacing w:after="0" w:line="276" w:lineRule="auto"/>
        <w:ind w:left="520" w:hanging="517"/>
        <w:rPr>
          <w:rStyle w:val="Hyperlink"/>
          <w:rFonts w:asciiTheme="majorHAnsi" w:eastAsia="Times New Roman" w:hAnsiTheme="majorHAnsi" w:cstheme="majorHAnsi"/>
          <w:i/>
          <w:iCs/>
          <w:sz w:val="20"/>
          <w:szCs w:val="20"/>
          <w:lang w:eastAsia="en-GB"/>
        </w:rPr>
      </w:pPr>
      <w:r w:rsidRPr="003F6E1A">
        <w:rPr>
          <w:rFonts w:asciiTheme="majorHAnsi" w:eastAsia="Times New Roman" w:hAnsiTheme="majorHAnsi" w:cstheme="majorHAnsi"/>
          <w:sz w:val="20"/>
          <w:szCs w:val="20"/>
          <w:lang w:eastAsia="en-GB"/>
        </w:rPr>
        <w:t xml:space="preserve">National Health and Medical Research Council. (2024). </w:t>
      </w:r>
      <w:r w:rsidRPr="003F6E1A">
        <w:rPr>
          <w:rFonts w:asciiTheme="majorHAnsi" w:eastAsia="Times New Roman" w:hAnsiTheme="majorHAnsi" w:cstheme="majorHAnsi"/>
          <w:i/>
          <w:iCs/>
          <w:sz w:val="20"/>
          <w:szCs w:val="20"/>
          <w:lang w:eastAsia="en-GB"/>
        </w:rPr>
        <w:fldChar w:fldCharType="begin"/>
      </w:r>
      <w:r w:rsidRPr="003F6E1A">
        <w:rPr>
          <w:rFonts w:asciiTheme="majorHAnsi" w:eastAsia="Times New Roman" w:hAnsiTheme="majorHAnsi" w:cstheme="majorHAnsi"/>
          <w:i/>
          <w:iCs/>
          <w:sz w:val="20"/>
          <w:szCs w:val="20"/>
          <w:lang w:eastAsia="en-GB"/>
        </w:rPr>
        <w:instrText>HYPERLINK "https://www.nhmrc.gov.au/sites/default/files/documents/attachments/Staying-Healthy/Staying-healthy-guidelines.pdf"</w:instrText>
      </w:r>
      <w:r w:rsidRPr="003F6E1A">
        <w:rPr>
          <w:rFonts w:asciiTheme="majorHAnsi" w:eastAsia="Times New Roman" w:hAnsiTheme="majorHAnsi" w:cstheme="majorHAnsi"/>
          <w:i/>
          <w:iCs/>
          <w:sz w:val="20"/>
          <w:szCs w:val="20"/>
          <w:lang w:eastAsia="en-GB"/>
        </w:rPr>
      </w:r>
      <w:r w:rsidRPr="003F6E1A">
        <w:rPr>
          <w:rFonts w:asciiTheme="majorHAnsi" w:eastAsia="Times New Roman" w:hAnsiTheme="majorHAnsi" w:cstheme="majorHAnsi"/>
          <w:i/>
          <w:iCs/>
          <w:sz w:val="20"/>
          <w:szCs w:val="20"/>
          <w:lang w:eastAsia="en-GB"/>
        </w:rPr>
        <w:fldChar w:fldCharType="separate"/>
      </w:r>
      <w:r w:rsidRPr="003F6E1A">
        <w:rPr>
          <w:rStyle w:val="Hyperlink"/>
          <w:rFonts w:asciiTheme="majorHAnsi" w:eastAsia="Times New Roman" w:hAnsiTheme="majorHAnsi" w:cstheme="majorHAnsi"/>
          <w:i/>
          <w:iCs/>
          <w:sz w:val="20"/>
          <w:szCs w:val="20"/>
          <w:lang w:eastAsia="en-GB"/>
        </w:rPr>
        <w:t>Staying Healthy: preventing infectious diseases in early</w:t>
      </w:r>
    </w:p>
    <w:p w14:paraId="001382F4" w14:textId="77777777" w:rsidR="004C5917" w:rsidRPr="004C5917" w:rsidRDefault="004C5917" w:rsidP="004C5917">
      <w:pPr>
        <w:spacing w:after="0" w:line="276" w:lineRule="auto"/>
        <w:ind w:left="520" w:hanging="517"/>
        <w:rPr>
          <w:rFonts w:asciiTheme="majorHAnsi" w:eastAsia="Times New Roman" w:hAnsiTheme="majorHAnsi" w:cstheme="majorHAnsi"/>
          <w:sz w:val="20"/>
          <w:szCs w:val="20"/>
          <w:lang w:eastAsia="en-GB"/>
        </w:rPr>
      </w:pPr>
      <w:r w:rsidRPr="003F6E1A">
        <w:rPr>
          <w:rStyle w:val="Hyperlink"/>
          <w:rFonts w:asciiTheme="majorHAnsi" w:eastAsia="Times New Roman" w:hAnsiTheme="majorHAnsi" w:cstheme="majorHAnsi"/>
          <w:i/>
          <w:iCs/>
          <w:sz w:val="20"/>
          <w:szCs w:val="20"/>
          <w:lang w:eastAsia="en-GB"/>
        </w:rPr>
        <w:t>childhood education and care services</w:t>
      </w:r>
      <w:r w:rsidRPr="003F6E1A">
        <w:rPr>
          <w:rStyle w:val="Hyperlink"/>
          <w:rFonts w:asciiTheme="majorHAnsi" w:eastAsia="Times New Roman" w:hAnsiTheme="majorHAnsi" w:cstheme="majorHAnsi"/>
          <w:sz w:val="20"/>
          <w:szCs w:val="20"/>
          <w:lang w:eastAsia="en-GB"/>
        </w:rPr>
        <w:t xml:space="preserve"> (6th Ed.).</w:t>
      </w:r>
      <w:r w:rsidRPr="003F6E1A">
        <w:rPr>
          <w:rFonts w:asciiTheme="majorHAnsi" w:eastAsia="Times New Roman" w:hAnsiTheme="majorHAnsi" w:cstheme="majorHAnsi"/>
          <w:i/>
          <w:iCs/>
          <w:sz w:val="20"/>
          <w:szCs w:val="20"/>
          <w:lang w:eastAsia="en-GB"/>
        </w:rPr>
        <w:fldChar w:fldCharType="end"/>
      </w:r>
      <w:r w:rsidRPr="003F6E1A">
        <w:rPr>
          <w:rFonts w:asciiTheme="majorHAnsi" w:eastAsia="Times New Roman" w:hAnsiTheme="majorHAnsi" w:cstheme="majorHAnsi"/>
          <w:sz w:val="20"/>
          <w:szCs w:val="20"/>
          <w:lang w:eastAsia="en-GB"/>
        </w:rPr>
        <w:t xml:space="preserve"> NHMRC. Canberra.</w:t>
      </w:r>
    </w:p>
    <w:p w14:paraId="00AC42EA" w14:textId="77777777" w:rsidR="00C93E0A" w:rsidRPr="00C93E0A" w:rsidRDefault="00C93E0A" w:rsidP="00A97613">
      <w:pPr>
        <w:spacing w:line="276" w:lineRule="auto"/>
        <w:rPr>
          <w:rFonts w:asciiTheme="majorHAnsi" w:hAnsiTheme="majorHAnsi" w:cstheme="majorHAnsi"/>
          <w:b/>
          <w:strike/>
          <w:color w:val="000000" w:themeColor="text1"/>
          <w:sz w:val="18"/>
          <w:szCs w:val="18"/>
        </w:rPr>
      </w:pPr>
    </w:p>
    <w:bookmarkEnd w:id="1"/>
    <w:p w14:paraId="0509CA7C" w14:textId="5D77E2B4" w:rsidR="00B72B18" w:rsidRPr="00C93E0A" w:rsidRDefault="007E1EE6" w:rsidP="00B72B18">
      <w:pPr>
        <w:spacing w:line="360" w:lineRule="auto"/>
        <w:rPr>
          <w:rFonts w:asciiTheme="majorHAnsi" w:hAnsiTheme="majorHAnsi" w:cs="Arial"/>
        </w:rPr>
      </w:pPr>
      <w:r w:rsidRPr="005D61E6">
        <w:rPr>
          <w:rFonts w:cs="Arial"/>
          <w:sz w:val="24"/>
          <w:szCs w:val="24"/>
        </w:rPr>
        <w:t>REVIEW</w:t>
      </w:r>
    </w:p>
    <w:tbl>
      <w:tblPr>
        <w:tblStyle w:val="TableGrid"/>
        <w:tblW w:w="8986" w:type="dxa"/>
        <w:tblLook w:val="04A0" w:firstRow="1" w:lastRow="0" w:firstColumn="1" w:lastColumn="0" w:noHBand="0" w:noVBand="1"/>
      </w:tblPr>
      <w:tblGrid>
        <w:gridCol w:w="2405"/>
        <w:gridCol w:w="1956"/>
        <w:gridCol w:w="596"/>
        <w:gridCol w:w="2097"/>
        <w:gridCol w:w="596"/>
        <w:gridCol w:w="1336"/>
      </w:tblGrid>
      <w:tr w:rsidR="00625A1C" w:rsidRPr="00151775" w14:paraId="0FE7ECE9" w14:textId="77777777" w:rsidTr="009514D9">
        <w:trPr>
          <w:trHeight w:val="574"/>
        </w:trPr>
        <w:tc>
          <w:tcPr>
            <w:tcW w:w="2405" w:type="dxa"/>
            <w:shd w:val="clear" w:color="auto" w:fill="D9D9D9" w:themeFill="background1" w:themeFillShade="D9"/>
            <w:vAlign w:val="center"/>
          </w:tcPr>
          <w:p w14:paraId="5B4168C4" w14:textId="15BA1129" w:rsidR="00625A1C" w:rsidRPr="009C4400" w:rsidRDefault="00625A1C" w:rsidP="00625A1C">
            <w:pPr>
              <w:rPr>
                <w:rFonts w:ascii="Calibri Light" w:hAnsi="Calibri Light"/>
                <w:color w:val="000000" w:themeColor="text1"/>
                <w:sz w:val="24"/>
                <w:szCs w:val="24"/>
              </w:rPr>
            </w:pPr>
            <w:r w:rsidRPr="009514D9">
              <w:rPr>
                <w:rFonts w:ascii="Calibri Light" w:hAnsi="Calibri Light"/>
                <w:color w:val="000000" w:themeColor="text1"/>
                <w:sz w:val="24"/>
                <w:szCs w:val="24"/>
              </w:rPr>
              <w:t>POLICY REVIEWED BY</w:t>
            </w:r>
          </w:p>
        </w:tc>
        <w:tc>
          <w:tcPr>
            <w:tcW w:w="2552" w:type="dxa"/>
            <w:gridSpan w:val="2"/>
            <w:shd w:val="clear" w:color="auto" w:fill="FFFFFF" w:themeFill="background1"/>
            <w:vAlign w:val="center"/>
          </w:tcPr>
          <w:p w14:paraId="775D2036" w14:textId="2296C604" w:rsidR="00625A1C" w:rsidRDefault="003F6E1A" w:rsidP="00625A1C">
            <w:pPr>
              <w:rPr>
                <w:rFonts w:ascii="Calibri Light" w:hAnsi="Calibri Light"/>
                <w:color w:val="000000" w:themeColor="text1"/>
                <w:sz w:val="24"/>
                <w:szCs w:val="24"/>
              </w:rPr>
            </w:pPr>
            <w:r>
              <w:rPr>
                <w:rFonts w:ascii="Calibri Light" w:hAnsi="Calibri Light"/>
                <w:color w:val="000000" w:themeColor="text1"/>
                <w:sz w:val="24"/>
                <w:szCs w:val="24"/>
              </w:rPr>
              <w:t>Mandy Cumberland</w:t>
            </w:r>
          </w:p>
        </w:tc>
        <w:tc>
          <w:tcPr>
            <w:tcW w:w="2693" w:type="dxa"/>
            <w:gridSpan w:val="2"/>
            <w:shd w:val="clear" w:color="auto" w:fill="FFFFFF" w:themeFill="background1"/>
            <w:vAlign w:val="center"/>
          </w:tcPr>
          <w:p w14:paraId="4AA99EDE" w14:textId="0485C421" w:rsidR="00625A1C" w:rsidRPr="009C4400" w:rsidRDefault="003F6E1A" w:rsidP="00625A1C">
            <w:pPr>
              <w:rPr>
                <w:rFonts w:ascii="Calibri Light" w:hAnsi="Calibri Light"/>
                <w:color w:val="000000" w:themeColor="text1"/>
                <w:sz w:val="24"/>
                <w:szCs w:val="24"/>
              </w:rPr>
            </w:pPr>
            <w:r>
              <w:rPr>
                <w:rFonts w:ascii="Calibri Light" w:hAnsi="Calibri Light"/>
                <w:color w:val="000000" w:themeColor="text1"/>
                <w:sz w:val="24"/>
                <w:szCs w:val="24"/>
              </w:rPr>
              <w:t>Nominated Supervisor</w:t>
            </w:r>
          </w:p>
        </w:tc>
        <w:tc>
          <w:tcPr>
            <w:tcW w:w="1336" w:type="dxa"/>
            <w:shd w:val="clear" w:color="auto" w:fill="FFFFFF" w:themeFill="background1"/>
            <w:vAlign w:val="center"/>
          </w:tcPr>
          <w:p w14:paraId="6840902D" w14:textId="1AC1CFE0" w:rsidR="00625A1C" w:rsidRDefault="00625A1C" w:rsidP="00625A1C">
            <w:pPr>
              <w:jc w:val="center"/>
              <w:rPr>
                <w:rFonts w:asciiTheme="majorHAnsi" w:hAnsiTheme="majorHAnsi"/>
                <w:sz w:val="24"/>
                <w:szCs w:val="24"/>
              </w:rPr>
            </w:pPr>
          </w:p>
        </w:tc>
      </w:tr>
      <w:tr w:rsidR="00625A1C" w:rsidRPr="00151775" w14:paraId="71230591" w14:textId="77777777" w:rsidTr="009514D9">
        <w:trPr>
          <w:trHeight w:val="574"/>
        </w:trPr>
        <w:tc>
          <w:tcPr>
            <w:tcW w:w="2405" w:type="dxa"/>
            <w:shd w:val="clear" w:color="auto" w:fill="F2F2F2" w:themeFill="background1" w:themeFillShade="F2"/>
            <w:vAlign w:val="center"/>
          </w:tcPr>
          <w:p w14:paraId="3108890D" w14:textId="77777777" w:rsidR="00625A1C" w:rsidRPr="009C4400" w:rsidRDefault="00625A1C" w:rsidP="00625A1C">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1956" w:type="dxa"/>
            <w:shd w:val="clear" w:color="auto" w:fill="F2F2F2" w:themeFill="background1" w:themeFillShade="F2"/>
            <w:vAlign w:val="center"/>
          </w:tcPr>
          <w:p w14:paraId="2F7E7AB6" w14:textId="06534BA7" w:rsidR="00625A1C" w:rsidRPr="009C4400" w:rsidRDefault="00667917" w:rsidP="00877771">
            <w:pPr>
              <w:jc w:val="center"/>
              <w:rPr>
                <w:rFonts w:ascii="Calibri Light" w:hAnsi="Calibri Light"/>
                <w:color w:val="000000" w:themeColor="text1"/>
                <w:sz w:val="24"/>
                <w:szCs w:val="24"/>
              </w:rPr>
            </w:pPr>
            <w:r>
              <w:rPr>
                <w:rFonts w:ascii="Calibri Light" w:hAnsi="Calibri Light"/>
                <w:color w:val="000000" w:themeColor="text1"/>
                <w:sz w:val="24"/>
                <w:szCs w:val="24"/>
              </w:rPr>
              <w:t>January 2026</w:t>
            </w:r>
          </w:p>
        </w:tc>
        <w:tc>
          <w:tcPr>
            <w:tcW w:w="2693" w:type="dxa"/>
            <w:gridSpan w:val="2"/>
            <w:shd w:val="clear" w:color="auto" w:fill="D9D9D9" w:themeFill="background1" w:themeFillShade="D9"/>
            <w:vAlign w:val="center"/>
          </w:tcPr>
          <w:p w14:paraId="22365A6E" w14:textId="77777777" w:rsidR="00625A1C" w:rsidRPr="009C4400" w:rsidRDefault="00625A1C" w:rsidP="00625A1C">
            <w:pPr>
              <w:rPr>
                <w:rFonts w:ascii="Calibri Light" w:hAnsi="Calibri Light"/>
                <w:color w:val="000000" w:themeColor="text1"/>
                <w:sz w:val="24"/>
                <w:szCs w:val="24"/>
              </w:rPr>
            </w:pPr>
            <w:r w:rsidRPr="009C4400">
              <w:rPr>
                <w:rFonts w:ascii="Calibri Light" w:hAnsi="Calibri Light"/>
                <w:color w:val="000000" w:themeColor="text1"/>
                <w:sz w:val="24"/>
                <w:szCs w:val="24"/>
              </w:rPr>
              <w:t>NEXT REVIEW DATE</w:t>
            </w:r>
          </w:p>
        </w:tc>
        <w:tc>
          <w:tcPr>
            <w:tcW w:w="1932" w:type="dxa"/>
            <w:gridSpan w:val="2"/>
            <w:shd w:val="clear" w:color="auto" w:fill="D9D9D9" w:themeFill="background1" w:themeFillShade="D9"/>
            <w:vAlign w:val="center"/>
          </w:tcPr>
          <w:p w14:paraId="1A37FE49" w14:textId="39468A4B" w:rsidR="00625A1C" w:rsidRPr="00093E2D" w:rsidRDefault="00667917" w:rsidP="00667917">
            <w:pPr>
              <w:rPr>
                <w:rFonts w:ascii="Calibri Light" w:hAnsi="Calibri Light"/>
                <w:color w:val="000000" w:themeColor="text1"/>
                <w:sz w:val="24"/>
                <w:szCs w:val="24"/>
              </w:rPr>
            </w:pPr>
            <w:r>
              <w:rPr>
                <w:rFonts w:ascii="Calibri Light" w:hAnsi="Calibri Light"/>
                <w:color w:val="000000" w:themeColor="text1"/>
                <w:sz w:val="24"/>
                <w:szCs w:val="24"/>
              </w:rPr>
              <w:t>January 2027</w:t>
            </w:r>
          </w:p>
        </w:tc>
      </w:tr>
    </w:tbl>
    <w:p w14:paraId="1947099F" w14:textId="77777777" w:rsidR="00C93E0A" w:rsidRPr="005D61E6" w:rsidRDefault="00C93E0A" w:rsidP="00B72B18">
      <w:pPr>
        <w:spacing w:line="360" w:lineRule="auto"/>
        <w:rPr>
          <w:rFonts w:asciiTheme="majorHAnsi" w:hAnsiTheme="majorHAnsi"/>
        </w:rPr>
      </w:pPr>
    </w:p>
    <w:sectPr w:rsidR="00C93E0A" w:rsidRPr="005D61E6" w:rsidSect="00F852F9">
      <w:headerReference w:type="default" r:id="rId29"/>
      <w:footerReference w:type="even" r:id="rId30"/>
      <w:footerReference w:type="default" r:id="rId31"/>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7326A" w14:textId="77777777" w:rsidR="002D455D" w:rsidRDefault="002D455D" w:rsidP="0021486F">
      <w:pPr>
        <w:spacing w:after="0" w:line="240" w:lineRule="auto"/>
      </w:pPr>
      <w:r>
        <w:separator/>
      </w:r>
    </w:p>
  </w:endnote>
  <w:endnote w:type="continuationSeparator" w:id="0">
    <w:p w14:paraId="1D98D72C" w14:textId="77777777" w:rsidR="002D455D" w:rsidRDefault="002D455D" w:rsidP="0021486F">
      <w:pPr>
        <w:spacing w:after="0" w:line="240" w:lineRule="auto"/>
      </w:pPr>
      <w:r>
        <w:continuationSeparator/>
      </w:r>
    </w:p>
  </w:endnote>
  <w:endnote w:type="continuationNotice" w:id="1">
    <w:p w14:paraId="4ABF5162" w14:textId="77777777" w:rsidR="002D455D" w:rsidRDefault="002D45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DZRFN+HelveticaNeue-Light">
    <w:altName w:val="Helvetica Neue"/>
    <w:charset w:val="00"/>
    <w:family w:val="auto"/>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charset w:val="80"/>
    <w:family w:val="auto"/>
    <w:pitch w:val="variable"/>
    <w:sig w:usb0="E00002FF" w:usb1="7AC7FFFF" w:usb2="00000012" w:usb3="00000000" w:csb0="0002000D"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ta Plus Normal">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Headings)">
    <w:altName w:val="Calibri Ligh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5675191"/>
      <w:docPartObj>
        <w:docPartGallery w:val="Page Numbers (Bottom of Page)"/>
        <w:docPartUnique/>
      </w:docPartObj>
    </w:sdtPr>
    <w:sdtContent>
      <w:p w14:paraId="71F5DCEB" w14:textId="4415DDDC" w:rsidR="00C11394" w:rsidRDefault="00C11394">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9BE6E6" w14:textId="77777777" w:rsidR="00C11394" w:rsidRDefault="00C11394" w:rsidP="00C1139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6438234"/>
      <w:docPartObj>
        <w:docPartGallery w:val="Page Numbers (Bottom of Page)"/>
        <w:docPartUnique/>
      </w:docPartObj>
    </w:sdtPr>
    <w:sdtContent>
      <w:p w14:paraId="19F588F9" w14:textId="62EA0E30" w:rsidR="00C11394" w:rsidRDefault="00C11394">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0EC6F1" w14:textId="36E07064" w:rsidR="00ED424A" w:rsidRDefault="00ED424A" w:rsidP="00C11394">
    <w:pPr>
      <w:pStyle w:val="Footer"/>
      <w:ind w:firstLine="360"/>
    </w:pPr>
    <w:r w:rsidRPr="009042A1">
      <w:rPr>
        <w:noProof/>
        <w:color w:val="70AC3D"/>
        <w:shd w:val="clear" w:color="auto" w:fill="E6E6E6"/>
        <w:lang w:val="en-US"/>
      </w:rPr>
      <w:drawing>
        <wp:anchor distT="0" distB="0" distL="114300" distR="114300" simplePos="0" relativeHeight="251658243" behindDoc="1" locked="0" layoutInCell="1" allowOverlap="1" wp14:anchorId="7C2CEF5E" wp14:editId="5611EB94">
          <wp:simplePos x="0" y="0"/>
          <wp:positionH relativeFrom="column">
            <wp:posOffset>4398826</wp:posOffset>
          </wp:positionH>
          <wp:positionV relativeFrom="paragraph">
            <wp:posOffset>-44450</wp:posOffset>
          </wp:positionV>
          <wp:extent cx="1496514" cy="34290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79DD05CE" w:rsidRPr="009042A1">
      <w:rPr>
        <w:rFonts w:ascii="Calibri Light" w:hAnsi="Calibri Light"/>
        <w:color w:val="70AC3D"/>
        <w:sz w:val="18"/>
        <w:szCs w:val="18"/>
      </w:rPr>
      <w:t>Childcare Centre Desktop ©20</w:t>
    </w:r>
    <w:r w:rsidR="79DD05CE">
      <w:rPr>
        <w:rFonts w:ascii="Calibri Light" w:hAnsi="Calibri Light"/>
        <w:color w:val="70AC3D"/>
        <w:sz w:val="18"/>
        <w:szCs w:val="18"/>
      </w:rPr>
      <w:t>2</w:t>
    </w:r>
    <w:r w:rsidR="003107B9">
      <w:rPr>
        <w:rFonts w:ascii="Calibri Light" w:hAnsi="Calibri Light"/>
        <w:color w:val="70AC3D"/>
        <w:sz w:val="18"/>
        <w:szCs w:val="18"/>
      </w:rPr>
      <w:t>5</w:t>
    </w:r>
    <w:r w:rsidR="79DD05CE">
      <w:rPr>
        <w:rFonts w:ascii="Calibri Light" w:hAnsi="Calibri Light"/>
        <w:color w:val="70AC3D"/>
        <w:sz w:val="18"/>
        <w:szCs w:val="18"/>
      </w:rPr>
      <w:t xml:space="preserve"> </w:t>
    </w:r>
    <w:r w:rsidR="79DD05CE">
      <w:rPr>
        <w:rFonts w:ascii="Calibri Light" w:hAnsi="Calibri Light"/>
        <w:sz w:val="18"/>
        <w:szCs w:val="18"/>
      </w:rPr>
      <w:t>–</w:t>
    </w:r>
    <w:r w:rsidR="79DD05CE" w:rsidRPr="00D75519">
      <w:rPr>
        <w:rFonts w:ascii="Calibri Light" w:hAnsi="Calibri Light"/>
        <w:sz w:val="18"/>
        <w:szCs w:val="18"/>
      </w:rPr>
      <w:t xml:space="preserve"> </w:t>
    </w:r>
    <w:r w:rsidR="79DD05CE">
      <w:rPr>
        <w:rFonts w:ascii="Calibri Light" w:hAnsi="Calibri Light"/>
        <w:sz w:val="18"/>
        <w:szCs w:val="18"/>
        <w:lang w:val="en-US"/>
      </w:rPr>
      <w:t>Anaphylaxis Management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371DC" w14:textId="77777777" w:rsidR="002D455D" w:rsidRDefault="002D455D" w:rsidP="0021486F">
      <w:pPr>
        <w:spacing w:after="0" w:line="240" w:lineRule="auto"/>
      </w:pPr>
      <w:r>
        <w:separator/>
      </w:r>
    </w:p>
  </w:footnote>
  <w:footnote w:type="continuationSeparator" w:id="0">
    <w:p w14:paraId="2AF8A0F0" w14:textId="77777777" w:rsidR="002D455D" w:rsidRDefault="002D455D" w:rsidP="0021486F">
      <w:pPr>
        <w:spacing w:after="0" w:line="240" w:lineRule="auto"/>
      </w:pPr>
      <w:r>
        <w:continuationSeparator/>
      </w:r>
    </w:p>
  </w:footnote>
  <w:footnote w:type="continuationNotice" w:id="1">
    <w:p w14:paraId="640623A8" w14:textId="77777777" w:rsidR="002D455D" w:rsidRDefault="002D45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05E5" w14:textId="3953938A" w:rsidR="00ED424A" w:rsidRDefault="00ED424A">
    <w:pPr>
      <w:pStyle w:val="Header"/>
    </w:pPr>
    <w:r w:rsidRPr="0021486F">
      <w:rPr>
        <w:noProof/>
        <w:color w:val="2B579A"/>
        <w:sz w:val="48"/>
        <w:szCs w:val="44"/>
        <w:shd w:val="clear" w:color="auto" w:fill="E6E6E6"/>
        <w:lang w:val="en-US"/>
      </w:rPr>
      <mc:AlternateContent>
        <mc:Choice Requires="wps">
          <w:drawing>
            <wp:anchor distT="0" distB="0" distL="114300" distR="114300" simplePos="0" relativeHeight="251658240" behindDoc="0" locked="0" layoutInCell="1" allowOverlap="1" wp14:anchorId="564FEF6C" wp14:editId="4254B516">
              <wp:simplePos x="0" y="0"/>
              <wp:positionH relativeFrom="column">
                <wp:posOffset>-914400</wp:posOffset>
              </wp:positionH>
              <wp:positionV relativeFrom="paragraph">
                <wp:posOffset>-266700</wp:posOffset>
              </wp:positionV>
              <wp:extent cx="5509259" cy="359160"/>
              <wp:effectExtent l="0" t="0" r="3175" b="0"/>
              <wp:wrapThrough wrapText="bothSides">
                <wp:wrapPolygon edited="0">
                  <wp:start x="0" y="0"/>
                  <wp:lineTo x="0" y="19880"/>
                  <wp:lineTo x="21513" y="19880"/>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70AC3D"/>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ED424A" w:rsidRPr="004A79B2" w:rsidRDefault="00ED424A"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" fillcolor="#70ac3d" stroked="f" strokeweight=".5pt">
              <v:textbox>
                <w:txbxContent>
                  <w:p w14:paraId="43E69882" w14:textId="77777777" w:rsidR="00ED424A" w:rsidRPr="004A79B2" w:rsidRDefault="00ED424A" w:rsidP="00A07751">
                    <w:pPr>
                      <w:ind w:firstLine="720"/>
                      <w:rPr>
                        <w:rFonts w:ascii="Calibri Light" w:hAnsi="Calibri Light"/>
                        <w:color w:val="1EA3C0"/>
                        <w:szCs w:val="18"/>
                      </w:rPr>
                    </w:pPr>
                  </w:p>
                </w:txbxContent>
              </v:textbox>
              <w10:wrap type="through"/>
            </v:rect>
          </w:pict>
        </mc:Fallback>
      </mc:AlternateContent>
    </w:r>
    <w:r w:rsidRPr="0021486F">
      <w:rPr>
        <w:noProof/>
        <w:color w:val="2B579A"/>
        <w:sz w:val="48"/>
        <w:szCs w:val="44"/>
        <w:shd w:val="clear" w:color="auto" w:fill="E6E6E6"/>
        <w:lang w:val="en-US"/>
      </w:rPr>
      <mc:AlternateContent>
        <mc:Choice Requires="wps">
          <w:drawing>
            <wp:anchor distT="0" distB="0" distL="114300" distR="114300" simplePos="0" relativeHeight="251658241" behindDoc="0" locked="0" layoutInCell="1" allowOverlap="1" wp14:anchorId="5C727EB8" wp14:editId="2F744FAE">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ED424A" w:rsidRPr="00865E0A" w:rsidRDefault="00ED424A"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dCdw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" fillcolor="#333c44" stroked="f">
              <v:textbox>
                <w:txbxContent>
                  <w:p w14:paraId="36787074" w14:textId="77777777" w:rsidR="00ED424A" w:rsidRPr="00865E0A" w:rsidRDefault="00ED424A" w:rsidP="00A07751">
                    <w:pPr>
                      <w:rPr>
                        <w:rFonts w:ascii="Calibri Light" w:hAnsi="Calibri Light"/>
                        <w:color w:val="999999"/>
                        <w:szCs w:val="20"/>
                      </w:rPr>
                    </w:pPr>
                  </w:p>
                </w:txbxContent>
              </v:textbox>
              <w10:wrap type="through"/>
            </v:shape>
          </w:pict>
        </mc:Fallback>
      </mc:AlternateContent>
    </w:r>
    <w:r>
      <w:rPr>
        <w:noProof/>
        <w:color w:val="2B579A"/>
        <w:sz w:val="48"/>
        <w:szCs w:val="44"/>
        <w:shd w:val="clear" w:color="auto" w:fill="E6E6E6"/>
        <w:lang w:val="en-US"/>
      </w:rPr>
      <mc:AlternateContent>
        <mc:Choice Requires="wps">
          <w:drawing>
            <wp:anchor distT="0" distB="0" distL="114300" distR="114300" simplePos="0" relativeHeight="25165824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2AB4840" w14:textId="0645A70D" w:rsidR="00ED424A" w:rsidRPr="004E7272" w:rsidRDefault="004B526E" w:rsidP="00A07751">
                          <w:pPr>
                            <w:rPr>
                              <w:rFonts w:ascii="Calibri Light" w:hAnsi="Calibri Light"/>
                              <w:color w:val="FFFFFF" w:themeColor="background1"/>
                            </w:rPr>
                          </w:pPr>
                          <w:r>
                            <w:rPr>
                              <w:rFonts w:ascii="Calibri Light" w:hAnsi="Calibri Light"/>
                              <w:color w:val="FFFFFF" w:themeColor="background1"/>
                            </w:rPr>
                            <w:t>Terrigal school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21A333" id="Text Box 4" o:spid="_x0000_s1028" type="#_x0000_t202" style="position:absolute;margin-left:-24.3pt;margin-top:-17.35pt;width:171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" filled="f" stroked="f">
              <v:textbox>
                <w:txbxContent>
                  <w:p w14:paraId="32AB4840" w14:textId="0645A70D" w:rsidR="00ED424A" w:rsidRPr="004E7272" w:rsidRDefault="004B526E" w:rsidP="00A07751">
                    <w:pPr>
                      <w:rPr>
                        <w:rFonts w:ascii="Calibri Light" w:hAnsi="Calibri Light"/>
                        <w:color w:val="FFFFFF" w:themeColor="background1"/>
                      </w:rPr>
                    </w:pPr>
                    <w:r>
                      <w:rPr>
                        <w:rFonts w:ascii="Calibri Light" w:hAnsi="Calibri Light"/>
                        <w:color w:val="FFFFFF" w:themeColor="background1"/>
                      </w:rPr>
                      <w:t>Terrigal school care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12E"/>
    <w:multiLevelType w:val="hybridMultilevel"/>
    <w:tmpl w:val="85AEC43E"/>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HDZRFN+HelveticaNeue-Light"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HDZRFN+HelveticaNeue-Light"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HDZRFN+HelveticaNeue-Light"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F57F43"/>
    <w:multiLevelType w:val="hybridMultilevel"/>
    <w:tmpl w:val="DDC8EE00"/>
    <w:lvl w:ilvl="0" w:tplc="545260A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C64B2"/>
    <w:multiLevelType w:val="hybridMultilevel"/>
    <w:tmpl w:val="8970114E"/>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7F628D"/>
    <w:multiLevelType w:val="multilevel"/>
    <w:tmpl w:val="FA2AD49E"/>
    <w:lvl w:ilvl="0">
      <w:numFmt w:val="bullet"/>
      <w:lvlText w:val="•"/>
      <w:lvlJc w:val="left"/>
      <w:pPr>
        <w:ind w:left="360" w:hanging="360"/>
      </w:pPr>
      <w:rPr>
        <w:rFonts w:ascii="Calibri Light" w:eastAsiaTheme="minorEastAsia" w:hAnsi="Calibri Light" w:cstheme="minorBidi" w:hint="default"/>
        <w:color w:val="000000"/>
        <w:position w:val="0"/>
        <w:sz w:val="20"/>
      </w:rPr>
    </w:lvl>
    <w:lvl w:ilvl="1">
      <w:start w:val="1"/>
      <w:numFmt w:val="bullet"/>
      <w:lvlText w:val="o"/>
      <w:lvlJc w:val="left"/>
      <w:pPr>
        <w:ind w:left="964" w:hanging="244"/>
      </w:pPr>
      <w:rPr>
        <w:rFonts w:ascii="Courier New"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cs="Times New Roman"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cs="Times New Roman"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cs="Times New Roman"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cs="Times New Roman"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4" w15:restartNumberingAfterBreak="0">
    <w:nsid w:val="0EF1774C"/>
    <w:multiLevelType w:val="hybridMultilevel"/>
    <w:tmpl w:val="F1F87AB2"/>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683656"/>
    <w:multiLevelType w:val="hybridMultilevel"/>
    <w:tmpl w:val="869CA9DE"/>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E39B8A"/>
    <w:multiLevelType w:val="multilevel"/>
    <w:tmpl w:val="7F3ED7D4"/>
    <w:lvl w:ilvl="0">
      <w:numFmt w:val="bullet"/>
      <w:lvlText w:val="•"/>
      <w:lvlJc w:val="left"/>
      <w:pPr>
        <w:ind w:left="360" w:hanging="360"/>
      </w:pPr>
      <w:rPr>
        <w:rFonts w:ascii="Calibri Light" w:hAnsi="Calibri Ligh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351C44"/>
    <w:multiLevelType w:val="hybridMultilevel"/>
    <w:tmpl w:val="1FFA2210"/>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9FA5491"/>
    <w:multiLevelType w:val="hybridMultilevel"/>
    <w:tmpl w:val="0A78DA60"/>
    <w:lvl w:ilvl="0" w:tplc="545260AC">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B677C36"/>
    <w:multiLevelType w:val="hybridMultilevel"/>
    <w:tmpl w:val="11D8E970"/>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D43FF5"/>
    <w:multiLevelType w:val="hybridMultilevel"/>
    <w:tmpl w:val="AB288902"/>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2" w15:restartNumberingAfterBreak="0">
    <w:nsid w:val="21EF76C5"/>
    <w:multiLevelType w:val="hybridMultilevel"/>
    <w:tmpl w:val="656EC524"/>
    <w:lvl w:ilvl="0" w:tplc="545260AC">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BC40C1"/>
    <w:multiLevelType w:val="hybridMultilevel"/>
    <w:tmpl w:val="D450A36A"/>
    <w:lvl w:ilvl="0" w:tplc="66B248E2">
      <w:numFmt w:val="bullet"/>
      <w:lvlText w:val="•"/>
      <w:lvlJc w:val="left"/>
      <w:pPr>
        <w:ind w:left="360" w:hanging="360"/>
      </w:pPr>
      <w:rPr>
        <w:rFonts w:ascii="Calibri Light" w:eastAsiaTheme="minorEastAsia" w:hAnsi="Calibri Light"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3A11EAD"/>
    <w:multiLevelType w:val="hybridMultilevel"/>
    <w:tmpl w:val="12D839B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7C159D5"/>
    <w:multiLevelType w:val="multilevel"/>
    <w:tmpl w:val="1B04CEAC"/>
    <w:lvl w:ilvl="0">
      <w:numFmt w:val="bullet"/>
      <w:lvlText w:val="•"/>
      <w:lvlJc w:val="left"/>
      <w:pPr>
        <w:ind w:left="360" w:hanging="360"/>
      </w:pPr>
      <w:rPr>
        <w:rFonts w:ascii="Calibri Light" w:eastAsiaTheme="minorEastAsia" w:hAnsi="Calibri Light" w:cstheme="minorBidi" w:hint="default"/>
        <w:color w:val="000000"/>
        <w:position w:val="0"/>
        <w:sz w:val="20"/>
      </w:rPr>
    </w:lvl>
    <w:lvl w:ilvl="1">
      <w:start w:val="1"/>
      <w:numFmt w:val="bullet"/>
      <w:lvlText w:val="·"/>
      <w:lvlJc w:val="left"/>
      <w:pPr>
        <w:tabs>
          <w:tab w:val="num" w:pos="-360"/>
        </w:tabs>
        <w:ind w:left="-360" w:firstLine="1080"/>
      </w:pPr>
      <w:rPr>
        <w:rFonts w:ascii="Lucida Grande" w:eastAsia="ヒラギノ角ゴ Pro W3" w:hAnsi="Symbol" w:cs="Times New Roman"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cs="Times New Roman"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cs="Times New Roman"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cs="Times New Roman"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cs="Times New Roman"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16" w15:restartNumberingAfterBreak="0">
    <w:nsid w:val="27C57915"/>
    <w:multiLevelType w:val="hybridMultilevel"/>
    <w:tmpl w:val="EA7C24E0"/>
    <w:lvl w:ilvl="0" w:tplc="66B248E2">
      <w:numFmt w:val="bullet"/>
      <w:lvlText w:val="•"/>
      <w:lvlJc w:val="left"/>
      <w:pPr>
        <w:ind w:left="360" w:hanging="360"/>
      </w:pPr>
      <w:rPr>
        <w:rFonts w:ascii="Calibri Light" w:eastAsiaTheme="minorEastAsia" w:hAnsi="Calibri Light"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8685A21"/>
    <w:multiLevelType w:val="hybridMultilevel"/>
    <w:tmpl w:val="E45E7A98"/>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DC87ADC"/>
    <w:multiLevelType w:val="hybridMultilevel"/>
    <w:tmpl w:val="4E348586"/>
    <w:lvl w:ilvl="0" w:tplc="545260AC">
      <w:start w:val="1"/>
      <w:numFmt w:val="bullet"/>
      <w:lvlText w:val="o"/>
      <w:lvlJc w:val="left"/>
      <w:pPr>
        <w:ind w:left="720" w:hanging="360"/>
      </w:pPr>
      <w:rPr>
        <w:rFonts w:ascii="Courier New" w:hAnsi="Courier New" w:hint="default"/>
      </w:rPr>
    </w:lvl>
    <w:lvl w:ilvl="1" w:tplc="0C090003" w:tentative="1">
      <w:start w:val="1"/>
      <w:numFmt w:val="bullet"/>
      <w:lvlText w:val="o"/>
      <w:lvlJc w:val="left"/>
      <w:pPr>
        <w:tabs>
          <w:tab w:val="num" w:pos="360"/>
        </w:tabs>
        <w:ind w:left="360" w:hanging="360"/>
      </w:pPr>
      <w:rPr>
        <w:rFonts w:ascii="Courier New" w:hAnsi="Courier New" w:cs="Symbol"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Symbol"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Symbol"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1D1609E"/>
    <w:multiLevelType w:val="hybridMultilevel"/>
    <w:tmpl w:val="B0786810"/>
    <w:lvl w:ilvl="0" w:tplc="545260AC">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9983555"/>
    <w:multiLevelType w:val="hybridMultilevel"/>
    <w:tmpl w:val="6F64E2EA"/>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B377643"/>
    <w:multiLevelType w:val="hybridMultilevel"/>
    <w:tmpl w:val="98323428"/>
    <w:lvl w:ilvl="0" w:tplc="545260AC">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B5494F"/>
    <w:multiLevelType w:val="hybridMultilevel"/>
    <w:tmpl w:val="45B8111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6B3F73"/>
    <w:multiLevelType w:val="hybridMultilevel"/>
    <w:tmpl w:val="A0D471B6"/>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FB27B30"/>
    <w:multiLevelType w:val="hybridMultilevel"/>
    <w:tmpl w:val="809C47EE"/>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0AE4FAD"/>
    <w:multiLevelType w:val="hybridMultilevel"/>
    <w:tmpl w:val="B644EFD0"/>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1BB1B61"/>
    <w:multiLevelType w:val="hybridMultilevel"/>
    <w:tmpl w:val="26C80C1E"/>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3310B43"/>
    <w:multiLevelType w:val="hybridMultilevel"/>
    <w:tmpl w:val="67C424F6"/>
    <w:lvl w:ilvl="0" w:tplc="545260AC">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5D85399"/>
    <w:multiLevelType w:val="hybridMultilevel"/>
    <w:tmpl w:val="9C2CB78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9341653"/>
    <w:multiLevelType w:val="multilevel"/>
    <w:tmpl w:val="F0301AFC"/>
    <w:lvl w:ilvl="0">
      <w:numFmt w:val="bullet"/>
      <w:lvlText w:val="•"/>
      <w:lvlJc w:val="left"/>
      <w:pPr>
        <w:ind w:left="360" w:hanging="360"/>
      </w:pPr>
      <w:rPr>
        <w:rFonts w:ascii="Calibri Light" w:hAnsi="Calibri Ligh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DB16E4B"/>
    <w:multiLevelType w:val="hybridMultilevel"/>
    <w:tmpl w:val="80641AEC"/>
    <w:lvl w:ilvl="0" w:tplc="66B248E2">
      <w:numFmt w:val="bullet"/>
      <w:lvlText w:val="•"/>
      <w:lvlJc w:val="left"/>
      <w:pPr>
        <w:ind w:left="720" w:hanging="360"/>
      </w:pPr>
      <w:rPr>
        <w:rFonts w:ascii="Calibri Light" w:eastAsiaTheme="minorEastAsia" w:hAnsi="Calibri Light" w:cstheme="minorBidi"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357336"/>
    <w:multiLevelType w:val="multilevel"/>
    <w:tmpl w:val="918AD4D4"/>
    <w:lvl w:ilvl="0">
      <w:numFmt w:val="bullet"/>
      <w:lvlText w:val="•"/>
      <w:lvlJc w:val="left"/>
      <w:pPr>
        <w:ind w:left="360" w:hanging="360"/>
      </w:pPr>
      <w:rPr>
        <w:rFonts w:ascii="Calibri Light" w:eastAsiaTheme="minorEastAsia" w:hAnsi="Calibri Light" w:cstheme="minorBidi" w:hint="default"/>
        <w:color w:val="000000"/>
        <w:position w:val="0"/>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cs="Times New Roman"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cs="Times New Roman"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cs="Times New Roman"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cs="Times New Roman"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32" w15:restartNumberingAfterBreak="0">
    <w:nsid w:val="72B55120"/>
    <w:multiLevelType w:val="hybridMultilevel"/>
    <w:tmpl w:val="DAFEF980"/>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3B662F0"/>
    <w:multiLevelType w:val="hybridMultilevel"/>
    <w:tmpl w:val="DD048E14"/>
    <w:lvl w:ilvl="0" w:tplc="FFFFFFFF">
      <w:start w:val="1"/>
      <w:numFmt w:val="bullet"/>
      <w:lvlText w:val="•"/>
      <w:lvlJc w:val="left"/>
      <w:pPr>
        <w:ind w:left="360" w:hanging="360"/>
      </w:pPr>
      <w:rPr>
        <w:rFonts w:ascii="Calibri Light" w:hAnsi="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3FF5555"/>
    <w:multiLevelType w:val="multilevel"/>
    <w:tmpl w:val="C834067E"/>
    <w:lvl w:ilvl="0">
      <w:start w:val="1"/>
      <w:numFmt w:val="bullet"/>
      <w:lvlText w:val="o"/>
      <w:lvlJc w:val="left"/>
      <w:pPr>
        <w:ind w:left="720" w:hanging="360"/>
      </w:pPr>
      <w:rPr>
        <w:rFonts w:ascii="Courier New" w:hAnsi="Courier New" w:hint="default"/>
        <w:color w:val="000000"/>
        <w:position w:val="0"/>
        <w:sz w:val="20"/>
      </w:rPr>
    </w:lvl>
    <w:lvl w:ilvl="1">
      <w:start w:val="1"/>
      <w:numFmt w:val="bullet"/>
      <w:lvlText w:val="·"/>
      <w:lvlJc w:val="left"/>
      <w:pPr>
        <w:tabs>
          <w:tab w:val="num" w:pos="0"/>
        </w:tabs>
        <w:ind w:left="0" w:firstLine="1080"/>
      </w:pPr>
      <w:rPr>
        <w:rFonts w:ascii="Lucida Grande" w:eastAsia="ヒラギノ角ゴ Pro W3" w:hAnsi="Symbol" w:cs="Times New Roman" w:hint="default"/>
        <w:color w:val="000000"/>
        <w:position w:val="0"/>
        <w:sz w:val="20"/>
      </w:rPr>
    </w:lvl>
    <w:lvl w:ilvl="2">
      <w:start w:val="1"/>
      <w:numFmt w:val="bullet"/>
      <w:lvlText w:val=""/>
      <w:lvlJc w:val="left"/>
      <w:pPr>
        <w:tabs>
          <w:tab w:val="num" w:pos="0"/>
        </w:tabs>
        <w:ind w:left="0" w:firstLine="1800"/>
      </w:pPr>
      <w:rPr>
        <w:rFonts w:ascii="Wingdings" w:eastAsia="ヒラギノ角ゴ Pro W3" w:hAnsi="Wingdings" w:hint="default"/>
        <w:color w:val="000000"/>
        <w:position w:val="0"/>
        <w:sz w:val="20"/>
      </w:rPr>
    </w:lvl>
    <w:lvl w:ilvl="3">
      <w:start w:val="1"/>
      <w:numFmt w:val="bullet"/>
      <w:lvlText w:val="·"/>
      <w:lvlJc w:val="left"/>
      <w:pPr>
        <w:tabs>
          <w:tab w:val="num" w:pos="0"/>
        </w:tabs>
        <w:ind w:left="0" w:firstLine="2520"/>
      </w:pPr>
      <w:rPr>
        <w:rFonts w:ascii="Lucida Grande" w:eastAsia="ヒラギノ角ゴ Pro W3" w:hAnsi="Symbol" w:cs="Times New Roman" w:hint="default"/>
        <w:color w:val="000000"/>
        <w:position w:val="0"/>
        <w:sz w:val="20"/>
      </w:rPr>
    </w:lvl>
    <w:lvl w:ilvl="4">
      <w:start w:val="1"/>
      <w:numFmt w:val="bullet"/>
      <w:lvlText w:val="o"/>
      <w:lvlJc w:val="left"/>
      <w:pPr>
        <w:tabs>
          <w:tab w:val="num" w:pos="0"/>
        </w:tabs>
        <w:ind w:left="0" w:firstLine="3240"/>
      </w:pPr>
      <w:rPr>
        <w:rFonts w:ascii="Courier New" w:eastAsia="ヒラギノ角ゴ Pro W3" w:hAnsi="Courier New" w:cs="Times New Roman" w:hint="default"/>
        <w:color w:val="000000"/>
        <w:position w:val="0"/>
        <w:sz w:val="20"/>
      </w:rPr>
    </w:lvl>
    <w:lvl w:ilvl="5">
      <w:start w:val="1"/>
      <w:numFmt w:val="bullet"/>
      <w:lvlText w:val=""/>
      <w:lvlJc w:val="left"/>
      <w:pPr>
        <w:tabs>
          <w:tab w:val="num" w:pos="0"/>
        </w:tabs>
        <w:ind w:left="0" w:firstLine="3960"/>
      </w:pPr>
      <w:rPr>
        <w:rFonts w:ascii="Wingdings" w:eastAsia="ヒラギノ角ゴ Pro W3" w:hAnsi="Wingdings" w:hint="default"/>
        <w:color w:val="000000"/>
        <w:position w:val="0"/>
        <w:sz w:val="20"/>
      </w:rPr>
    </w:lvl>
    <w:lvl w:ilvl="6">
      <w:start w:val="1"/>
      <w:numFmt w:val="bullet"/>
      <w:lvlText w:val="·"/>
      <w:lvlJc w:val="left"/>
      <w:pPr>
        <w:tabs>
          <w:tab w:val="num" w:pos="0"/>
        </w:tabs>
        <w:ind w:left="0" w:firstLine="4680"/>
      </w:pPr>
      <w:rPr>
        <w:rFonts w:ascii="Lucida Grande" w:eastAsia="ヒラギノ角ゴ Pro W3" w:hAnsi="Symbol" w:cs="Times New Roman" w:hint="default"/>
        <w:color w:val="000000"/>
        <w:position w:val="0"/>
        <w:sz w:val="20"/>
      </w:rPr>
    </w:lvl>
    <w:lvl w:ilvl="7">
      <w:start w:val="1"/>
      <w:numFmt w:val="bullet"/>
      <w:lvlText w:val="o"/>
      <w:lvlJc w:val="left"/>
      <w:pPr>
        <w:tabs>
          <w:tab w:val="num" w:pos="0"/>
        </w:tabs>
        <w:ind w:left="0" w:firstLine="5400"/>
      </w:pPr>
      <w:rPr>
        <w:rFonts w:ascii="Courier New" w:eastAsia="ヒラギノ角ゴ Pro W3" w:hAnsi="Courier New" w:cs="Times New Roman" w:hint="default"/>
        <w:color w:val="000000"/>
        <w:position w:val="0"/>
        <w:sz w:val="20"/>
      </w:rPr>
    </w:lvl>
    <w:lvl w:ilvl="8">
      <w:start w:val="1"/>
      <w:numFmt w:val="bullet"/>
      <w:lvlText w:val=""/>
      <w:lvlJc w:val="left"/>
      <w:pPr>
        <w:tabs>
          <w:tab w:val="num" w:pos="0"/>
        </w:tabs>
        <w:ind w:left="0" w:firstLine="6120"/>
      </w:pPr>
      <w:rPr>
        <w:rFonts w:ascii="Wingdings" w:eastAsia="ヒラギノ角ゴ Pro W3" w:hAnsi="Wingdings" w:hint="default"/>
        <w:color w:val="000000"/>
        <w:position w:val="0"/>
        <w:sz w:val="20"/>
      </w:rPr>
    </w:lvl>
  </w:abstractNum>
  <w:abstractNum w:abstractNumId="35" w15:restartNumberingAfterBreak="0">
    <w:nsid w:val="75157B83"/>
    <w:multiLevelType w:val="hybridMultilevel"/>
    <w:tmpl w:val="35DA6EFE"/>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5C4F8BA"/>
    <w:multiLevelType w:val="multilevel"/>
    <w:tmpl w:val="B01A7084"/>
    <w:lvl w:ilvl="0">
      <w:numFmt w:val="bullet"/>
      <w:lvlText w:val="•"/>
      <w:lvlJc w:val="left"/>
      <w:pPr>
        <w:ind w:left="360" w:hanging="360"/>
      </w:pPr>
      <w:rPr>
        <w:rFonts w:ascii="Calibri Light" w:hAnsi="Calibri Ligh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6CA015B"/>
    <w:multiLevelType w:val="hybridMultilevel"/>
    <w:tmpl w:val="3A84378A"/>
    <w:lvl w:ilvl="0" w:tplc="545260AC">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CF6F39"/>
    <w:multiLevelType w:val="hybridMultilevel"/>
    <w:tmpl w:val="7438E6D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91681837">
    <w:abstractNumId w:val="36"/>
  </w:num>
  <w:num w:numId="2" w16cid:durableId="1965456774">
    <w:abstractNumId w:val="6"/>
  </w:num>
  <w:num w:numId="3" w16cid:durableId="1008800005">
    <w:abstractNumId w:val="29"/>
  </w:num>
  <w:num w:numId="4" w16cid:durableId="1608077282">
    <w:abstractNumId w:val="8"/>
  </w:num>
  <w:num w:numId="5" w16cid:durableId="12699691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3831474">
    <w:abstractNumId w:val="24"/>
  </w:num>
  <w:num w:numId="7" w16cid:durableId="753093604">
    <w:abstractNumId w:val="27"/>
  </w:num>
  <w:num w:numId="8" w16cid:durableId="637413973">
    <w:abstractNumId w:val="19"/>
  </w:num>
  <w:num w:numId="9" w16cid:durableId="1501850741">
    <w:abstractNumId w:val="18"/>
  </w:num>
  <w:num w:numId="10" w16cid:durableId="744493301">
    <w:abstractNumId w:val="37"/>
  </w:num>
  <w:num w:numId="11" w16cid:durableId="1212962446">
    <w:abstractNumId w:val="1"/>
  </w:num>
  <w:num w:numId="12" w16cid:durableId="2017683519">
    <w:abstractNumId w:val="11"/>
  </w:num>
  <w:num w:numId="13" w16cid:durableId="559246618">
    <w:abstractNumId w:val="0"/>
  </w:num>
  <w:num w:numId="14" w16cid:durableId="16464051">
    <w:abstractNumId w:val="33"/>
  </w:num>
  <w:num w:numId="15" w16cid:durableId="581137451">
    <w:abstractNumId w:val="25"/>
  </w:num>
  <w:num w:numId="16" w16cid:durableId="471870078">
    <w:abstractNumId w:val="35"/>
  </w:num>
  <w:num w:numId="17" w16cid:durableId="946697303">
    <w:abstractNumId w:val="20"/>
  </w:num>
  <w:num w:numId="18" w16cid:durableId="941452400">
    <w:abstractNumId w:val="2"/>
  </w:num>
  <w:num w:numId="19" w16cid:durableId="237206097">
    <w:abstractNumId w:val="7"/>
  </w:num>
  <w:num w:numId="20" w16cid:durableId="222180900">
    <w:abstractNumId w:val="12"/>
  </w:num>
  <w:num w:numId="21" w16cid:durableId="1613901360">
    <w:abstractNumId w:val="22"/>
  </w:num>
  <w:num w:numId="22" w16cid:durableId="1772817886">
    <w:abstractNumId w:val="15"/>
  </w:num>
  <w:num w:numId="23" w16cid:durableId="150365205">
    <w:abstractNumId w:val="3"/>
  </w:num>
  <w:num w:numId="24" w16cid:durableId="769155499">
    <w:abstractNumId w:val="34"/>
  </w:num>
  <w:num w:numId="25" w16cid:durableId="242181679">
    <w:abstractNumId w:val="17"/>
  </w:num>
  <w:num w:numId="26" w16cid:durableId="1829050158">
    <w:abstractNumId w:val="9"/>
  </w:num>
  <w:num w:numId="27" w16cid:durableId="829828564">
    <w:abstractNumId w:val="21"/>
  </w:num>
  <w:num w:numId="28" w16cid:durableId="1734814181">
    <w:abstractNumId w:val="28"/>
  </w:num>
  <w:num w:numId="29" w16cid:durableId="584922961">
    <w:abstractNumId w:val="14"/>
  </w:num>
  <w:num w:numId="30" w16cid:durableId="529993664">
    <w:abstractNumId w:val="32"/>
  </w:num>
  <w:num w:numId="31" w16cid:durableId="600912783">
    <w:abstractNumId w:val="23"/>
  </w:num>
  <w:num w:numId="32" w16cid:durableId="728379726">
    <w:abstractNumId w:val="10"/>
  </w:num>
  <w:num w:numId="33" w16cid:durableId="518549022">
    <w:abstractNumId w:val="16"/>
  </w:num>
  <w:num w:numId="34" w16cid:durableId="1175656201">
    <w:abstractNumId w:val="26"/>
  </w:num>
  <w:num w:numId="35" w16cid:durableId="1858344686">
    <w:abstractNumId w:val="30"/>
  </w:num>
  <w:num w:numId="36" w16cid:durableId="1731265552">
    <w:abstractNumId w:val="5"/>
  </w:num>
  <w:num w:numId="37" w16cid:durableId="521093301">
    <w:abstractNumId w:val="4"/>
  </w:num>
  <w:num w:numId="38" w16cid:durableId="923998844">
    <w:abstractNumId w:val="31"/>
  </w:num>
  <w:num w:numId="39" w16cid:durableId="604844973">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40EE"/>
    <w:rsid w:val="00024E5B"/>
    <w:rsid w:val="00030C3C"/>
    <w:rsid w:val="00034A58"/>
    <w:rsid w:val="000570F0"/>
    <w:rsid w:val="0005762D"/>
    <w:rsid w:val="00063C54"/>
    <w:rsid w:val="0006720D"/>
    <w:rsid w:val="00067BA9"/>
    <w:rsid w:val="00070754"/>
    <w:rsid w:val="00070ECA"/>
    <w:rsid w:val="00073AAD"/>
    <w:rsid w:val="00076C6F"/>
    <w:rsid w:val="00087079"/>
    <w:rsid w:val="0009107D"/>
    <w:rsid w:val="000942A6"/>
    <w:rsid w:val="000948D2"/>
    <w:rsid w:val="0009700B"/>
    <w:rsid w:val="000A043A"/>
    <w:rsid w:val="000A49F3"/>
    <w:rsid w:val="000A5F56"/>
    <w:rsid w:val="000C3A4F"/>
    <w:rsid w:val="000C4312"/>
    <w:rsid w:val="000C6AB0"/>
    <w:rsid w:val="000D19FD"/>
    <w:rsid w:val="000D502B"/>
    <w:rsid w:val="000F0DA2"/>
    <w:rsid w:val="0010092B"/>
    <w:rsid w:val="0010532C"/>
    <w:rsid w:val="001116BE"/>
    <w:rsid w:val="00112DF8"/>
    <w:rsid w:val="00117A4B"/>
    <w:rsid w:val="00126E08"/>
    <w:rsid w:val="0013625E"/>
    <w:rsid w:val="001458CC"/>
    <w:rsid w:val="00151775"/>
    <w:rsid w:val="00160B0A"/>
    <w:rsid w:val="00165F72"/>
    <w:rsid w:val="001719D9"/>
    <w:rsid w:val="00173BA8"/>
    <w:rsid w:val="00175E5B"/>
    <w:rsid w:val="00175F6B"/>
    <w:rsid w:val="00182717"/>
    <w:rsid w:val="00190FAA"/>
    <w:rsid w:val="00193074"/>
    <w:rsid w:val="00199B76"/>
    <w:rsid w:val="001B42D4"/>
    <w:rsid w:val="001B4F6B"/>
    <w:rsid w:val="001C42E2"/>
    <w:rsid w:val="001E2DC7"/>
    <w:rsid w:val="001F52CB"/>
    <w:rsid w:val="00204307"/>
    <w:rsid w:val="0021131F"/>
    <w:rsid w:val="002127E7"/>
    <w:rsid w:val="0021486F"/>
    <w:rsid w:val="00215A57"/>
    <w:rsid w:val="00221058"/>
    <w:rsid w:val="00222710"/>
    <w:rsid w:val="0023197C"/>
    <w:rsid w:val="00231BE2"/>
    <w:rsid w:val="00233657"/>
    <w:rsid w:val="00243660"/>
    <w:rsid w:val="00244CEB"/>
    <w:rsid w:val="00244E80"/>
    <w:rsid w:val="00247BFD"/>
    <w:rsid w:val="00252D0A"/>
    <w:rsid w:val="0025313A"/>
    <w:rsid w:val="002625EE"/>
    <w:rsid w:val="0026565F"/>
    <w:rsid w:val="002659B3"/>
    <w:rsid w:val="00265F60"/>
    <w:rsid w:val="00273ED7"/>
    <w:rsid w:val="002825C9"/>
    <w:rsid w:val="002856E8"/>
    <w:rsid w:val="002879A5"/>
    <w:rsid w:val="00287A6C"/>
    <w:rsid w:val="00290F4D"/>
    <w:rsid w:val="002974A9"/>
    <w:rsid w:val="002974E7"/>
    <w:rsid w:val="002A1AD1"/>
    <w:rsid w:val="002A61CB"/>
    <w:rsid w:val="002A7FEE"/>
    <w:rsid w:val="002B500C"/>
    <w:rsid w:val="002C0277"/>
    <w:rsid w:val="002C53E8"/>
    <w:rsid w:val="002C5448"/>
    <w:rsid w:val="002C563E"/>
    <w:rsid w:val="002D2718"/>
    <w:rsid w:val="002D455D"/>
    <w:rsid w:val="002E2BF1"/>
    <w:rsid w:val="002E74AB"/>
    <w:rsid w:val="0030537D"/>
    <w:rsid w:val="00306DB5"/>
    <w:rsid w:val="003107B9"/>
    <w:rsid w:val="00320A82"/>
    <w:rsid w:val="0032241B"/>
    <w:rsid w:val="0032350F"/>
    <w:rsid w:val="00323EC3"/>
    <w:rsid w:val="00344B89"/>
    <w:rsid w:val="003467F2"/>
    <w:rsid w:val="003502D3"/>
    <w:rsid w:val="00352C12"/>
    <w:rsid w:val="00357513"/>
    <w:rsid w:val="003576CF"/>
    <w:rsid w:val="0036669C"/>
    <w:rsid w:val="0036751D"/>
    <w:rsid w:val="00376666"/>
    <w:rsid w:val="00380CB6"/>
    <w:rsid w:val="003818D3"/>
    <w:rsid w:val="0038673F"/>
    <w:rsid w:val="003A042A"/>
    <w:rsid w:val="003A4C16"/>
    <w:rsid w:val="003A6A82"/>
    <w:rsid w:val="003B1F88"/>
    <w:rsid w:val="003B258B"/>
    <w:rsid w:val="003B5DCA"/>
    <w:rsid w:val="003B5F96"/>
    <w:rsid w:val="003D6C66"/>
    <w:rsid w:val="003E656D"/>
    <w:rsid w:val="003F49CB"/>
    <w:rsid w:val="003F59E7"/>
    <w:rsid w:val="003F6E1A"/>
    <w:rsid w:val="00400F59"/>
    <w:rsid w:val="00405A93"/>
    <w:rsid w:val="0041072D"/>
    <w:rsid w:val="004162A3"/>
    <w:rsid w:val="00420CE8"/>
    <w:rsid w:val="0042395E"/>
    <w:rsid w:val="00426288"/>
    <w:rsid w:val="0044609F"/>
    <w:rsid w:val="00454224"/>
    <w:rsid w:val="00456754"/>
    <w:rsid w:val="004567BA"/>
    <w:rsid w:val="0045799A"/>
    <w:rsid w:val="00460FDC"/>
    <w:rsid w:val="004721AB"/>
    <w:rsid w:val="0047238A"/>
    <w:rsid w:val="0047462A"/>
    <w:rsid w:val="00482C5C"/>
    <w:rsid w:val="0048377B"/>
    <w:rsid w:val="004A79B2"/>
    <w:rsid w:val="004B1ABE"/>
    <w:rsid w:val="004B3604"/>
    <w:rsid w:val="004B526E"/>
    <w:rsid w:val="004C5917"/>
    <w:rsid w:val="004D6C64"/>
    <w:rsid w:val="004E12EE"/>
    <w:rsid w:val="004E1C74"/>
    <w:rsid w:val="004E4246"/>
    <w:rsid w:val="004F4973"/>
    <w:rsid w:val="0050533F"/>
    <w:rsid w:val="0050621E"/>
    <w:rsid w:val="00513AF7"/>
    <w:rsid w:val="005504F7"/>
    <w:rsid w:val="00550AF0"/>
    <w:rsid w:val="00553D75"/>
    <w:rsid w:val="00562CAD"/>
    <w:rsid w:val="005635FF"/>
    <w:rsid w:val="00565D37"/>
    <w:rsid w:val="005742DA"/>
    <w:rsid w:val="005811F8"/>
    <w:rsid w:val="005829FC"/>
    <w:rsid w:val="00585AFD"/>
    <w:rsid w:val="00586B66"/>
    <w:rsid w:val="0059104D"/>
    <w:rsid w:val="005915FE"/>
    <w:rsid w:val="005932F7"/>
    <w:rsid w:val="00595081"/>
    <w:rsid w:val="00597779"/>
    <w:rsid w:val="005C632D"/>
    <w:rsid w:val="005C704D"/>
    <w:rsid w:val="005D173E"/>
    <w:rsid w:val="005D51AA"/>
    <w:rsid w:val="005D61E6"/>
    <w:rsid w:val="005D7F72"/>
    <w:rsid w:val="005F335B"/>
    <w:rsid w:val="005F4695"/>
    <w:rsid w:val="005F5670"/>
    <w:rsid w:val="005F6F48"/>
    <w:rsid w:val="00603AC4"/>
    <w:rsid w:val="00610705"/>
    <w:rsid w:val="00612FF8"/>
    <w:rsid w:val="00613F9F"/>
    <w:rsid w:val="00625726"/>
    <w:rsid w:val="00625A1C"/>
    <w:rsid w:val="0064084F"/>
    <w:rsid w:val="00647290"/>
    <w:rsid w:val="00665B8D"/>
    <w:rsid w:val="00667917"/>
    <w:rsid w:val="00671457"/>
    <w:rsid w:val="00672C94"/>
    <w:rsid w:val="00682833"/>
    <w:rsid w:val="00683DB2"/>
    <w:rsid w:val="00696EDC"/>
    <w:rsid w:val="006A01FF"/>
    <w:rsid w:val="006A3723"/>
    <w:rsid w:val="006A57B5"/>
    <w:rsid w:val="006A5A17"/>
    <w:rsid w:val="006A7A9B"/>
    <w:rsid w:val="006D11FB"/>
    <w:rsid w:val="006D1BC3"/>
    <w:rsid w:val="006D3361"/>
    <w:rsid w:val="006D4B80"/>
    <w:rsid w:val="006D7032"/>
    <w:rsid w:val="006E2D94"/>
    <w:rsid w:val="006E3B4B"/>
    <w:rsid w:val="006E7EF9"/>
    <w:rsid w:val="006F0263"/>
    <w:rsid w:val="00705C18"/>
    <w:rsid w:val="007161C0"/>
    <w:rsid w:val="00716833"/>
    <w:rsid w:val="00726559"/>
    <w:rsid w:val="007361CE"/>
    <w:rsid w:val="00736FB6"/>
    <w:rsid w:val="007462B7"/>
    <w:rsid w:val="00761D9C"/>
    <w:rsid w:val="0077338B"/>
    <w:rsid w:val="007733B1"/>
    <w:rsid w:val="00780C18"/>
    <w:rsid w:val="00782817"/>
    <w:rsid w:val="007840C3"/>
    <w:rsid w:val="00791C3F"/>
    <w:rsid w:val="007A02FB"/>
    <w:rsid w:val="007A36DC"/>
    <w:rsid w:val="007B34FB"/>
    <w:rsid w:val="007B44C9"/>
    <w:rsid w:val="007B4D75"/>
    <w:rsid w:val="007C5893"/>
    <w:rsid w:val="007D6951"/>
    <w:rsid w:val="007E1EE6"/>
    <w:rsid w:val="007E2225"/>
    <w:rsid w:val="007F0E61"/>
    <w:rsid w:val="007F6F26"/>
    <w:rsid w:val="008067B8"/>
    <w:rsid w:val="008145AF"/>
    <w:rsid w:val="008159C9"/>
    <w:rsid w:val="00817ED3"/>
    <w:rsid w:val="00824DBD"/>
    <w:rsid w:val="00826E96"/>
    <w:rsid w:val="00831DAA"/>
    <w:rsid w:val="00837E68"/>
    <w:rsid w:val="0084125E"/>
    <w:rsid w:val="00851CF2"/>
    <w:rsid w:val="00857C9A"/>
    <w:rsid w:val="008763E4"/>
    <w:rsid w:val="00877771"/>
    <w:rsid w:val="008830DA"/>
    <w:rsid w:val="00883689"/>
    <w:rsid w:val="00886E2C"/>
    <w:rsid w:val="008872C0"/>
    <w:rsid w:val="00894A54"/>
    <w:rsid w:val="00895521"/>
    <w:rsid w:val="0089709E"/>
    <w:rsid w:val="00897C68"/>
    <w:rsid w:val="008A7918"/>
    <w:rsid w:val="008B1200"/>
    <w:rsid w:val="008B545B"/>
    <w:rsid w:val="008B9120"/>
    <w:rsid w:val="008C161F"/>
    <w:rsid w:val="008C4538"/>
    <w:rsid w:val="008D7C5E"/>
    <w:rsid w:val="008E0B8F"/>
    <w:rsid w:val="008E5388"/>
    <w:rsid w:val="008E5390"/>
    <w:rsid w:val="008F012B"/>
    <w:rsid w:val="008F0640"/>
    <w:rsid w:val="008F601C"/>
    <w:rsid w:val="008F7A55"/>
    <w:rsid w:val="009042A1"/>
    <w:rsid w:val="009059BD"/>
    <w:rsid w:val="00905D93"/>
    <w:rsid w:val="0090676B"/>
    <w:rsid w:val="00910CA0"/>
    <w:rsid w:val="00915024"/>
    <w:rsid w:val="00915B4B"/>
    <w:rsid w:val="0092289A"/>
    <w:rsid w:val="00924A39"/>
    <w:rsid w:val="00926876"/>
    <w:rsid w:val="00931BBD"/>
    <w:rsid w:val="00933FB2"/>
    <w:rsid w:val="0093465E"/>
    <w:rsid w:val="00940A03"/>
    <w:rsid w:val="00940D9E"/>
    <w:rsid w:val="009412B2"/>
    <w:rsid w:val="0095083B"/>
    <w:rsid w:val="009514D9"/>
    <w:rsid w:val="00955E6E"/>
    <w:rsid w:val="00955F94"/>
    <w:rsid w:val="00961FF5"/>
    <w:rsid w:val="0096589F"/>
    <w:rsid w:val="009668A8"/>
    <w:rsid w:val="00975CCA"/>
    <w:rsid w:val="009815C7"/>
    <w:rsid w:val="0098189A"/>
    <w:rsid w:val="00986085"/>
    <w:rsid w:val="00992C2F"/>
    <w:rsid w:val="009A23BB"/>
    <w:rsid w:val="009A4F77"/>
    <w:rsid w:val="009B3382"/>
    <w:rsid w:val="009B3FA7"/>
    <w:rsid w:val="009B5F6F"/>
    <w:rsid w:val="009B66AD"/>
    <w:rsid w:val="009C4400"/>
    <w:rsid w:val="009C5E28"/>
    <w:rsid w:val="009C6407"/>
    <w:rsid w:val="009E0CF2"/>
    <w:rsid w:val="009E1A02"/>
    <w:rsid w:val="009F25DC"/>
    <w:rsid w:val="009F304F"/>
    <w:rsid w:val="009F349D"/>
    <w:rsid w:val="009F407F"/>
    <w:rsid w:val="009F518F"/>
    <w:rsid w:val="00A06F92"/>
    <w:rsid w:val="00A07751"/>
    <w:rsid w:val="00A12B07"/>
    <w:rsid w:val="00A17DA0"/>
    <w:rsid w:val="00A247CF"/>
    <w:rsid w:val="00A30094"/>
    <w:rsid w:val="00A32442"/>
    <w:rsid w:val="00A34AC1"/>
    <w:rsid w:val="00A8691D"/>
    <w:rsid w:val="00A8710E"/>
    <w:rsid w:val="00A97613"/>
    <w:rsid w:val="00A97992"/>
    <w:rsid w:val="00AA12C1"/>
    <w:rsid w:val="00AA21B4"/>
    <w:rsid w:val="00AA2839"/>
    <w:rsid w:val="00AA572C"/>
    <w:rsid w:val="00AB1AA1"/>
    <w:rsid w:val="00AD21AB"/>
    <w:rsid w:val="00AD40AD"/>
    <w:rsid w:val="00AD729B"/>
    <w:rsid w:val="00AE2930"/>
    <w:rsid w:val="00AF2C6F"/>
    <w:rsid w:val="00B05DC7"/>
    <w:rsid w:val="00B1377D"/>
    <w:rsid w:val="00B14E19"/>
    <w:rsid w:val="00B16F32"/>
    <w:rsid w:val="00B2430F"/>
    <w:rsid w:val="00B509E8"/>
    <w:rsid w:val="00B53681"/>
    <w:rsid w:val="00B53EF1"/>
    <w:rsid w:val="00B72B18"/>
    <w:rsid w:val="00B73BA4"/>
    <w:rsid w:val="00B7429B"/>
    <w:rsid w:val="00BA06FF"/>
    <w:rsid w:val="00BA07F2"/>
    <w:rsid w:val="00BA500F"/>
    <w:rsid w:val="00BA5DEF"/>
    <w:rsid w:val="00BA5E8B"/>
    <w:rsid w:val="00BA6A5E"/>
    <w:rsid w:val="00BB597F"/>
    <w:rsid w:val="00BD1D34"/>
    <w:rsid w:val="00BD2756"/>
    <w:rsid w:val="00BD7F52"/>
    <w:rsid w:val="00BE00A8"/>
    <w:rsid w:val="00BE4151"/>
    <w:rsid w:val="00BF1018"/>
    <w:rsid w:val="00BF501D"/>
    <w:rsid w:val="00C11394"/>
    <w:rsid w:val="00C24AB4"/>
    <w:rsid w:val="00C37920"/>
    <w:rsid w:val="00C512A3"/>
    <w:rsid w:val="00C54059"/>
    <w:rsid w:val="00C67E5A"/>
    <w:rsid w:val="00C8742C"/>
    <w:rsid w:val="00C93E0A"/>
    <w:rsid w:val="00CA3785"/>
    <w:rsid w:val="00CB0487"/>
    <w:rsid w:val="00CB10FB"/>
    <w:rsid w:val="00CB30C4"/>
    <w:rsid w:val="00CB6F64"/>
    <w:rsid w:val="00CC3D50"/>
    <w:rsid w:val="00CC440D"/>
    <w:rsid w:val="00CC447C"/>
    <w:rsid w:val="00CD03C4"/>
    <w:rsid w:val="00CD03F1"/>
    <w:rsid w:val="00CE03E1"/>
    <w:rsid w:val="00CE0A54"/>
    <w:rsid w:val="00CE3B69"/>
    <w:rsid w:val="00CF766C"/>
    <w:rsid w:val="00D053FD"/>
    <w:rsid w:val="00D115B6"/>
    <w:rsid w:val="00D12A8C"/>
    <w:rsid w:val="00D168BA"/>
    <w:rsid w:val="00D2178D"/>
    <w:rsid w:val="00D26E99"/>
    <w:rsid w:val="00D3690E"/>
    <w:rsid w:val="00D37063"/>
    <w:rsid w:val="00D4010C"/>
    <w:rsid w:val="00D44B9F"/>
    <w:rsid w:val="00D53D89"/>
    <w:rsid w:val="00D55748"/>
    <w:rsid w:val="00D6351C"/>
    <w:rsid w:val="00D72DCC"/>
    <w:rsid w:val="00D85244"/>
    <w:rsid w:val="00D92707"/>
    <w:rsid w:val="00DB0728"/>
    <w:rsid w:val="00DB20E6"/>
    <w:rsid w:val="00DB2B22"/>
    <w:rsid w:val="00DC103C"/>
    <w:rsid w:val="00DC408B"/>
    <w:rsid w:val="00DD02A3"/>
    <w:rsid w:val="00DD4D37"/>
    <w:rsid w:val="00DF61EF"/>
    <w:rsid w:val="00E03073"/>
    <w:rsid w:val="00E11553"/>
    <w:rsid w:val="00E13967"/>
    <w:rsid w:val="00E14D19"/>
    <w:rsid w:val="00E407AA"/>
    <w:rsid w:val="00E420B4"/>
    <w:rsid w:val="00E43B67"/>
    <w:rsid w:val="00E65F79"/>
    <w:rsid w:val="00E84AB5"/>
    <w:rsid w:val="00E9277D"/>
    <w:rsid w:val="00E97533"/>
    <w:rsid w:val="00EA6A7D"/>
    <w:rsid w:val="00EB0FC2"/>
    <w:rsid w:val="00EB46C9"/>
    <w:rsid w:val="00EB5286"/>
    <w:rsid w:val="00EB689B"/>
    <w:rsid w:val="00EC7E4D"/>
    <w:rsid w:val="00EC7F92"/>
    <w:rsid w:val="00ED380A"/>
    <w:rsid w:val="00ED424A"/>
    <w:rsid w:val="00EE3E88"/>
    <w:rsid w:val="00EE597E"/>
    <w:rsid w:val="00EF3A17"/>
    <w:rsid w:val="00F004A2"/>
    <w:rsid w:val="00F01B4D"/>
    <w:rsid w:val="00F10241"/>
    <w:rsid w:val="00F1621C"/>
    <w:rsid w:val="00F172C0"/>
    <w:rsid w:val="00F22433"/>
    <w:rsid w:val="00F235D4"/>
    <w:rsid w:val="00F25E8C"/>
    <w:rsid w:val="00F31354"/>
    <w:rsid w:val="00F34223"/>
    <w:rsid w:val="00F34D49"/>
    <w:rsid w:val="00F406AA"/>
    <w:rsid w:val="00F41171"/>
    <w:rsid w:val="00F41667"/>
    <w:rsid w:val="00F45AC6"/>
    <w:rsid w:val="00F52283"/>
    <w:rsid w:val="00F53889"/>
    <w:rsid w:val="00F5739C"/>
    <w:rsid w:val="00F62171"/>
    <w:rsid w:val="00F62CDC"/>
    <w:rsid w:val="00F6336B"/>
    <w:rsid w:val="00F6619F"/>
    <w:rsid w:val="00F74EE1"/>
    <w:rsid w:val="00F84FD4"/>
    <w:rsid w:val="00F852F9"/>
    <w:rsid w:val="00F93D00"/>
    <w:rsid w:val="00F96C53"/>
    <w:rsid w:val="00FA221D"/>
    <w:rsid w:val="00FA4F53"/>
    <w:rsid w:val="00FC6C8F"/>
    <w:rsid w:val="00FD0DCF"/>
    <w:rsid w:val="00FE3A73"/>
    <w:rsid w:val="00FF229F"/>
    <w:rsid w:val="00FF6068"/>
    <w:rsid w:val="01AA0372"/>
    <w:rsid w:val="022D3806"/>
    <w:rsid w:val="028BC3CB"/>
    <w:rsid w:val="02B7072A"/>
    <w:rsid w:val="02C7D19A"/>
    <w:rsid w:val="042BAB55"/>
    <w:rsid w:val="042CE454"/>
    <w:rsid w:val="0488AAFB"/>
    <w:rsid w:val="052FC12A"/>
    <w:rsid w:val="056C0F6D"/>
    <w:rsid w:val="0575DCBE"/>
    <w:rsid w:val="06266A42"/>
    <w:rsid w:val="082183E9"/>
    <w:rsid w:val="09C4367D"/>
    <w:rsid w:val="0B7BA421"/>
    <w:rsid w:val="0E608BB9"/>
    <w:rsid w:val="0E912013"/>
    <w:rsid w:val="0F2A3953"/>
    <w:rsid w:val="0F53EBBB"/>
    <w:rsid w:val="10545EE2"/>
    <w:rsid w:val="106E81E7"/>
    <w:rsid w:val="114542DD"/>
    <w:rsid w:val="125ABC91"/>
    <w:rsid w:val="13835C9D"/>
    <w:rsid w:val="13D8FD84"/>
    <w:rsid w:val="1423C960"/>
    <w:rsid w:val="1498C84A"/>
    <w:rsid w:val="1522EEF5"/>
    <w:rsid w:val="155F7E9D"/>
    <w:rsid w:val="176791A8"/>
    <w:rsid w:val="1799772C"/>
    <w:rsid w:val="190E8E5E"/>
    <w:rsid w:val="19726D9D"/>
    <w:rsid w:val="19B8CB1F"/>
    <w:rsid w:val="1B2D33F5"/>
    <w:rsid w:val="1B32B870"/>
    <w:rsid w:val="1B3DAC33"/>
    <w:rsid w:val="1B7246C3"/>
    <w:rsid w:val="1D179FC0"/>
    <w:rsid w:val="1E4B4F65"/>
    <w:rsid w:val="1EDA3874"/>
    <w:rsid w:val="1EF5C398"/>
    <w:rsid w:val="1F0EE3CF"/>
    <w:rsid w:val="20A88843"/>
    <w:rsid w:val="20C731AA"/>
    <w:rsid w:val="2106188E"/>
    <w:rsid w:val="21464AD5"/>
    <w:rsid w:val="21FD9242"/>
    <w:rsid w:val="22990DA5"/>
    <w:rsid w:val="22AD9960"/>
    <w:rsid w:val="23A9A346"/>
    <w:rsid w:val="23C50441"/>
    <w:rsid w:val="240757D0"/>
    <w:rsid w:val="2436D904"/>
    <w:rsid w:val="249377DE"/>
    <w:rsid w:val="258B46E7"/>
    <w:rsid w:val="261F0D31"/>
    <w:rsid w:val="27051C98"/>
    <w:rsid w:val="270ADCFA"/>
    <w:rsid w:val="278EEEF8"/>
    <w:rsid w:val="27A61DC7"/>
    <w:rsid w:val="27CB190A"/>
    <w:rsid w:val="282BD9B9"/>
    <w:rsid w:val="29246B34"/>
    <w:rsid w:val="2A330890"/>
    <w:rsid w:val="2A501A91"/>
    <w:rsid w:val="2B0067A7"/>
    <w:rsid w:val="2B01CA3B"/>
    <w:rsid w:val="2B992E9A"/>
    <w:rsid w:val="2BAF264C"/>
    <w:rsid w:val="2C4F39BE"/>
    <w:rsid w:val="2F10ED66"/>
    <w:rsid w:val="2F6B8F61"/>
    <w:rsid w:val="2FAFCDDA"/>
    <w:rsid w:val="30130397"/>
    <w:rsid w:val="30FABCE9"/>
    <w:rsid w:val="31CB4383"/>
    <w:rsid w:val="32A71548"/>
    <w:rsid w:val="3366AF15"/>
    <w:rsid w:val="3446919D"/>
    <w:rsid w:val="3564D676"/>
    <w:rsid w:val="356999E5"/>
    <w:rsid w:val="360EA66B"/>
    <w:rsid w:val="36937933"/>
    <w:rsid w:val="391893E1"/>
    <w:rsid w:val="394CAEAE"/>
    <w:rsid w:val="3A5C1884"/>
    <w:rsid w:val="3B57B370"/>
    <w:rsid w:val="3BCD8D2A"/>
    <w:rsid w:val="3BDFF280"/>
    <w:rsid w:val="3C2F2D33"/>
    <w:rsid w:val="3C4A2887"/>
    <w:rsid w:val="3C9BEE79"/>
    <w:rsid w:val="3CB36957"/>
    <w:rsid w:val="3CE376E8"/>
    <w:rsid w:val="3D773A02"/>
    <w:rsid w:val="3DDB0E45"/>
    <w:rsid w:val="3E1F448A"/>
    <w:rsid w:val="3E76635E"/>
    <w:rsid w:val="3F168B0C"/>
    <w:rsid w:val="4006149D"/>
    <w:rsid w:val="409C5DBA"/>
    <w:rsid w:val="40F3B175"/>
    <w:rsid w:val="41CFCC22"/>
    <w:rsid w:val="42C5F9A3"/>
    <w:rsid w:val="43706AED"/>
    <w:rsid w:val="43D0AB1A"/>
    <w:rsid w:val="44298D71"/>
    <w:rsid w:val="444821A8"/>
    <w:rsid w:val="45167D4C"/>
    <w:rsid w:val="4546394E"/>
    <w:rsid w:val="4588FA92"/>
    <w:rsid w:val="4590BBAD"/>
    <w:rsid w:val="4631EBB5"/>
    <w:rsid w:val="48B553BB"/>
    <w:rsid w:val="48BAE1B0"/>
    <w:rsid w:val="495D8BB4"/>
    <w:rsid w:val="4998A343"/>
    <w:rsid w:val="49FB3337"/>
    <w:rsid w:val="4A052C99"/>
    <w:rsid w:val="4A0D312F"/>
    <w:rsid w:val="4B59745A"/>
    <w:rsid w:val="4D437398"/>
    <w:rsid w:val="4DF74264"/>
    <w:rsid w:val="4E4665CF"/>
    <w:rsid w:val="4E652FD4"/>
    <w:rsid w:val="4F1E54DA"/>
    <w:rsid w:val="4F400B03"/>
    <w:rsid w:val="4FA55310"/>
    <w:rsid w:val="5038541A"/>
    <w:rsid w:val="50852BA2"/>
    <w:rsid w:val="52636B48"/>
    <w:rsid w:val="54041BD0"/>
    <w:rsid w:val="554912EE"/>
    <w:rsid w:val="56C6082F"/>
    <w:rsid w:val="570C018C"/>
    <w:rsid w:val="579777FA"/>
    <w:rsid w:val="5863B401"/>
    <w:rsid w:val="5B118224"/>
    <w:rsid w:val="5BABBFC0"/>
    <w:rsid w:val="5C3C0727"/>
    <w:rsid w:val="5C3C306D"/>
    <w:rsid w:val="5C8E2067"/>
    <w:rsid w:val="5D17FCD8"/>
    <w:rsid w:val="5DCA048B"/>
    <w:rsid w:val="5E060813"/>
    <w:rsid w:val="5E106509"/>
    <w:rsid w:val="5E503A08"/>
    <w:rsid w:val="5F407933"/>
    <w:rsid w:val="5F4AF82A"/>
    <w:rsid w:val="5F82970F"/>
    <w:rsid w:val="5FBAF2A2"/>
    <w:rsid w:val="60164DA3"/>
    <w:rsid w:val="6016EC8E"/>
    <w:rsid w:val="606A18C5"/>
    <w:rsid w:val="6076F45B"/>
    <w:rsid w:val="60F8748D"/>
    <w:rsid w:val="6133DE98"/>
    <w:rsid w:val="61344D0E"/>
    <w:rsid w:val="61E3D608"/>
    <w:rsid w:val="620C2269"/>
    <w:rsid w:val="62A32B5B"/>
    <w:rsid w:val="634BA5C0"/>
    <w:rsid w:val="63874069"/>
    <w:rsid w:val="639E11DA"/>
    <w:rsid w:val="64F9BA8D"/>
    <w:rsid w:val="65447917"/>
    <w:rsid w:val="665D637C"/>
    <w:rsid w:val="6763ABBC"/>
    <w:rsid w:val="67B2076D"/>
    <w:rsid w:val="67E48F2E"/>
    <w:rsid w:val="6962F4DE"/>
    <w:rsid w:val="69B3F4AF"/>
    <w:rsid w:val="6B82E166"/>
    <w:rsid w:val="6D1FD5CD"/>
    <w:rsid w:val="70BD469B"/>
    <w:rsid w:val="72AFC5BC"/>
    <w:rsid w:val="72C8297C"/>
    <w:rsid w:val="74270A6D"/>
    <w:rsid w:val="749D08E5"/>
    <w:rsid w:val="74FA0FB5"/>
    <w:rsid w:val="75256A92"/>
    <w:rsid w:val="753C84AD"/>
    <w:rsid w:val="759CFDDC"/>
    <w:rsid w:val="759D9065"/>
    <w:rsid w:val="75B72C27"/>
    <w:rsid w:val="75DD8DDE"/>
    <w:rsid w:val="770E88C9"/>
    <w:rsid w:val="77DEE6A4"/>
    <w:rsid w:val="7830651B"/>
    <w:rsid w:val="79DD05CE"/>
    <w:rsid w:val="7A6456CD"/>
    <w:rsid w:val="7B515A7E"/>
    <w:rsid w:val="7B91FB0E"/>
    <w:rsid w:val="7C53E2BB"/>
    <w:rsid w:val="7C738D7F"/>
    <w:rsid w:val="7C95B062"/>
    <w:rsid w:val="7CC89316"/>
    <w:rsid w:val="7CFE45FA"/>
    <w:rsid w:val="7D031288"/>
    <w:rsid w:val="7D2378A0"/>
    <w:rsid w:val="7D3F8C2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D72398B1-4DD7-4CE4-93FF-AD9BD825F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CAD"/>
    <w:pPr>
      <w:keepNext/>
      <w:keepLines/>
      <w:numPr>
        <w:numId w:val="4"/>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562CAD"/>
    <w:pPr>
      <w:keepNext/>
      <w:keepLines/>
      <w:numPr>
        <w:ilvl w:val="1"/>
        <w:numId w:val="4"/>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562CAD"/>
    <w:pPr>
      <w:keepNext/>
      <w:keepLines/>
      <w:numPr>
        <w:ilvl w:val="2"/>
        <w:numId w:val="4"/>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562CAD"/>
    <w:pPr>
      <w:keepNext/>
      <w:keepLines/>
      <w:numPr>
        <w:ilvl w:val="3"/>
        <w:numId w:val="4"/>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562CAD"/>
    <w:pPr>
      <w:keepNext/>
      <w:keepLines/>
      <w:numPr>
        <w:ilvl w:val="4"/>
        <w:numId w:val="4"/>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562CAD"/>
    <w:pPr>
      <w:keepNext/>
      <w:keepLines/>
      <w:numPr>
        <w:ilvl w:val="5"/>
        <w:numId w:val="4"/>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562CAD"/>
    <w:pPr>
      <w:keepNext/>
      <w:keepLines/>
      <w:numPr>
        <w:ilvl w:val="6"/>
        <w:numId w:val="4"/>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562CAD"/>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562CAD"/>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D72DCC"/>
    <w:rPr>
      <w:color w:val="0563C1" w:themeColor="hyperlink"/>
      <w:u w:val="single"/>
    </w:rPr>
  </w:style>
  <w:style w:type="character" w:customStyle="1" w:styleId="Heading1Char">
    <w:name w:val="Heading 1 Char"/>
    <w:basedOn w:val="DefaultParagraphFont"/>
    <w:link w:val="Heading1"/>
    <w:uiPriority w:val="9"/>
    <w:rsid w:val="00562CAD"/>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562CAD"/>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562CAD"/>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562CAD"/>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562CAD"/>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562CAD"/>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562CAD"/>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562CAD"/>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562CAD"/>
    <w:rPr>
      <w:rFonts w:asciiTheme="majorHAnsi" w:eastAsiaTheme="majorEastAsia" w:hAnsiTheme="majorHAnsi" w:cstheme="majorBidi"/>
      <w:i/>
      <w:iCs/>
      <w:color w:val="404040" w:themeColor="text1" w:themeTint="BF"/>
      <w:sz w:val="20"/>
      <w:szCs w:val="20"/>
      <w:lang w:val="en-US" w:eastAsia="ja-JP"/>
    </w:rPr>
  </w:style>
  <w:style w:type="character" w:customStyle="1" w:styleId="A15">
    <w:name w:val="A15"/>
    <w:uiPriority w:val="99"/>
    <w:rsid w:val="009E1A02"/>
    <w:rPr>
      <w:rFonts w:cs="Meta Plus Normal"/>
      <w:color w:val="000000"/>
      <w:sz w:val="14"/>
      <w:szCs w:val="14"/>
    </w:rPr>
  </w:style>
  <w:style w:type="paragraph" w:styleId="NormalWeb">
    <w:name w:val="Normal (Web)"/>
    <w:basedOn w:val="Normal"/>
    <w:uiPriority w:val="99"/>
    <w:unhideWhenUsed/>
    <w:rsid w:val="00FC6C8F"/>
    <w:pPr>
      <w:spacing w:after="150"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2825C9"/>
    <w:rPr>
      <w:color w:val="954F72" w:themeColor="followedHyperlink"/>
      <w:u w:val="single"/>
    </w:rPr>
  </w:style>
  <w:style w:type="paragraph" w:styleId="NoSpacing">
    <w:name w:val="No Spacing"/>
    <w:uiPriority w:val="1"/>
    <w:qFormat/>
    <w:rsid w:val="00BD2756"/>
    <w:pPr>
      <w:spacing w:after="0" w:line="240" w:lineRule="auto"/>
    </w:pPr>
    <w:rPr>
      <w:rFonts w:eastAsiaTheme="minorEastAsia"/>
      <w:lang w:val="en-US" w:eastAsia="ja-JP"/>
    </w:rPr>
  </w:style>
  <w:style w:type="character" w:styleId="FootnoteReference">
    <w:name w:val="footnote reference"/>
    <w:basedOn w:val="DefaultParagraphFont"/>
    <w:semiHidden/>
    <w:rsid w:val="005F5670"/>
    <w:rPr>
      <w:vertAlign w:val="superscript"/>
    </w:rPr>
  </w:style>
  <w:style w:type="character" w:customStyle="1" w:styleId="apple-converted-space">
    <w:name w:val="apple-converted-space"/>
    <w:basedOn w:val="DefaultParagraphFont"/>
    <w:rsid w:val="00F53889"/>
  </w:style>
  <w:style w:type="table" w:customStyle="1" w:styleId="GridTable1Light-Accent31">
    <w:name w:val="Grid Table 1 Light - Accent 31"/>
    <w:basedOn w:val="TableNormal"/>
    <w:uiPriority w:val="46"/>
    <w:rsid w:val="00D92707"/>
    <w:pPr>
      <w:spacing w:after="0" w:line="240" w:lineRule="auto"/>
    </w:pPr>
    <w:rPr>
      <w:rFonts w:eastAsiaTheme="minorEastAsia"/>
      <w:lang w:val="en-US" w:eastAsia="ja-JP"/>
    </w:rPr>
    <w:tblPr>
      <w:tblStyleRowBandSize w:val="1"/>
      <w:tblStyleColBandSize w:val="1"/>
      <w:tblInd w:w="0" w:type="nil"/>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DHSText10pt">
    <w:name w:val="DHS Text 10pt"/>
    <w:rsid w:val="007161C0"/>
    <w:pPr>
      <w:widowControl w:val="0"/>
      <w:spacing w:after="0" w:line="240" w:lineRule="auto"/>
    </w:pPr>
    <w:rPr>
      <w:rFonts w:ascii="Verdana" w:eastAsia="ヒラギノ角ゴ Pro W3" w:hAnsi="Verdana" w:cs="Times New Roman"/>
      <w:color w:val="000000"/>
      <w:sz w:val="20"/>
      <w:szCs w:val="20"/>
      <w:lang w:eastAsia="en-AU"/>
    </w:rPr>
  </w:style>
  <w:style w:type="character" w:customStyle="1" w:styleId="Hyperlink1">
    <w:name w:val="Hyperlink1"/>
    <w:rsid w:val="008E5390"/>
    <w:rPr>
      <w:rFonts w:ascii="Verdana" w:eastAsia="ヒラギノ角ゴ Pro W3" w:hAnsi="Verdana"/>
      <w:b w:val="0"/>
      <w:i w:val="0"/>
      <w:color w:val="0000FF"/>
      <w:sz w:val="20"/>
      <w:u w:val="single"/>
    </w:rPr>
  </w:style>
  <w:style w:type="character" w:styleId="UnresolvedMention">
    <w:name w:val="Unresolved Mention"/>
    <w:basedOn w:val="DefaultParagraphFont"/>
    <w:uiPriority w:val="99"/>
    <w:semiHidden/>
    <w:unhideWhenUsed/>
    <w:rsid w:val="009B3382"/>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F66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0881">
      <w:bodyDiv w:val="1"/>
      <w:marLeft w:val="0"/>
      <w:marRight w:val="0"/>
      <w:marTop w:val="0"/>
      <w:marBottom w:val="0"/>
      <w:divBdr>
        <w:top w:val="none" w:sz="0" w:space="0" w:color="auto"/>
        <w:left w:val="none" w:sz="0" w:space="0" w:color="auto"/>
        <w:bottom w:val="none" w:sz="0" w:space="0" w:color="auto"/>
        <w:right w:val="none" w:sz="0" w:space="0" w:color="auto"/>
      </w:divBdr>
    </w:div>
    <w:div w:id="203447980">
      <w:bodyDiv w:val="1"/>
      <w:marLeft w:val="0"/>
      <w:marRight w:val="0"/>
      <w:marTop w:val="0"/>
      <w:marBottom w:val="0"/>
      <w:divBdr>
        <w:top w:val="none" w:sz="0" w:space="0" w:color="auto"/>
        <w:left w:val="none" w:sz="0" w:space="0" w:color="auto"/>
        <w:bottom w:val="none" w:sz="0" w:space="0" w:color="auto"/>
        <w:right w:val="none" w:sz="0" w:space="0" w:color="auto"/>
      </w:divBdr>
    </w:div>
    <w:div w:id="540020901">
      <w:bodyDiv w:val="1"/>
      <w:marLeft w:val="0"/>
      <w:marRight w:val="0"/>
      <w:marTop w:val="0"/>
      <w:marBottom w:val="0"/>
      <w:divBdr>
        <w:top w:val="none" w:sz="0" w:space="0" w:color="auto"/>
        <w:left w:val="none" w:sz="0" w:space="0" w:color="auto"/>
        <w:bottom w:val="none" w:sz="0" w:space="0" w:color="auto"/>
        <w:right w:val="none" w:sz="0" w:space="0" w:color="auto"/>
      </w:divBdr>
    </w:div>
    <w:div w:id="562522586">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867136837">
      <w:bodyDiv w:val="1"/>
      <w:marLeft w:val="0"/>
      <w:marRight w:val="0"/>
      <w:marTop w:val="0"/>
      <w:marBottom w:val="0"/>
      <w:divBdr>
        <w:top w:val="none" w:sz="0" w:space="0" w:color="auto"/>
        <w:left w:val="none" w:sz="0" w:space="0" w:color="auto"/>
        <w:bottom w:val="none" w:sz="0" w:space="0" w:color="auto"/>
        <w:right w:val="none" w:sz="0" w:space="0" w:color="auto"/>
      </w:divBdr>
    </w:div>
    <w:div w:id="1350646932">
      <w:bodyDiv w:val="1"/>
      <w:marLeft w:val="0"/>
      <w:marRight w:val="0"/>
      <w:marTop w:val="0"/>
      <w:marBottom w:val="0"/>
      <w:divBdr>
        <w:top w:val="none" w:sz="0" w:space="0" w:color="auto"/>
        <w:left w:val="none" w:sz="0" w:space="0" w:color="auto"/>
        <w:bottom w:val="none" w:sz="0" w:space="0" w:color="auto"/>
        <w:right w:val="none" w:sz="0" w:space="0" w:color="auto"/>
      </w:divBdr>
    </w:div>
    <w:div w:id="1402095192">
      <w:bodyDiv w:val="1"/>
      <w:marLeft w:val="0"/>
      <w:marRight w:val="0"/>
      <w:marTop w:val="0"/>
      <w:marBottom w:val="0"/>
      <w:divBdr>
        <w:top w:val="none" w:sz="0" w:space="0" w:color="auto"/>
        <w:left w:val="none" w:sz="0" w:space="0" w:color="auto"/>
        <w:bottom w:val="none" w:sz="0" w:space="0" w:color="auto"/>
        <w:right w:val="none" w:sz="0" w:space="0" w:color="auto"/>
      </w:divBdr>
    </w:div>
    <w:div w:id="177019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ecqa.gov.au/resources/national-quality-agenda-it-system" TargetMode="External"/><Relationship Id="rId18" Type="http://schemas.openxmlformats.org/officeDocument/2006/relationships/hyperlink" Target="https://allergyfacts.org.au/" TargetMode="External"/><Relationship Id="rId26" Type="http://schemas.openxmlformats.org/officeDocument/2006/relationships/hyperlink" Target="https://www.acecqa.gov.au/sites/default/files/2025-01/Guide-to-the-NQF-250101.pdf" TargetMode="External"/><Relationship Id="rId3" Type="http://schemas.openxmlformats.org/officeDocument/2006/relationships/customXml" Target="../customXml/item3.xml"/><Relationship Id="rId21" Type="http://schemas.openxmlformats.org/officeDocument/2006/relationships/hyperlink" Target="https://education.nsw.gov.au/early-childhood-education/ecec-resource-library/anaphylaxis-and-allergy-prevention-and-management" TargetMode="External"/><Relationship Id="rId7" Type="http://schemas.openxmlformats.org/officeDocument/2006/relationships/settings" Target="settings.xml"/><Relationship Id="rId12" Type="http://schemas.openxmlformats.org/officeDocument/2006/relationships/hyperlink" Target="https://allergyaware.org.au/childrens-education-and-care/best-practice-guidelines-cec" TargetMode="External"/><Relationship Id="rId17" Type="http://schemas.openxmlformats.org/officeDocument/2006/relationships/hyperlink" Target="https://www.allergy.org.au/hp/anaphylaxis/ascia-action-plan-for-anaphylaxis" TargetMode="External"/><Relationship Id="rId25" Type="http://schemas.openxmlformats.org/officeDocument/2006/relationships/hyperlink" Target="https://www.acecqa.gov.au/sites/default/files/2023-03/Guide-to-the-NQF-March-2023.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llergy.org.au/" TargetMode="External"/><Relationship Id="rId20" Type="http://schemas.openxmlformats.org/officeDocument/2006/relationships/hyperlink" Target="mailto:anaphylaxisadviceline@rch.org.a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lergy.org.au/hp/anaphylaxis/ascia-action-plan-for-anaphylaxis" TargetMode="External"/><Relationship Id="rId24" Type="http://schemas.openxmlformats.org/officeDocument/2006/relationships/hyperlink" Target="https://www.acecqa.gov.au/sites/default/files/2021-08/DealingMedicalConditionsChildrenGuidelines.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llergyaware.org.au/parents-carers/managing-your-childs-food-allergy-in-outside-school-hours-care" TargetMode="External"/><Relationship Id="rId23" Type="http://schemas.openxmlformats.org/officeDocument/2006/relationships/hyperlink" Target="https://education.nsw.gov.au/early-childhood-education/ecec-resource-library/anaphylaxis-and-allergy-prevention-and-management" TargetMode="External"/><Relationship Id="rId28"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10" Type="http://schemas.openxmlformats.org/officeDocument/2006/relationships/endnotes" Target="endnotes.xml"/><Relationship Id="rId19" Type="http://schemas.openxmlformats.org/officeDocument/2006/relationships/hyperlink" Target="https://www.rch.org.au/allergy/advisory/Anaphylaxis_Support_Advisory_Line/"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lergyaware.org.au/childrens-education-and-care" TargetMode="External"/><Relationship Id="rId22" Type="http://schemas.openxmlformats.org/officeDocument/2006/relationships/hyperlink" Target="https://education.nsw.gov.au/early-childhood-education/leadership/news/allergy-and-anaphylaxis-in-early-childhood-education-and-care" TargetMode="External"/><Relationship Id="rId27" Type="http://schemas.openxmlformats.org/officeDocument/2006/relationships/hyperlink" Target="https://www.allergy.org.au/hp/ascia-plans-action-and-treatment"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68ead9068a550a5a875c844d3c003b20">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e0da7a0d48557758313cf6be2e97b3ca"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AE868C-D937-4D6D-B304-B1E54AFBC611}">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customXml/itemProps2.xml><?xml version="1.0" encoding="utf-8"?>
<ds:datastoreItem xmlns:ds="http://schemas.openxmlformats.org/officeDocument/2006/customXml" ds:itemID="{DD85CE11-B44C-9B4F-9643-7FC2605B9173}">
  <ds:schemaRefs>
    <ds:schemaRef ds:uri="http://schemas.openxmlformats.org/officeDocument/2006/bibliography"/>
  </ds:schemaRefs>
</ds:datastoreItem>
</file>

<file path=customXml/itemProps3.xml><?xml version="1.0" encoding="utf-8"?>
<ds:datastoreItem xmlns:ds="http://schemas.openxmlformats.org/officeDocument/2006/customXml" ds:itemID="{ED915324-111E-4D1F-8B03-DF451448BEEF}">
  <ds:schemaRefs>
    <ds:schemaRef ds:uri="http://schemas.microsoft.com/sharepoint/v3/contenttype/forms"/>
  </ds:schemaRefs>
</ds:datastoreItem>
</file>

<file path=customXml/itemProps4.xml><?xml version="1.0" encoding="utf-8"?>
<ds:datastoreItem xmlns:ds="http://schemas.openxmlformats.org/officeDocument/2006/customXml" ds:itemID="{56100027-6DDC-43BA-94F6-B8D29951E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4536</Words>
  <Characters>25858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30334</CharactersWithSpaces>
  <SharedDoc>false</SharedDoc>
  <HLinks>
    <vt:vector size="204" baseType="variant">
      <vt:variant>
        <vt:i4>4063238</vt:i4>
      </vt:variant>
      <vt:variant>
        <vt:i4>99</vt:i4>
      </vt:variant>
      <vt:variant>
        <vt:i4>0</vt:i4>
      </vt:variant>
      <vt:variant>
        <vt:i4>5</vt:i4>
      </vt:variant>
      <vt:variant>
        <vt:lpwstr>https://www.legislation.wa.gov.au/legislation/statutes.nsf/law_a146885.html</vt:lpwstr>
      </vt:variant>
      <vt:variant>
        <vt:lpwstr/>
      </vt:variant>
      <vt:variant>
        <vt:i4>2818130</vt:i4>
      </vt:variant>
      <vt:variant>
        <vt:i4>96</vt:i4>
      </vt:variant>
      <vt:variant>
        <vt:i4>0</vt:i4>
      </vt:variant>
      <vt:variant>
        <vt:i4>5</vt:i4>
      </vt:variant>
      <vt:variant>
        <vt:lpwstr>https://www.legislation.wa.gov.au/legislation/statutes.nsf/main_mrtitle_12929_subsidiary.html</vt:lpwstr>
      </vt:variant>
      <vt:variant>
        <vt:lpwstr/>
      </vt:variant>
      <vt:variant>
        <vt:i4>1704013</vt:i4>
      </vt:variant>
      <vt:variant>
        <vt:i4>93</vt:i4>
      </vt:variant>
      <vt:variant>
        <vt:i4>0</vt:i4>
      </vt:variant>
      <vt:variant>
        <vt:i4>5</vt:i4>
      </vt:variant>
      <vt:variant>
        <vt:lpwstr>https://www.nhmrc.gov.au/sites/default/files/documents/attachments/Staying-Healthy/Staying-healthy-guidelines.pdf</vt:lpwstr>
      </vt:variant>
      <vt:variant>
        <vt:lpwstr/>
      </vt:variant>
      <vt:variant>
        <vt:i4>2687076</vt:i4>
      </vt:variant>
      <vt:variant>
        <vt:i4>90</vt:i4>
      </vt:variant>
      <vt:variant>
        <vt:i4>0</vt:i4>
      </vt:variant>
      <vt:variant>
        <vt:i4>5</vt:i4>
      </vt:variant>
      <vt:variant>
        <vt:lpwstr>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vt:lpwstr>
      </vt:variant>
      <vt:variant>
        <vt:lpwstr/>
      </vt:variant>
      <vt:variant>
        <vt:i4>7012469</vt:i4>
      </vt:variant>
      <vt:variant>
        <vt:i4>87</vt:i4>
      </vt:variant>
      <vt:variant>
        <vt:i4>0</vt:i4>
      </vt:variant>
      <vt:variant>
        <vt:i4>5</vt:i4>
      </vt:variant>
      <vt:variant>
        <vt:lpwstr>https://www.allergy.org.au/hp/ascia-plans-action-and-treatment</vt:lpwstr>
      </vt:variant>
      <vt:variant>
        <vt:lpwstr/>
      </vt:variant>
      <vt:variant>
        <vt:i4>1638483</vt:i4>
      </vt:variant>
      <vt:variant>
        <vt:i4>84</vt:i4>
      </vt:variant>
      <vt:variant>
        <vt:i4>0</vt:i4>
      </vt:variant>
      <vt:variant>
        <vt:i4>5</vt:i4>
      </vt:variant>
      <vt:variant>
        <vt:lpwstr>https://www.acecqa.gov.au/sites/default/files/2025-01/Guide-to-the-NQF-250101.pdf</vt:lpwstr>
      </vt:variant>
      <vt:variant>
        <vt:lpwstr/>
      </vt:variant>
      <vt:variant>
        <vt:i4>5898312</vt:i4>
      </vt:variant>
      <vt:variant>
        <vt:i4>81</vt:i4>
      </vt:variant>
      <vt:variant>
        <vt:i4>0</vt:i4>
      </vt:variant>
      <vt:variant>
        <vt:i4>5</vt:i4>
      </vt:variant>
      <vt:variant>
        <vt:lpwstr>https://www.acecqa.gov.au/sites/default/files/2023-03/Guide-to-the-NQF-March-2023.pdf</vt:lpwstr>
      </vt:variant>
      <vt:variant>
        <vt:lpwstr/>
      </vt:variant>
      <vt:variant>
        <vt:i4>4390935</vt:i4>
      </vt:variant>
      <vt:variant>
        <vt:i4>78</vt:i4>
      </vt:variant>
      <vt:variant>
        <vt:i4>0</vt:i4>
      </vt:variant>
      <vt:variant>
        <vt:i4>5</vt:i4>
      </vt:variant>
      <vt:variant>
        <vt:lpwstr>https://www.acecqa.gov.au/sites/default/files/2021-08/DealingMedicalConditionsChildrenGuidelines.pdf</vt:lpwstr>
      </vt:variant>
      <vt:variant>
        <vt:lpwstr/>
      </vt:variant>
      <vt:variant>
        <vt:i4>4718664</vt:i4>
      </vt:variant>
      <vt:variant>
        <vt:i4>75</vt:i4>
      </vt:variant>
      <vt:variant>
        <vt:i4>0</vt:i4>
      </vt:variant>
      <vt:variant>
        <vt:i4>5</vt:i4>
      </vt:variant>
      <vt:variant>
        <vt:lpwstr>https://www.allergyaware.org.au/childrens-education-and-care/best-practice-guidelines-cec</vt:lpwstr>
      </vt:variant>
      <vt:variant>
        <vt:lpwstr/>
      </vt:variant>
      <vt:variant>
        <vt:i4>5898306</vt:i4>
      </vt:variant>
      <vt:variant>
        <vt:i4>72</vt:i4>
      </vt:variant>
      <vt:variant>
        <vt:i4>0</vt:i4>
      </vt:variant>
      <vt:variant>
        <vt:i4>5</vt:i4>
      </vt:variant>
      <vt:variant>
        <vt:lpwstr>https://www.education.sa.gov.au/supporting-students/health-e-safety-and-wellbeing/health-support-planning/managing-health-education-and-care/physical-health/anaphylaxis-and-severe-allergies</vt:lpwstr>
      </vt:variant>
      <vt:variant>
        <vt:lpwstr/>
      </vt:variant>
      <vt:variant>
        <vt:i4>3014691</vt:i4>
      </vt:variant>
      <vt:variant>
        <vt:i4>69</vt:i4>
      </vt:variant>
      <vt:variant>
        <vt:i4>0</vt:i4>
      </vt:variant>
      <vt:variant>
        <vt:i4>5</vt:i4>
      </vt:variant>
      <vt:variant>
        <vt:lpwstr>https://www.education.wa.edu.au/web/policies/-/student-health-care-in-public-schools-procedures</vt:lpwstr>
      </vt:variant>
      <vt:variant>
        <vt:lpwstr/>
      </vt:variant>
      <vt:variant>
        <vt:i4>4259947</vt:i4>
      </vt:variant>
      <vt:variant>
        <vt:i4>66</vt:i4>
      </vt:variant>
      <vt:variant>
        <vt:i4>0</vt:i4>
      </vt:variant>
      <vt:variant>
        <vt:i4>5</vt:i4>
      </vt:variant>
      <vt:variant>
        <vt:lpwstr>https://www.healthywa.wa.gov.au/Articles/A_E/Anaphylaxis</vt:lpwstr>
      </vt:variant>
      <vt:variant>
        <vt:lpwstr/>
      </vt:variant>
      <vt:variant>
        <vt:i4>2097249</vt:i4>
      </vt:variant>
      <vt:variant>
        <vt:i4>63</vt:i4>
      </vt:variant>
      <vt:variant>
        <vt:i4>0</vt:i4>
      </vt:variant>
      <vt:variant>
        <vt:i4>5</vt:i4>
      </vt:variant>
      <vt:variant>
        <vt:lpwstr>https://www.education.vic.gov.au/childhood/providers/regulation/Pages/anaphylaxis.aspx</vt:lpwstr>
      </vt:variant>
      <vt:variant>
        <vt:lpwstr/>
      </vt:variant>
      <vt:variant>
        <vt:i4>4259851</vt:i4>
      </vt:variant>
      <vt:variant>
        <vt:i4>60</vt:i4>
      </vt:variant>
      <vt:variant>
        <vt:i4>0</vt:i4>
      </vt:variant>
      <vt:variant>
        <vt:i4>5</vt:i4>
      </vt:variant>
      <vt:variant>
        <vt:lpwstr>https://www.education.vic.gov.au/childhood/providers/regulation/Pages/medicalconditions.aspx</vt:lpwstr>
      </vt:variant>
      <vt:variant>
        <vt:lpwstr/>
      </vt:variant>
      <vt:variant>
        <vt:i4>4587521</vt:i4>
      </vt:variant>
      <vt:variant>
        <vt:i4>57</vt:i4>
      </vt:variant>
      <vt:variant>
        <vt:i4>0</vt:i4>
      </vt:variant>
      <vt:variant>
        <vt:i4>5</vt:i4>
      </vt:variant>
      <vt:variant>
        <vt:lpwstr>https://www.education.tas.gov.au/parents-carers/parent-fact-sheets/allergies-asthma/</vt:lpwstr>
      </vt:variant>
      <vt:variant>
        <vt:lpwstr/>
      </vt:variant>
      <vt:variant>
        <vt:i4>7798823</vt:i4>
      </vt:variant>
      <vt:variant>
        <vt:i4>54</vt:i4>
      </vt:variant>
      <vt:variant>
        <vt:i4>0</vt:i4>
      </vt:variant>
      <vt:variant>
        <vt:i4>5</vt:i4>
      </vt:variant>
      <vt:variant>
        <vt:lpwstr>https://documentcentre.education.tas.gov.au/Documents/Specific-Health-Issues-Procedures.pdf</vt:lpwstr>
      </vt:variant>
      <vt:variant>
        <vt:lpwstr/>
      </vt:variant>
      <vt:variant>
        <vt:i4>786526</vt:i4>
      </vt:variant>
      <vt:variant>
        <vt:i4>51</vt:i4>
      </vt:variant>
      <vt:variant>
        <vt:i4>0</vt:i4>
      </vt:variant>
      <vt:variant>
        <vt:i4>5</vt:i4>
      </vt:variant>
      <vt:variant>
        <vt:lpwstr>http://conditions.health.qld.gov.au/HealthCondition/condition/1/25/5/anaphylaxis</vt:lpwstr>
      </vt:variant>
      <vt:variant>
        <vt:lpwstr/>
      </vt:variant>
      <vt:variant>
        <vt:i4>458763</vt:i4>
      </vt:variant>
      <vt:variant>
        <vt:i4>48</vt:i4>
      </vt:variant>
      <vt:variant>
        <vt:i4>0</vt:i4>
      </vt:variant>
      <vt:variant>
        <vt:i4>5</vt:i4>
      </vt:variant>
      <vt:variant>
        <vt:lpwstr>https://education.qld.gov.au/students/student-health-safety-wellbeing/student-health/health-support-needs</vt:lpwstr>
      </vt:variant>
      <vt:variant>
        <vt:lpwstr/>
      </vt:variant>
      <vt:variant>
        <vt:i4>3538999</vt:i4>
      </vt:variant>
      <vt:variant>
        <vt:i4>45</vt:i4>
      </vt:variant>
      <vt:variant>
        <vt:i4>0</vt:i4>
      </vt:variant>
      <vt:variant>
        <vt:i4>5</vt:i4>
      </vt:variant>
      <vt:variant>
        <vt:lpwstr>https://education.nt.gov.au/policies/health-safety/anaphylaxis</vt:lpwstr>
      </vt:variant>
      <vt:variant>
        <vt:lpwstr/>
      </vt:variant>
      <vt:variant>
        <vt:i4>7078012</vt:i4>
      </vt:variant>
      <vt:variant>
        <vt:i4>42</vt:i4>
      </vt:variant>
      <vt:variant>
        <vt:i4>0</vt:i4>
      </vt:variant>
      <vt:variant>
        <vt:i4>5</vt:i4>
      </vt:variant>
      <vt:variant>
        <vt:lpwstr>https://education.nsw.gov.au/early-childhood-education/ecec-resource-library/anaphylaxis-and-allergy-prevention-and-management</vt:lpwstr>
      </vt:variant>
      <vt:variant>
        <vt:lpwstr/>
      </vt:variant>
      <vt:variant>
        <vt:i4>4980821</vt:i4>
      </vt:variant>
      <vt:variant>
        <vt:i4>39</vt:i4>
      </vt:variant>
      <vt:variant>
        <vt:i4>0</vt:i4>
      </vt:variant>
      <vt:variant>
        <vt:i4>5</vt:i4>
      </vt:variant>
      <vt:variant>
        <vt:lpwstr>https://education.nsw.gov.au/early-childhood-education/leadership/news/allergy-and-anaphylaxis-in-early-childhood-education-and-care</vt:lpwstr>
      </vt:variant>
      <vt:variant>
        <vt:lpwstr/>
      </vt:variant>
      <vt:variant>
        <vt:i4>7078012</vt:i4>
      </vt:variant>
      <vt:variant>
        <vt:i4>36</vt:i4>
      </vt:variant>
      <vt:variant>
        <vt:i4>0</vt:i4>
      </vt:variant>
      <vt:variant>
        <vt:i4>5</vt:i4>
      </vt:variant>
      <vt:variant>
        <vt:lpwstr>https://education.nsw.gov.au/early-childhood-education/ecec-resource-library/anaphylaxis-and-allergy-prevention-and-management</vt:lpwstr>
      </vt:variant>
      <vt:variant>
        <vt:lpwstr/>
      </vt:variant>
      <vt:variant>
        <vt:i4>7995394</vt:i4>
      </vt:variant>
      <vt:variant>
        <vt:i4>33</vt:i4>
      </vt:variant>
      <vt:variant>
        <vt:i4>0</vt:i4>
      </vt:variant>
      <vt:variant>
        <vt:i4>5</vt:i4>
      </vt:variant>
      <vt:variant>
        <vt:lpwstr>mailto:anaphylaxisadviceline@rch.org.au</vt:lpwstr>
      </vt:variant>
      <vt:variant>
        <vt:lpwstr/>
      </vt:variant>
      <vt:variant>
        <vt:i4>3997716</vt:i4>
      </vt:variant>
      <vt:variant>
        <vt:i4>30</vt:i4>
      </vt:variant>
      <vt:variant>
        <vt:i4>0</vt:i4>
      </vt:variant>
      <vt:variant>
        <vt:i4>5</vt:i4>
      </vt:variant>
      <vt:variant>
        <vt:lpwstr>https://www.rch.org.au/allergy/advisory/Anaphylaxis_Support_Advisory_Line/</vt:lpwstr>
      </vt:variant>
      <vt:variant>
        <vt:lpwstr/>
      </vt:variant>
      <vt:variant>
        <vt:i4>5177428</vt:i4>
      </vt:variant>
      <vt:variant>
        <vt:i4>27</vt:i4>
      </vt:variant>
      <vt:variant>
        <vt:i4>0</vt:i4>
      </vt:variant>
      <vt:variant>
        <vt:i4>5</vt:i4>
      </vt:variant>
      <vt:variant>
        <vt:lpwstr>https://allergyfacts.org.au/</vt:lpwstr>
      </vt:variant>
      <vt:variant>
        <vt:lpwstr/>
      </vt:variant>
      <vt:variant>
        <vt:i4>6553633</vt:i4>
      </vt:variant>
      <vt:variant>
        <vt:i4>24</vt:i4>
      </vt:variant>
      <vt:variant>
        <vt:i4>0</vt:i4>
      </vt:variant>
      <vt:variant>
        <vt:i4>5</vt:i4>
      </vt:variant>
      <vt:variant>
        <vt:lpwstr>https://www.allergy.org.au/hp/anaphylaxis/ascia-action-plan-for-anaphylaxis</vt:lpwstr>
      </vt:variant>
      <vt:variant>
        <vt:lpwstr/>
      </vt:variant>
      <vt:variant>
        <vt:i4>2162735</vt:i4>
      </vt:variant>
      <vt:variant>
        <vt:i4>21</vt:i4>
      </vt:variant>
      <vt:variant>
        <vt:i4>0</vt:i4>
      </vt:variant>
      <vt:variant>
        <vt:i4>5</vt:i4>
      </vt:variant>
      <vt:variant>
        <vt:lpwstr>https://www.allergy.org.au/</vt:lpwstr>
      </vt:variant>
      <vt:variant>
        <vt:lpwstr/>
      </vt:variant>
      <vt:variant>
        <vt:i4>1441881</vt:i4>
      </vt:variant>
      <vt:variant>
        <vt:i4>18</vt:i4>
      </vt:variant>
      <vt:variant>
        <vt:i4>0</vt:i4>
      </vt:variant>
      <vt:variant>
        <vt:i4>5</vt:i4>
      </vt:variant>
      <vt:variant>
        <vt:lpwstr>https://allergyaware.org.au/parents-carers/managing-your-childs-food-allergy-in-outside-school-hours-care</vt:lpwstr>
      </vt:variant>
      <vt:variant>
        <vt:lpwstr/>
      </vt:variant>
      <vt:variant>
        <vt:i4>4587614</vt:i4>
      </vt:variant>
      <vt:variant>
        <vt:i4>15</vt:i4>
      </vt:variant>
      <vt:variant>
        <vt:i4>0</vt:i4>
      </vt:variant>
      <vt:variant>
        <vt:i4>5</vt:i4>
      </vt:variant>
      <vt:variant>
        <vt:lpwstr>https://www.allergyaware.org.au/childrens-education-and-care</vt:lpwstr>
      </vt:variant>
      <vt:variant>
        <vt:lpwstr/>
      </vt:variant>
      <vt:variant>
        <vt:i4>6750311</vt:i4>
      </vt:variant>
      <vt:variant>
        <vt:i4>12</vt:i4>
      </vt:variant>
      <vt:variant>
        <vt:i4>0</vt:i4>
      </vt:variant>
      <vt:variant>
        <vt:i4>5</vt:i4>
      </vt:variant>
      <vt:variant>
        <vt:lpwstr>https://myfoodallergyfriends.com/events-3/</vt:lpwstr>
      </vt:variant>
      <vt:variant>
        <vt:lpwstr/>
      </vt:variant>
      <vt:variant>
        <vt:i4>1179667</vt:i4>
      </vt:variant>
      <vt:variant>
        <vt:i4>9</vt:i4>
      </vt:variant>
      <vt:variant>
        <vt:i4>0</vt:i4>
      </vt:variant>
      <vt:variant>
        <vt:i4>5</vt:i4>
      </vt:variant>
      <vt:variant>
        <vt:lpwstr>https://www.acecqa.gov.au/resources/national-quality-agenda-it-system</vt:lpwstr>
      </vt:variant>
      <vt:variant>
        <vt:lpwstr/>
      </vt:variant>
      <vt:variant>
        <vt:i4>6684723</vt:i4>
      </vt:variant>
      <vt:variant>
        <vt:i4>6</vt:i4>
      </vt:variant>
      <vt:variant>
        <vt:i4>0</vt:i4>
      </vt:variant>
      <vt:variant>
        <vt:i4>5</vt:i4>
      </vt:variant>
      <vt:variant>
        <vt:lpwstr>https://foodallergytraining.org.au/</vt:lpwstr>
      </vt:variant>
      <vt:variant>
        <vt:lpwstr/>
      </vt:variant>
      <vt:variant>
        <vt:i4>1114184</vt:i4>
      </vt:variant>
      <vt:variant>
        <vt:i4>3</vt:i4>
      </vt:variant>
      <vt:variant>
        <vt:i4>0</vt:i4>
      </vt:variant>
      <vt:variant>
        <vt:i4>5</vt:i4>
      </vt:variant>
      <vt:variant>
        <vt:lpwstr>https://allergyaware.org.au/childrens-education-and-care/best-practice-guidelines-cec</vt:lpwstr>
      </vt:variant>
      <vt:variant>
        <vt:lpwstr/>
      </vt:variant>
      <vt:variant>
        <vt:i4>6553633</vt:i4>
      </vt:variant>
      <vt:variant>
        <vt:i4>0</vt:i4>
      </vt:variant>
      <vt:variant>
        <vt:i4>0</vt:i4>
      </vt:variant>
      <vt:variant>
        <vt:i4>5</vt:i4>
      </vt:variant>
      <vt:variant>
        <vt:lpwstr>https://www.allergy.org.au/hp/anaphylaxis/ascia-action-plan-for-anaphylaxis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Mandy Cumberland</cp:lastModifiedBy>
  <cp:revision>2</cp:revision>
  <cp:lastPrinted>2026-01-19T05:25:00Z</cp:lastPrinted>
  <dcterms:created xsi:type="dcterms:W3CDTF">2026-01-19T05:26:00Z</dcterms:created>
  <dcterms:modified xsi:type="dcterms:W3CDTF">2026-01-19T05:26:00Z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