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96D4" w14:textId="5B777917" w:rsidR="00230772" w:rsidRPr="00230772" w:rsidRDefault="00230772" w:rsidP="00230772">
      <w:pPr>
        <w:shd w:val="clear" w:color="auto" w:fill="FFFFFF"/>
        <w:spacing w:after="0" w:line="360" w:lineRule="atLeast"/>
        <w:rPr>
          <w:rFonts w:ascii="Roboto" w:eastAsia="Times New Roman" w:hAnsi="Roboto" w:cs="Times New Roman"/>
          <w:color w:val="0A0A0A"/>
          <w:kern w:val="0"/>
          <w14:ligatures w14:val="none"/>
        </w:rPr>
      </w:pPr>
    </w:p>
    <w:p w14:paraId="639A515E" w14:textId="77777777" w:rsidR="007277BE" w:rsidRDefault="007277BE" w:rsidP="00355473">
      <w:pPr>
        <w:shd w:val="clear" w:color="auto" w:fill="FFFFFF"/>
        <w:spacing w:after="0" w:line="420" w:lineRule="atLeast"/>
        <w:rPr>
          <w:rFonts w:ascii="Roboto" w:eastAsia="Times New Roman" w:hAnsi="Roboto" w:cs="Times New Roman"/>
          <w:b/>
          <w:bCs/>
          <w:color w:val="0A0A0A"/>
          <w:kern w:val="0"/>
          <w:sz w:val="30"/>
          <w:szCs w:val="30"/>
          <w14:ligatures w14:val="none"/>
        </w:rPr>
      </w:pPr>
    </w:p>
    <w:p w14:paraId="2242B6EF" w14:textId="583C4A88" w:rsidR="00355473" w:rsidRPr="000E0A4B" w:rsidRDefault="00355473" w:rsidP="00355473">
      <w:pPr>
        <w:shd w:val="clear" w:color="auto" w:fill="FFFFFF"/>
        <w:spacing w:after="0" w:line="420" w:lineRule="atLeast"/>
        <w:rPr>
          <w:rFonts w:ascii="Times New Roman" w:eastAsia="Times New Roman" w:hAnsi="Times New Roman" w:cs="Times New Roman"/>
          <w:b/>
          <w:bCs/>
          <w:color w:val="0A0A0A"/>
          <w:kern w:val="0"/>
          <w14:ligatures w14:val="none"/>
        </w:rPr>
      </w:pPr>
      <w:r w:rsidRPr="000E0A4B">
        <w:rPr>
          <w:rFonts w:ascii="Times New Roman" w:eastAsia="Times New Roman" w:hAnsi="Times New Roman" w:cs="Times New Roman"/>
          <w:b/>
          <w:bCs/>
          <w:color w:val="0A0A0A"/>
          <w:kern w:val="0"/>
          <w14:ligatures w14:val="none"/>
        </w:rPr>
        <w:t>BETHEL LOCAL DEVELOPMENT CORPORATION (BLDC)</w:t>
      </w:r>
    </w:p>
    <w:p w14:paraId="7470B5C7" w14:textId="77777777" w:rsidR="00355473" w:rsidRPr="000E0A4B" w:rsidRDefault="00355473" w:rsidP="00355473">
      <w:pPr>
        <w:shd w:val="clear" w:color="auto" w:fill="FFFFFF"/>
        <w:spacing w:after="0" w:line="420" w:lineRule="atLeast"/>
        <w:rPr>
          <w:rFonts w:ascii="Times New Roman" w:eastAsia="Times New Roman" w:hAnsi="Times New Roman" w:cs="Times New Roman"/>
          <w:b/>
          <w:bCs/>
          <w:color w:val="0A0A0A"/>
          <w:kern w:val="0"/>
          <w14:ligatures w14:val="none"/>
        </w:rPr>
      </w:pPr>
      <w:r w:rsidRPr="000E0A4B">
        <w:rPr>
          <w:rFonts w:ascii="Times New Roman" w:eastAsia="Times New Roman" w:hAnsi="Times New Roman" w:cs="Times New Roman"/>
          <w:b/>
          <w:bCs/>
          <w:color w:val="0A0A0A"/>
          <w:kern w:val="0"/>
          <w14:ligatures w14:val="none"/>
        </w:rPr>
        <w:t>OFFICIAL POLICY: CODE OF ETHICS AND CONDUCT</w:t>
      </w:r>
    </w:p>
    <w:p w14:paraId="22FA9406" w14:textId="66DF94AA" w:rsidR="00355473" w:rsidRPr="000E0A4B" w:rsidRDefault="00355473" w:rsidP="00355473">
      <w:pPr>
        <w:shd w:val="clear" w:color="auto" w:fill="FFFFFF"/>
        <w:spacing w:after="0" w:line="360" w:lineRule="atLeast"/>
        <w:rPr>
          <w:rFonts w:ascii="Times New Roman" w:eastAsia="Times New Roman" w:hAnsi="Times New Roman" w:cs="Times New Roman"/>
          <w:color w:val="0A0A0A"/>
          <w:kern w:val="0"/>
          <w14:ligatures w14:val="none"/>
        </w:rPr>
      </w:pPr>
      <w:r w:rsidRPr="000E0A4B">
        <w:rPr>
          <w:rFonts w:ascii="Times New Roman" w:eastAsia="Times New Roman" w:hAnsi="Times New Roman" w:cs="Times New Roman"/>
          <w:b/>
          <w:bCs/>
          <w:color w:val="0A0A0A"/>
          <w:kern w:val="0"/>
          <w14:ligatures w14:val="none"/>
        </w:rPr>
        <w:t>Policy Number:</w:t>
      </w:r>
      <w:r w:rsidRPr="000E0A4B">
        <w:rPr>
          <w:rFonts w:ascii="Times New Roman" w:eastAsia="Times New Roman" w:hAnsi="Times New Roman" w:cs="Times New Roman"/>
          <w:color w:val="0A0A0A"/>
          <w:kern w:val="0"/>
          <w14:ligatures w14:val="none"/>
        </w:rPr>
        <w:t> 2026-0</w:t>
      </w:r>
      <w:r w:rsidR="00CB310F" w:rsidRPr="000E0A4B">
        <w:rPr>
          <w:rFonts w:ascii="Times New Roman" w:eastAsia="Times New Roman" w:hAnsi="Times New Roman" w:cs="Times New Roman"/>
          <w:color w:val="0A0A0A"/>
          <w:kern w:val="0"/>
          <w14:ligatures w14:val="none"/>
        </w:rPr>
        <w:t>3</w:t>
      </w:r>
      <w:r w:rsidRPr="000E0A4B">
        <w:rPr>
          <w:rFonts w:ascii="Times New Roman" w:eastAsia="Times New Roman" w:hAnsi="Times New Roman" w:cs="Times New Roman"/>
          <w:color w:val="0A0A0A"/>
          <w:kern w:val="0"/>
          <w14:ligatures w14:val="none"/>
        </w:rPr>
        <w:br/>
      </w:r>
      <w:r w:rsidRPr="000E0A4B">
        <w:rPr>
          <w:rFonts w:ascii="Times New Roman" w:eastAsia="Times New Roman" w:hAnsi="Times New Roman" w:cs="Times New Roman"/>
          <w:b/>
          <w:bCs/>
          <w:color w:val="0A0A0A"/>
          <w:kern w:val="0"/>
          <w14:ligatures w14:val="none"/>
        </w:rPr>
        <w:t>Effective Date:</w:t>
      </w:r>
      <w:r w:rsidRPr="000E0A4B">
        <w:rPr>
          <w:rFonts w:ascii="Times New Roman" w:eastAsia="Times New Roman" w:hAnsi="Times New Roman" w:cs="Times New Roman"/>
          <w:color w:val="0A0A0A"/>
          <w:kern w:val="0"/>
          <w14:ligatures w14:val="none"/>
        </w:rPr>
        <w:t> </w:t>
      </w:r>
      <w:r w:rsidR="00CB310F" w:rsidRPr="000E0A4B">
        <w:rPr>
          <w:rFonts w:ascii="Times New Roman" w:eastAsia="Times New Roman" w:hAnsi="Times New Roman" w:cs="Times New Roman"/>
          <w:color w:val="0A0A0A"/>
          <w:kern w:val="0"/>
          <w14:ligatures w14:val="none"/>
        </w:rPr>
        <w:t>March 2026</w:t>
      </w:r>
      <w:r w:rsidRPr="000E0A4B">
        <w:rPr>
          <w:rFonts w:ascii="Times New Roman" w:eastAsia="Times New Roman" w:hAnsi="Times New Roman" w:cs="Times New Roman"/>
          <w:color w:val="0A0A0A"/>
          <w:kern w:val="0"/>
          <w14:ligatures w14:val="none"/>
        </w:rPr>
        <w:br/>
      </w:r>
      <w:r w:rsidRPr="000E0A4B">
        <w:rPr>
          <w:rFonts w:ascii="Times New Roman" w:eastAsia="Times New Roman" w:hAnsi="Times New Roman" w:cs="Times New Roman"/>
          <w:b/>
          <w:bCs/>
          <w:color w:val="0A0A0A"/>
          <w:kern w:val="0"/>
          <w14:ligatures w14:val="none"/>
        </w:rPr>
        <w:t>Governing Law:</w:t>
      </w:r>
      <w:r w:rsidRPr="000E0A4B">
        <w:rPr>
          <w:rFonts w:ascii="Times New Roman" w:eastAsia="Times New Roman" w:hAnsi="Times New Roman" w:cs="Times New Roman"/>
          <w:color w:val="0A0A0A"/>
          <w:kern w:val="0"/>
          <w14:ligatures w14:val="none"/>
        </w:rPr>
        <w:t> NY Public Authorities Law § 2824(1); Public Officers Law § 74</w:t>
      </w:r>
      <w:r w:rsidRPr="000E0A4B">
        <w:rPr>
          <w:rFonts w:ascii="Times New Roman" w:eastAsia="Times New Roman" w:hAnsi="Times New Roman" w:cs="Times New Roman"/>
          <w:color w:val="0A0A0A"/>
          <w:kern w:val="0"/>
          <w14:ligatures w14:val="none"/>
        </w:rPr>
        <w:br/>
      </w:r>
      <w:r w:rsidRPr="000E0A4B">
        <w:rPr>
          <w:rFonts w:ascii="Times New Roman" w:eastAsia="Times New Roman" w:hAnsi="Times New Roman" w:cs="Times New Roman"/>
          <w:b/>
          <w:bCs/>
          <w:color w:val="0A0A0A"/>
          <w:kern w:val="0"/>
          <w14:ligatures w14:val="none"/>
        </w:rPr>
        <w:t>Review Cycle:</w:t>
      </w:r>
      <w:r w:rsidRPr="000E0A4B">
        <w:rPr>
          <w:rFonts w:ascii="Times New Roman" w:eastAsia="Times New Roman" w:hAnsi="Times New Roman" w:cs="Times New Roman"/>
          <w:color w:val="0A0A0A"/>
          <w:kern w:val="0"/>
          <w14:ligatures w14:val="none"/>
        </w:rPr>
        <w:t xml:space="preserve"> Annual </w:t>
      </w:r>
    </w:p>
    <w:p w14:paraId="020D600F" w14:textId="77777777" w:rsidR="00355473" w:rsidRPr="000E0A4B" w:rsidRDefault="00000000" w:rsidP="00355473">
      <w:pPr>
        <w:spacing w:after="0" w:line="240" w:lineRule="auto"/>
        <w:rPr>
          <w:rFonts w:ascii="Times New Roman" w:eastAsia="Times New Roman" w:hAnsi="Times New Roman" w:cs="Times New Roman"/>
          <w:kern w:val="0"/>
          <w14:ligatures w14:val="none"/>
        </w:rPr>
      </w:pPr>
      <w:r w:rsidRPr="000E0A4B">
        <w:rPr>
          <w:rFonts w:ascii="Times New Roman" w:eastAsia="Times New Roman" w:hAnsi="Times New Roman" w:cs="Times New Roman"/>
          <w:kern w:val="0"/>
          <w14:ligatures w14:val="none"/>
        </w:rPr>
        <w:pict w14:anchorId="5FA51B49">
          <v:rect id="_x0000_i1037" style="width:0;height:.75pt" o:hralign="center" o:hrstd="t" o:hr="t" fillcolor="#a0a0a0" stroked="f"/>
        </w:pict>
      </w:r>
    </w:p>
    <w:p w14:paraId="562AC390" w14:textId="77777777" w:rsidR="00355473" w:rsidRPr="000E0A4B" w:rsidRDefault="00355473" w:rsidP="00355473">
      <w:pPr>
        <w:shd w:val="clear" w:color="auto" w:fill="FFFFFF"/>
        <w:spacing w:after="0" w:line="360" w:lineRule="atLeast"/>
        <w:rPr>
          <w:rFonts w:ascii="Times New Roman" w:eastAsia="Times New Roman" w:hAnsi="Times New Roman" w:cs="Times New Roman"/>
          <w:b/>
          <w:bCs/>
          <w:color w:val="0A0A0A"/>
          <w:kern w:val="0"/>
          <w14:ligatures w14:val="none"/>
        </w:rPr>
      </w:pPr>
      <w:r w:rsidRPr="000E0A4B">
        <w:rPr>
          <w:rFonts w:ascii="Times New Roman" w:eastAsia="Times New Roman" w:hAnsi="Times New Roman" w:cs="Times New Roman"/>
          <w:b/>
          <w:bCs/>
          <w:color w:val="0A0A0A"/>
          <w:kern w:val="0"/>
          <w14:ligatures w14:val="none"/>
        </w:rPr>
        <w:t>I. PURPOSE AND APPLICABILITY</w:t>
      </w:r>
    </w:p>
    <w:p w14:paraId="419D5A49" w14:textId="77777777" w:rsidR="00355473" w:rsidRPr="000E0A4B" w:rsidRDefault="00355473" w:rsidP="00355473">
      <w:pPr>
        <w:shd w:val="clear" w:color="auto" w:fill="FFFFFF"/>
        <w:spacing w:after="0" w:line="360" w:lineRule="atLeast"/>
        <w:rPr>
          <w:rFonts w:ascii="Times New Roman" w:eastAsia="Times New Roman" w:hAnsi="Times New Roman" w:cs="Times New Roman"/>
          <w:color w:val="0A0A0A"/>
          <w:kern w:val="0"/>
          <w14:ligatures w14:val="none"/>
        </w:rPr>
      </w:pPr>
      <w:r w:rsidRPr="000E0A4B">
        <w:rPr>
          <w:rFonts w:ascii="Times New Roman" w:eastAsia="Times New Roman" w:hAnsi="Times New Roman" w:cs="Times New Roman"/>
          <w:color w:val="0A0A0A"/>
          <w:kern w:val="0"/>
          <w14:ligatures w14:val="none"/>
        </w:rPr>
        <w:t>This Code of Ethics serves as the definitive guide for official conduct for all directors, officers, and employees of the </w:t>
      </w:r>
      <w:r w:rsidRPr="000E0A4B">
        <w:rPr>
          <w:rFonts w:ascii="Times New Roman" w:eastAsia="Times New Roman" w:hAnsi="Times New Roman" w:cs="Times New Roman"/>
          <w:b/>
          <w:bCs/>
          <w:color w:val="0A0A0A"/>
          <w:kern w:val="0"/>
          <w14:ligatures w14:val="none"/>
        </w:rPr>
        <w:t>Bethel Local Development Corporation (BLDC)</w:t>
      </w:r>
      <w:r w:rsidRPr="000E0A4B">
        <w:rPr>
          <w:rFonts w:ascii="Times New Roman" w:eastAsia="Times New Roman" w:hAnsi="Times New Roman" w:cs="Times New Roman"/>
          <w:color w:val="0A0A0A"/>
          <w:kern w:val="0"/>
          <w14:ligatures w14:val="none"/>
        </w:rPr>
        <w:t>. In accordance with </w:t>
      </w:r>
      <w:r w:rsidRPr="000E0A4B">
        <w:rPr>
          <w:rFonts w:ascii="Times New Roman" w:eastAsia="Times New Roman" w:hAnsi="Times New Roman" w:cs="Times New Roman"/>
          <w:b/>
          <w:bCs/>
          <w:color w:val="0A0A0A"/>
          <w:kern w:val="0"/>
          <w14:ligatures w14:val="none"/>
        </w:rPr>
        <w:t>Section 2824(1) of the New York Public Authorities Law</w:t>
      </w:r>
      <w:r w:rsidRPr="000E0A4B">
        <w:rPr>
          <w:rFonts w:ascii="Times New Roman" w:eastAsia="Times New Roman" w:hAnsi="Times New Roman" w:cs="Times New Roman"/>
          <w:color w:val="0A0A0A"/>
          <w:kern w:val="0"/>
          <w14:ligatures w14:val="none"/>
        </w:rPr>
        <w:t>, these policies are designed to enhance ethical performance, ensure independence of judgment, and preserve public confidence in the Authority’s mission.</w:t>
      </w:r>
    </w:p>
    <w:p w14:paraId="4C9D6D5F" w14:textId="77777777" w:rsidR="00355473" w:rsidRPr="000E0A4B" w:rsidRDefault="00355473" w:rsidP="00355473">
      <w:pPr>
        <w:shd w:val="clear" w:color="auto" w:fill="FFFFFF"/>
        <w:spacing w:after="0" w:line="360" w:lineRule="atLeast"/>
        <w:rPr>
          <w:rFonts w:ascii="Times New Roman" w:eastAsia="Times New Roman" w:hAnsi="Times New Roman" w:cs="Times New Roman"/>
          <w:b/>
          <w:bCs/>
          <w:color w:val="0A0A0A"/>
          <w:kern w:val="0"/>
          <w14:ligatures w14:val="none"/>
        </w:rPr>
      </w:pPr>
      <w:r w:rsidRPr="000E0A4B">
        <w:rPr>
          <w:rFonts w:ascii="Times New Roman" w:eastAsia="Times New Roman" w:hAnsi="Times New Roman" w:cs="Times New Roman"/>
          <w:b/>
          <w:bCs/>
          <w:color w:val="0A0A0A"/>
          <w:kern w:val="0"/>
          <w14:ligatures w14:val="none"/>
        </w:rPr>
        <w:t>II. STANDARDS OF CONDUCT</w:t>
      </w:r>
    </w:p>
    <w:p w14:paraId="4E79C0F5" w14:textId="77777777" w:rsidR="00355473" w:rsidRPr="000E0A4B" w:rsidRDefault="00355473" w:rsidP="00355473">
      <w:pPr>
        <w:numPr>
          <w:ilvl w:val="0"/>
          <w:numId w:val="3"/>
        </w:numPr>
        <w:shd w:val="clear" w:color="auto" w:fill="FFFFFF"/>
        <w:spacing w:after="180" w:line="360" w:lineRule="atLeast"/>
        <w:rPr>
          <w:rFonts w:ascii="Times New Roman" w:eastAsia="Times New Roman" w:hAnsi="Times New Roman" w:cs="Times New Roman"/>
          <w:color w:val="0A0A0A"/>
          <w:kern w:val="0"/>
          <w14:ligatures w14:val="none"/>
        </w:rPr>
      </w:pPr>
      <w:r w:rsidRPr="000E0A4B">
        <w:rPr>
          <w:rFonts w:ascii="Times New Roman" w:eastAsia="Times New Roman" w:hAnsi="Times New Roman" w:cs="Times New Roman"/>
          <w:b/>
          <w:bCs/>
          <w:color w:val="0A0A0A"/>
          <w:kern w:val="0"/>
          <w14:ligatures w14:val="none"/>
        </w:rPr>
        <w:t>Transparency and Objectivity:</w:t>
      </w:r>
      <w:r w:rsidRPr="000E0A4B">
        <w:rPr>
          <w:rFonts w:ascii="Times New Roman" w:eastAsia="Times New Roman" w:hAnsi="Times New Roman" w:cs="Times New Roman"/>
          <w:color w:val="0A0A0A"/>
          <w:kern w:val="0"/>
          <w14:ligatures w14:val="none"/>
        </w:rPr>
        <w:t> All personnel shall perform their duties with transparency and without favor. Directors and employees must refrain from outside financial interests or employment that could impair their ability to exercise professional judgment or perform official duties.</w:t>
      </w:r>
    </w:p>
    <w:p w14:paraId="2FEC62FA" w14:textId="77777777" w:rsidR="00355473" w:rsidRPr="000E0A4B" w:rsidRDefault="00355473" w:rsidP="00355473">
      <w:pPr>
        <w:numPr>
          <w:ilvl w:val="0"/>
          <w:numId w:val="3"/>
        </w:numPr>
        <w:shd w:val="clear" w:color="auto" w:fill="FFFFFF"/>
        <w:spacing w:after="180" w:line="360" w:lineRule="atLeast"/>
        <w:rPr>
          <w:rFonts w:ascii="Times New Roman" w:eastAsia="Times New Roman" w:hAnsi="Times New Roman" w:cs="Times New Roman"/>
          <w:color w:val="0A0A0A"/>
          <w:kern w:val="0"/>
          <w14:ligatures w14:val="none"/>
        </w:rPr>
      </w:pPr>
      <w:r w:rsidRPr="000E0A4B">
        <w:rPr>
          <w:rFonts w:ascii="Times New Roman" w:eastAsia="Times New Roman" w:hAnsi="Times New Roman" w:cs="Times New Roman"/>
          <w:b/>
          <w:bCs/>
          <w:color w:val="0A0A0A"/>
          <w:kern w:val="0"/>
          <w14:ligatures w14:val="none"/>
        </w:rPr>
        <w:t>Conflicting Transactions:</w:t>
      </w:r>
      <w:r w:rsidRPr="000E0A4B">
        <w:rPr>
          <w:rFonts w:ascii="Times New Roman" w:eastAsia="Times New Roman" w:hAnsi="Times New Roman" w:cs="Times New Roman"/>
          <w:color w:val="0A0A0A"/>
          <w:kern w:val="0"/>
          <w14:ligatures w14:val="none"/>
        </w:rPr>
        <w:t> No director or employee shall engage in an official transaction with an outside entity in which they hold a direct or indirect financial interest. Any potential conflict must be disclosed immediately, followed by recusal from related deliberations.</w:t>
      </w:r>
    </w:p>
    <w:p w14:paraId="1A9DE0D9" w14:textId="77777777" w:rsidR="00355473" w:rsidRPr="000E0A4B" w:rsidRDefault="00355473" w:rsidP="00355473">
      <w:pPr>
        <w:numPr>
          <w:ilvl w:val="0"/>
          <w:numId w:val="3"/>
        </w:numPr>
        <w:shd w:val="clear" w:color="auto" w:fill="FFFFFF"/>
        <w:spacing w:after="180" w:line="360" w:lineRule="atLeast"/>
        <w:rPr>
          <w:rFonts w:ascii="Times New Roman" w:eastAsia="Times New Roman" w:hAnsi="Times New Roman" w:cs="Times New Roman"/>
          <w:color w:val="0A0A0A"/>
          <w:kern w:val="0"/>
          <w14:ligatures w14:val="none"/>
        </w:rPr>
      </w:pPr>
      <w:r w:rsidRPr="000E0A4B">
        <w:rPr>
          <w:rFonts w:ascii="Times New Roman" w:eastAsia="Times New Roman" w:hAnsi="Times New Roman" w:cs="Times New Roman"/>
          <w:b/>
          <w:bCs/>
          <w:color w:val="0A0A0A"/>
          <w:kern w:val="0"/>
          <w14:ligatures w14:val="none"/>
        </w:rPr>
        <w:t>Prohibition of Unwarranted Privileges:</w:t>
      </w:r>
      <w:r w:rsidRPr="000E0A4B">
        <w:rPr>
          <w:rFonts w:ascii="Times New Roman" w:eastAsia="Times New Roman" w:hAnsi="Times New Roman" w:cs="Times New Roman"/>
          <w:color w:val="0A0A0A"/>
          <w:kern w:val="0"/>
          <w14:ligatures w14:val="none"/>
        </w:rPr>
        <w:t> Personnel are strictly prohibited from using their official position to secure unwarranted privileges, favorable employment, or contracts for themselves, family members, or business associates.</w:t>
      </w:r>
    </w:p>
    <w:p w14:paraId="35C79802" w14:textId="77777777" w:rsidR="00355473" w:rsidRPr="000E0A4B" w:rsidRDefault="00355473" w:rsidP="00355473">
      <w:pPr>
        <w:numPr>
          <w:ilvl w:val="0"/>
          <w:numId w:val="3"/>
        </w:numPr>
        <w:shd w:val="clear" w:color="auto" w:fill="FFFFFF"/>
        <w:spacing w:after="180" w:line="360" w:lineRule="atLeast"/>
        <w:rPr>
          <w:rFonts w:ascii="Times New Roman" w:eastAsia="Times New Roman" w:hAnsi="Times New Roman" w:cs="Times New Roman"/>
          <w:color w:val="0A0A0A"/>
          <w:kern w:val="0"/>
          <w14:ligatures w14:val="none"/>
        </w:rPr>
      </w:pPr>
      <w:r w:rsidRPr="000E0A4B">
        <w:rPr>
          <w:rFonts w:ascii="Times New Roman" w:eastAsia="Times New Roman" w:hAnsi="Times New Roman" w:cs="Times New Roman"/>
          <w:b/>
          <w:bCs/>
          <w:color w:val="0A0A0A"/>
          <w:kern w:val="0"/>
          <w14:ligatures w14:val="none"/>
        </w:rPr>
        <w:t>Gifts and Gratuities:</w:t>
      </w:r>
      <w:r w:rsidRPr="000E0A4B">
        <w:rPr>
          <w:rFonts w:ascii="Times New Roman" w:eastAsia="Times New Roman" w:hAnsi="Times New Roman" w:cs="Times New Roman"/>
          <w:color w:val="0A0A0A"/>
          <w:kern w:val="0"/>
          <w14:ligatures w14:val="none"/>
        </w:rPr>
        <w:t> The acceptance of any gift, loan, service, travel reimbursement, or hospitality from an entity doing business with the Authority is prohibited. Any gift received must be reported to the </w:t>
      </w:r>
      <w:r w:rsidRPr="000E0A4B">
        <w:rPr>
          <w:rFonts w:ascii="Times New Roman" w:eastAsia="Times New Roman" w:hAnsi="Times New Roman" w:cs="Times New Roman"/>
          <w:b/>
          <w:bCs/>
          <w:color w:val="0A0A0A"/>
          <w:kern w:val="0"/>
          <w14:ligatures w14:val="none"/>
        </w:rPr>
        <w:t>Ethics Officer within 48 hours</w:t>
      </w:r>
      <w:r w:rsidRPr="000E0A4B">
        <w:rPr>
          <w:rFonts w:ascii="Times New Roman" w:eastAsia="Times New Roman" w:hAnsi="Times New Roman" w:cs="Times New Roman"/>
          <w:color w:val="0A0A0A"/>
          <w:kern w:val="0"/>
          <w14:ligatures w14:val="none"/>
        </w:rPr>
        <w:t>.</w:t>
      </w:r>
    </w:p>
    <w:p w14:paraId="451F60E3" w14:textId="77777777" w:rsidR="00355473" w:rsidRPr="000E0A4B" w:rsidRDefault="00355473" w:rsidP="00355473">
      <w:pPr>
        <w:numPr>
          <w:ilvl w:val="0"/>
          <w:numId w:val="3"/>
        </w:numPr>
        <w:shd w:val="clear" w:color="auto" w:fill="FFFFFF"/>
        <w:spacing w:after="180" w:line="360" w:lineRule="atLeast"/>
        <w:rPr>
          <w:rFonts w:ascii="Times New Roman" w:eastAsia="Times New Roman" w:hAnsi="Times New Roman" w:cs="Times New Roman"/>
          <w:color w:val="0A0A0A"/>
          <w:kern w:val="0"/>
          <w14:ligatures w14:val="none"/>
        </w:rPr>
      </w:pPr>
      <w:r w:rsidRPr="000E0A4B">
        <w:rPr>
          <w:rFonts w:ascii="Times New Roman" w:eastAsia="Times New Roman" w:hAnsi="Times New Roman" w:cs="Times New Roman"/>
          <w:b/>
          <w:bCs/>
          <w:color w:val="0A0A0A"/>
          <w:kern w:val="0"/>
          <w14:ligatures w14:val="none"/>
        </w:rPr>
        <w:t>Investment Restrictions:</w:t>
      </w:r>
      <w:r w:rsidRPr="000E0A4B">
        <w:rPr>
          <w:rFonts w:ascii="Times New Roman" w:eastAsia="Times New Roman" w:hAnsi="Times New Roman" w:cs="Times New Roman"/>
          <w:color w:val="0A0A0A"/>
          <w:kern w:val="0"/>
          <w14:ligatures w14:val="none"/>
        </w:rPr>
        <w:t> No individual shall use non-public information acquired through their position to make or advise on financial investments that create a conflict with their public duties.</w:t>
      </w:r>
    </w:p>
    <w:p w14:paraId="5FD4CE56" w14:textId="77777777" w:rsidR="00355473" w:rsidRPr="000E0A4B" w:rsidRDefault="00355473" w:rsidP="00355473">
      <w:pPr>
        <w:numPr>
          <w:ilvl w:val="0"/>
          <w:numId w:val="3"/>
        </w:numPr>
        <w:shd w:val="clear" w:color="auto" w:fill="FFFFFF"/>
        <w:spacing w:after="180" w:line="360" w:lineRule="atLeast"/>
        <w:rPr>
          <w:rFonts w:ascii="Times New Roman" w:eastAsia="Times New Roman" w:hAnsi="Times New Roman" w:cs="Times New Roman"/>
          <w:color w:val="0A0A0A"/>
          <w:kern w:val="0"/>
          <w14:ligatures w14:val="none"/>
        </w:rPr>
      </w:pPr>
      <w:r w:rsidRPr="000E0A4B">
        <w:rPr>
          <w:rFonts w:ascii="Times New Roman" w:eastAsia="Times New Roman" w:hAnsi="Times New Roman" w:cs="Times New Roman"/>
          <w:b/>
          <w:bCs/>
          <w:color w:val="0A0A0A"/>
          <w:kern w:val="0"/>
          <w14:ligatures w14:val="none"/>
        </w:rPr>
        <w:lastRenderedPageBreak/>
        <w:t>Use of Authority Property:</w:t>
      </w:r>
      <w:r w:rsidRPr="000E0A4B">
        <w:rPr>
          <w:rFonts w:ascii="Times New Roman" w:eastAsia="Times New Roman" w:hAnsi="Times New Roman" w:cs="Times New Roman"/>
          <w:color w:val="0A0A0A"/>
          <w:kern w:val="0"/>
          <w14:ligatures w14:val="none"/>
        </w:rPr>
        <w:t> Authority resources—including equipment, vehicles, computers, and communication systems—shall be used solely for authorized activities. Confidential information acquired during service shall not be disclosed for private gain.</w:t>
      </w:r>
    </w:p>
    <w:p w14:paraId="01FCAC56" w14:textId="77777777" w:rsidR="00355473" w:rsidRPr="000E0A4B" w:rsidRDefault="00355473" w:rsidP="00355473">
      <w:pPr>
        <w:numPr>
          <w:ilvl w:val="0"/>
          <w:numId w:val="3"/>
        </w:numPr>
        <w:shd w:val="clear" w:color="auto" w:fill="FFFFFF"/>
        <w:spacing w:after="180" w:line="360" w:lineRule="atLeast"/>
        <w:rPr>
          <w:rFonts w:ascii="Times New Roman" w:eastAsia="Times New Roman" w:hAnsi="Times New Roman" w:cs="Times New Roman"/>
          <w:color w:val="0A0A0A"/>
          <w:kern w:val="0"/>
          <w14:ligatures w14:val="none"/>
        </w:rPr>
      </w:pPr>
      <w:r w:rsidRPr="000E0A4B">
        <w:rPr>
          <w:rFonts w:ascii="Times New Roman" w:eastAsia="Times New Roman" w:hAnsi="Times New Roman" w:cs="Times New Roman"/>
          <w:b/>
          <w:bCs/>
          <w:color w:val="0A0A0A"/>
          <w:kern w:val="0"/>
          <w14:ligatures w14:val="none"/>
        </w:rPr>
        <w:t>Post-Employment Restrictions:</w:t>
      </w:r>
      <w:r w:rsidRPr="000E0A4B">
        <w:rPr>
          <w:rFonts w:ascii="Times New Roman" w:eastAsia="Times New Roman" w:hAnsi="Times New Roman" w:cs="Times New Roman"/>
          <w:color w:val="0A0A0A"/>
          <w:kern w:val="0"/>
          <w14:ligatures w14:val="none"/>
        </w:rPr>
        <w:t> Consistent with </w:t>
      </w:r>
      <w:r w:rsidRPr="000E0A4B">
        <w:rPr>
          <w:rFonts w:ascii="Times New Roman" w:eastAsia="Times New Roman" w:hAnsi="Times New Roman" w:cs="Times New Roman"/>
          <w:b/>
          <w:bCs/>
          <w:color w:val="0A0A0A"/>
          <w:kern w:val="0"/>
          <w14:ligatures w14:val="none"/>
        </w:rPr>
        <w:t>Public Officers Law</w:t>
      </w:r>
      <w:r w:rsidRPr="000E0A4B">
        <w:rPr>
          <w:rFonts w:ascii="Times New Roman" w:eastAsia="Times New Roman" w:hAnsi="Times New Roman" w:cs="Times New Roman"/>
          <w:color w:val="0A0A0A"/>
          <w:kern w:val="0"/>
          <w14:ligatures w14:val="none"/>
        </w:rPr>
        <w:t>, former directors and employees are prohibited from appearing or practicing before the Authority for </w:t>
      </w:r>
      <w:r w:rsidRPr="000E0A4B">
        <w:rPr>
          <w:rFonts w:ascii="Times New Roman" w:eastAsia="Times New Roman" w:hAnsi="Times New Roman" w:cs="Times New Roman"/>
          <w:b/>
          <w:bCs/>
          <w:color w:val="0A0A0A"/>
          <w:kern w:val="0"/>
          <w14:ligatures w14:val="none"/>
        </w:rPr>
        <w:t>two (2) years</w:t>
      </w:r>
      <w:r w:rsidRPr="000E0A4B">
        <w:rPr>
          <w:rFonts w:ascii="Times New Roman" w:eastAsia="Times New Roman" w:hAnsi="Times New Roman" w:cs="Times New Roman"/>
          <w:color w:val="0A0A0A"/>
          <w:kern w:val="0"/>
          <w14:ligatures w14:val="none"/>
        </w:rPr>
        <w:t> following their separation.</w:t>
      </w:r>
    </w:p>
    <w:p w14:paraId="556C12B8" w14:textId="77777777" w:rsidR="00355473" w:rsidRPr="000E0A4B" w:rsidRDefault="00355473" w:rsidP="00355473">
      <w:pPr>
        <w:shd w:val="clear" w:color="auto" w:fill="FFFFFF"/>
        <w:spacing w:after="0" w:line="360" w:lineRule="atLeast"/>
        <w:rPr>
          <w:rFonts w:ascii="Times New Roman" w:eastAsia="Times New Roman" w:hAnsi="Times New Roman" w:cs="Times New Roman"/>
          <w:b/>
          <w:bCs/>
          <w:color w:val="0A0A0A"/>
          <w:kern w:val="0"/>
          <w14:ligatures w14:val="none"/>
        </w:rPr>
      </w:pPr>
      <w:r w:rsidRPr="000E0A4B">
        <w:rPr>
          <w:rFonts w:ascii="Times New Roman" w:eastAsia="Times New Roman" w:hAnsi="Times New Roman" w:cs="Times New Roman"/>
          <w:b/>
          <w:bCs/>
          <w:color w:val="0A0A0A"/>
          <w:kern w:val="0"/>
          <w14:ligatures w14:val="none"/>
        </w:rPr>
        <w:t>III. WHISTLEBLOWER PROTECTION AND REPORTING</w:t>
      </w:r>
    </w:p>
    <w:p w14:paraId="2E16EE85" w14:textId="77777777" w:rsidR="00355473" w:rsidRPr="000E0A4B" w:rsidRDefault="00355473" w:rsidP="00355473">
      <w:pPr>
        <w:numPr>
          <w:ilvl w:val="0"/>
          <w:numId w:val="4"/>
        </w:numPr>
        <w:shd w:val="clear" w:color="auto" w:fill="FFFFFF"/>
        <w:spacing w:after="180" w:line="360" w:lineRule="atLeast"/>
        <w:rPr>
          <w:rFonts w:ascii="Times New Roman" w:eastAsia="Times New Roman" w:hAnsi="Times New Roman" w:cs="Times New Roman"/>
          <w:color w:val="0A0A0A"/>
          <w:kern w:val="0"/>
          <w14:ligatures w14:val="none"/>
        </w:rPr>
      </w:pPr>
      <w:r w:rsidRPr="000E0A4B">
        <w:rPr>
          <w:rFonts w:ascii="Times New Roman" w:eastAsia="Times New Roman" w:hAnsi="Times New Roman" w:cs="Times New Roman"/>
          <w:b/>
          <w:bCs/>
          <w:color w:val="0A0A0A"/>
          <w:kern w:val="0"/>
          <w14:ligatures w14:val="none"/>
        </w:rPr>
        <w:t>Mandatory Reporting:</w:t>
      </w:r>
      <w:r w:rsidRPr="000E0A4B">
        <w:rPr>
          <w:rFonts w:ascii="Times New Roman" w:eastAsia="Times New Roman" w:hAnsi="Times New Roman" w:cs="Times New Roman"/>
          <w:color w:val="0A0A0A"/>
          <w:kern w:val="0"/>
          <w14:ligatures w14:val="none"/>
        </w:rPr>
        <w:t> All personnel have an affirmative duty to report suspected unethical behavior, fraud, or abuse to the designated </w:t>
      </w:r>
      <w:r w:rsidRPr="000E0A4B">
        <w:rPr>
          <w:rFonts w:ascii="Times New Roman" w:eastAsia="Times New Roman" w:hAnsi="Times New Roman" w:cs="Times New Roman"/>
          <w:b/>
          <w:bCs/>
          <w:color w:val="0A0A0A"/>
          <w:kern w:val="0"/>
          <w14:ligatures w14:val="none"/>
        </w:rPr>
        <w:t>Ethics Officer</w:t>
      </w:r>
      <w:r w:rsidRPr="000E0A4B">
        <w:rPr>
          <w:rFonts w:ascii="Times New Roman" w:eastAsia="Times New Roman" w:hAnsi="Times New Roman" w:cs="Times New Roman"/>
          <w:color w:val="0A0A0A"/>
          <w:kern w:val="0"/>
          <w14:ligatures w14:val="none"/>
        </w:rPr>
        <w:t>.</w:t>
      </w:r>
    </w:p>
    <w:p w14:paraId="40C92E59" w14:textId="77777777" w:rsidR="00355473" w:rsidRPr="000E0A4B" w:rsidRDefault="00355473" w:rsidP="00355473">
      <w:pPr>
        <w:numPr>
          <w:ilvl w:val="0"/>
          <w:numId w:val="4"/>
        </w:numPr>
        <w:shd w:val="clear" w:color="auto" w:fill="FFFFFF"/>
        <w:spacing w:after="180" w:line="360" w:lineRule="atLeast"/>
        <w:rPr>
          <w:rFonts w:ascii="Times New Roman" w:eastAsia="Times New Roman" w:hAnsi="Times New Roman" w:cs="Times New Roman"/>
          <w:color w:val="0A0A0A"/>
          <w:kern w:val="0"/>
          <w14:ligatures w14:val="none"/>
        </w:rPr>
      </w:pPr>
      <w:r w:rsidRPr="000E0A4B">
        <w:rPr>
          <w:rFonts w:ascii="Times New Roman" w:eastAsia="Times New Roman" w:hAnsi="Times New Roman" w:cs="Times New Roman"/>
          <w:b/>
          <w:bCs/>
          <w:color w:val="0A0A0A"/>
          <w:kern w:val="0"/>
          <w14:ligatures w14:val="none"/>
        </w:rPr>
        <w:t>Anonymity and Confidentiality:</w:t>
      </w:r>
      <w:r w:rsidRPr="000E0A4B">
        <w:rPr>
          <w:rFonts w:ascii="Times New Roman" w:eastAsia="Times New Roman" w:hAnsi="Times New Roman" w:cs="Times New Roman"/>
          <w:color w:val="0A0A0A"/>
          <w:kern w:val="0"/>
          <w14:ligatures w14:val="none"/>
        </w:rPr>
        <w:t> Reports may be filed anonymously. The Authority will maintain confidentiality to the furthest extent permitted by law.</w:t>
      </w:r>
    </w:p>
    <w:p w14:paraId="0103D17F" w14:textId="77777777" w:rsidR="00355473" w:rsidRPr="000E0A4B" w:rsidRDefault="00355473" w:rsidP="00355473">
      <w:pPr>
        <w:numPr>
          <w:ilvl w:val="0"/>
          <w:numId w:val="4"/>
        </w:numPr>
        <w:shd w:val="clear" w:color="auto" w:fill="FFFFFF"/>
        <w:spacing w:after="180" w:line="360" w:lineRule="atLeast"/>
        <w:rPr>
          <w:rFonts w:ascii="Times New Roman" w:eastAsia="Times New Roman" w:hAnsi="Times New Roman" w:cs="Times New Roman"/>
          <w:color w:val="0A0A0A"/>
          <w:kern w:val="0"/>
          <w14:ligatures w14:val="none"/>
        </w:rPr>
      </w:pPr>
      <w:r w:rsidRPr="000E0A4B">
        <w:rPr>
          <w:rFonts w:ascii="Times New Roman" w:eastAsia="Times New Roman" w:hAnsi="Times New Roman" w:cs="Times New Roman"/>
          <w:b/>
          <w:bCs/>
          <w:color w:val="0A0A0A"/>
          <w:kern w:val="0"/>
          <w14:ligatures w14:val="none"/>
        </w:rPr>
        <w:t>Anti-Retaliation:</w:t>
      </w:r>
      <w:r w:rsidRPr="000E0A4B">
        <w:rPr>
          <w:rFonts w:ascii="Times New Roman" w:eastAsia="Times New Roman" w:hAnsi="Times New Roman" w:cs="Times New Roman"/>
          <w:color w:val="0A0A0A"/>
          <w:kern w:val="0"/>
          <w14:ligatures w14:val="none"/>
        </w:rPr>
        <w:t> The BLDC strictly prohibits retaliation against any individual who makes a good-faith report of misconduct. Protective measures ensure whistleblowers are shielded from adverse personnel actions, including dismissal or demotion.</w:t>
      </w:r>
    </w:p>
    <w:p w14:paraId="0A889B5B" w14:textId="77777777" w:rsidR="00355473" w:rsidRPr="000E0A4B" w:rsidRDefault="00355473" w:rsidP="00355473">
      <w:pPr>
        <w:shd w:val="clear" w:color="auto" w:fill="FFFFFF"/>
        <w:spacing w:after="0" w:line="360" w:lineRule="atLeast"/>
        <w:rPr>
          <w:rFonts w:ascii="Times New Roman" w:eastAsia="Times New Roman" w:hAnsi="Times New Roman" w:cs="Times New Roman"/>
          <w:b/>
          <w:bCs/>
          <w:color w:val="0A0A0A"/>
          <w:kern w:val="0"/>
          <w14:ligatures w14:val="none"/>
        </w:rPr>
      </w:pPr>
      <w:r w:rsidRPr="000E0A4B">
        <w:rPr>
          <w:rFonts w:ascii="Times New Roman" w:eastAsia="Times New Roman" w:hAnsi="Times New Roman" w:cs="Times New Roman"/>
          <w:b/>
          <w:bCs/>
          <w:color w:val="0A0A0A"/>
          <w:kern w:val="0"/>
          <w14:ligatures w14:val="none"/>
        </w:rPr>
        <w:t>IV. ADMINISTRATION AND PENALTIES</w:t>
      </w:r>
    </w:p>
    <w:p w14:paraId="35BC979A" w14:textId="77777777" w:rsidR="00355473" w:rsidRPr="000E0A4B" w:rsidRDefault="00355473" w:rsidP="00355473">
      <w:pPr>
        <w:numPr>
          <w:ilvl w:val="0"/>
          <w:numId w:val="5"/>
        </w:numPr>
        <w:shd w:val="clear" w:color="auto" w:fill="FFFFFF"/>
        <w:spacing w:after="180" w:line="360" w:lineRule="atLeast"/>
        <w:rPr>
          <w:rFonts w:ascii="Times New Roman" w:eastAsia="Times New Roman" w:hAnsi="Times New Roman" w:cs="Times New Roman"/>
          <w:color w:val="0A0A0A"/>
          <w:kern w:val="0"/>
          <w14:ligatures w14:val="none"/>
        </w:rPr>
      </w:pPr>
      <w:r w:rsidRPr="000E0A4B">
        <w:rPr>
          <w:rFonts w:ascii="Times New Roman" w:eastAsia="Times New Roman" w:hAnsi="Times New Roman" w:cs="Times New Roman"/>
          <w:b/>
          <w:bCs/>
          <w:color w:val="0A0A0A"/>
          <w:kern w:val="0"/>
          <w14:ligatures w14:val="none"/>
        </w:rPr>
        <w:t>Ethics Officer:</w:t>
      </w:r>
      <w:r w:rsidRPr="000E0A4B">
        <w:rPr>
          <w:rFonts w:ascii="Times New Roman" w:eastAsia="Times New Roman" w:hAnsi="Times New Roman" w:cs="Times New Roman"/>
          <w:color w:val="0A0A0A"/>
          <w:kern w:val="0"/>
          <w14:ligatures w14:val="none"/>
        </w:rPr>
        <w:t> The Board shall designate an Ethics Officer to counsel staff, investigate complaints, and prepare investigative reports for Board action.</w:t>
      </w:r>
    </w:p>
    <w:p w14:paraId="1F10AE00" w14:textId="77777777" w:rsidR="00355473" w:rsidRPr="000E0A4B" w:rsidRDefault="00355473" w:rsidP="00355473">
      <w:pPr>
        <w:numPr>
          <w:ilvl w:val="0"/>
          <w:numId w:val="5"/>
        </w:numPr>
        <w:shd w:val="clear" w:color="auto" w:fill="FFFFFF"/>
        <w:spacing w:after="180" w:line="360" w:lineRule="atLeast"/>
        <w:rPr>
          <w:rFonts w:ascii="Times New Roman" w:eastAsia="Times New Roman" w:hAnsi="Times New Roman" w:cs="Times New Roman"/>
          <w:color w:val="0A0A0A"/>
          <w:kern w:val="0"/>
          <w14:ligatures w14:val="none"/>
        </w:rPr>
      </w:pPr>
      <w:r w:rsidRPr="000E0A4B">
        <w:rPr>
          <w:rFonts w:ascii="Times New Roman" w:eastAsia="Times New Roman" w:hAnsi="Times New Roman" w:cs="Times New Roman"/>
          <w:b/>
          <w:bCs/>
          <w:color w:val="0A0A0A"/>
          <w:kern w:val="0"/>
          <w14:ligatures w14:val="none"/>
        </w:rPr>
        <w:t>Penalties:</w:t>
      </w:r>
      <w:r w:rsidRPr="000E0A4B">
        <w:rPr>
          <w:rFonts w:ascii="Times New Roman" w:eastAsia="Times New Roman" w:hAnsi="Times New Roman" w:cs="Times New Roman"/>
          <w:color w:val="0A0A0A"/>
          <w:kern w:val="0"/>
          <w14:ligatures w14:val="none"/>
        </w:rPr>
        <w:t> Any individual who knowingly violates this Code may be subject to removal from office, termination of employment, and any additional penalties prescribed by New York State law.</w:t>
      </w:r>
    </w:p>
    <w:p w14:paraId="5DEFF6E3" w14:textId="77777777" w:rsidR="00355473" w:rsidRPr="000E0A4B" w:rsidRDefault="00000000" w:rsidP="00355473">
      <w:pPr>
        <w:spacing w:after="0" w:line="240" w:lineRule="auto"/>
        <w:rPr>
          <w:rFonts w:ascii="Times New Roman" w:eastAsia="Times New Roman" w:hAnsi="Times New Roman" w:cs="Times New Roman"/>
          <w:kern w:val="0"/>
          <w14:ligatures w14:val="none"/>
        </w:rPr>
      </w:pPr>
      <w:r w:rsidRPr="000E0A4B">
        <w:rPr>
          <w:rFonts w:ascii="Times New Roman" w:eastAsia="Times New Roman" w:hAnsi="Times New Roman" w:cs="Times New Roman"/>
          <w:kern w:val="0"/>
          <w14:ligatures w14:val="none"/>
        </w:rPr>
        <w:pict w14:anchorId="5C14BA7A">
          <v:rect id="_x0000_i1038" style="width:0;height:.75pt" o:hralign="center" o:hrstd="t" o:hr="t" fillcolor="#a0a0a0" stroked="f"/>
        </w:pict>
      </w:r>
    </w:p>
    <w:p w14:paraId="7FA28D82" w14:textId="1FAB8B7A" w:rsidR="00230772" w:rsidRPr="000E0A4B" w:rsidRDefault="00230772" w:rsidP="00230772">
      <w:pPr>
        <w:shd w:val="clear" w:color="auto" w:fill="FFFFFF"/>
        <w:spacing w:after="0" w:line="240" w:lineRule="auto"/>
        <w:rPr>
          <w:rFonts w:ascii="Times New Roman" w:eastAsia="Times New Roman" w:hAnsi="Times New Roman" w:cs="Times New Roman"/>
          <w:color w:val="0A0A0A"/>
          <w:kern w:val="0"/>
          <w14:ligatures w14:val="none"/>
        </w:rPr>
      </w:pPr>
    </w:p>
    <w:sectPr w:rsidR="00230772" w:rsidRPr="000E0A4B" w:rsidSect="000E0A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889D" w14:textId="77777777" w:rsidR="004654B7" w:rsidRDefault="004654B7" w:rsidP="00230772">
      <w:pPr>
        <w:spacing w:after="0" w:line="240" w:lineRule="auto"/>
      </w:pPr>
      <w:r>
        <w:separator/>
      </w:r>
    </w:p>
  </w:endnote>
  <w:endnote w:type="continuationSeparator" w:id="0">
    <w:p w14:paraId="18A78241" w14:textId="77777777" w:rsidR="004654B7" w:rsidRDefault="004654B7" w:rsidP="0023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44369" w14:textId="77777777" w:rsidR="004654B7" w:rsidRDefault="004654B7" w:rsidP="00230772">
      <w:pPr>
        <w:spacing w:after="0" w:line="240" w:lineRule="auto"/>
      </w:pPr>
      <w:r>
        <w:separator/>
      </w:r>
    </w:p>
  </w:footnote>
  <w:footnote w:type="continuationSeparator" w:id="0">
    <w:p w14:paraId="43727254" w14:textId="77777777" w:rsidR="004654B7" w:rsidRDefault="004654B7" w:rsidP="00230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3BC"/>
    <w:multiLevelType w:val="multilevel"/>
    <w:tmpl w:val="9E90A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877556"/>
    <w:multiLevelType w:val="multilevel"/>
    <w:tmpl w:val="82CC5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A15232"/>
    <w:multiLevelType w:val="multilevel"/>
    <w:tmpl w:val="1AE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7C3759"/>
    <w:multiLevelType w:val="multilevel"/>
    <w:tmpl w:val="05A8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658BB"/>
    <w:multiLevelType w:val="multilevel"/>
    <w:tmpl w:val="96C20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563963">
    <w:abstractNumId w:val="4"/>
  </w:num>
  <w:num w:numId="2" w16cid:durableId="466555661">
    <w:abstractNumId w:val="3"/>
  </w:num>
  <w:num w:numId="3" w16cid:durableId="481310279">
    <w:abstractNumId w:val="1"/>
  </w:num>
  <w:num w:numId="4" w16cid:durableId="1916283537">
    <w:abstractNumId w:val="0"/>
  </w:num>
  <w:num w:numId="5" w16cid:durableId="1875117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772"/>
    <w:rsid w:val="00041557"/>
    <w:rsid w:val="000E0A4B"/>
    <w:rsid w:val="000E5807"/>
    <w:rsid w:val="001551BE"/>
    <w:rsid w:val="00163495"/>
    <w:rsid w:val="001E16BA"/>
    <w:rsid w:val="001F1D62"/>
    <w:rsid w:val="00230772"/>
    <w:rsid w:val="003163CE"/>
    <w:rsid w:val="00355473"/>
    <w:rsid w:val="0037516B"/>
    <w:rsid w:val="00456A55"/>
    <w:rsid w:val="004654B7"/>
    <w:rsid w:val="0055695B"/>
    <w:rsid w:val="007277BE"/>
    <w:rsid w:val="00737820"/>
    <w:rsid w:val="0075718F"/>
    <w:rsid w:val="00797C91"/>
    <w:rsid w:val="0080575D"/>
    <w:rsid w:val="00931643"/>
    <w:rsid w:val="00945C6A"/>
    <w:rsid w:val="00960CED"/>
    <w:rsid w:val="00A56426"/>
    <w:rsid w:val="00A67F7E"/>
    <w:rsid w:val="00B80D82"/>
    <w:rsid w:val="00BF4FEA"/>
    <w:rsid w:val="00BF67D3"/>
    <w:rsid w:val="00C25F0E"/>
    <w:rsid w:val="00CB310F"/>
    <w:rsid w:val="00D25156"/>
    <w:rsid w:val="00E30A46"/>
    <w:rsid w:val="00EC7B1D"/>
    <w:rsid w:val="00EE13A6"/>
    <w:rsid w:val="00EE7744"/>
    <w:rsid w:val="00F01810"/>
    <w:rsid w:val="00F4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DFC8"/>
  <w15:chartTrackingRefBased/>
  <w15:docId w15:val="{D901E9DA-C57C-48C9-8982-C01B2D63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772"/>
    <w:rPr>
      <w:rFonts w:eastAsiaTheme="majorEastAsia" w:cstheme="majorBidi"/>
      <w:color w:val="272727" w:themeColor="text1" w:themeTint="D8"/>
    </w:rPr>
  </w:style>
  <w:style w:type="paragraph" w:styleId="Title">
    <w:name w:val="Title"/>
    <w:basedOn w:val="Normal"/>
    <w:next w:val="Normal"/>
    <w:link w:val="TitleChar"/>
    <w:uiPriority w:val="10"/>
    <w:qFormat/>
    <w:rsid w:val="00230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772"/>
    <w:pPr>
      <w:spacing w:before="160"/>
      <w:jc w:val="center"/>
    </w:pPr>
    <w:rPr>
      <w:i/>
      <w:iCs/>
      <w:color w:val="404040" w:themeColor="text1" w:themeTint="BF"/>
    </w:rPr>
  </w:style>
  <w:style w:type="character" w:customStyle="1" w:styleId="QuoteChar">
    <w:name w:val="Quote Char"/>
    <w:basedOn w:val="DefaultParagraphFont"/>
    <w:link w:val="Quote"/>
    <w:uiPriority w:val="29"/>
    <w:rsid w:val="00230772"/>
    <w:rPr>
      <w:i/>
      <w:iCs/>
      <w:color w:val="404040" w:themeColor="text1" w:themeTint="BF"/>
    </w:rPr>
  </w:style>
  <w:style w:type="paragraph" w:styleId="ListParagraph">
    <w:name w:val="List Paragraph"/>
    <w:basedOn w:val="Normal"/>
    <w:uiPriority w:val="34"/>
    <w:qFormat/>
    <w:rsid w:val="00230772"/>
    <w:pPr>
      <w:ind w:left="720"/>
      <w:contextualSpacing/>
    </w:pPr>
  </w:style>
  <w:style w:type="character" w:styleId="IntenseEmphasis">
    <w:name w:val="Intense Emphasis"/>
    <w:basedOn w:val="DefaultParagraphFont"/>
    <w:uiPriority w:val="21"/>
    <w:qFormat/>
    <w:rsid w:val="00230772"/>
    <w:rPr>
      <w:i/>
      <w:iCs/>
      <w:color w:val="0F4761" w:themeColor="accent1" w:themeShade="BF"/>
    </w:rPr>
  </w:style>
  <w:style w:type="paragraph" w:styleId="IntenseQuote">
    <w:name w:val="Intense Quote"/>
    <w:basedOn w:val="Normal"/>
    <w:next w:val="Normal"/>
    <w:link w:val="IntenseQuoteChar"/>
    <w:uiPriority w:val="30"/>
    <w:qFormat/>
    <w:rsid w:val="00230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772"/>
    <w:rPr>
      <w:i/>
      <w:iCs/>
      <w:color w:val="0F4761" w:themeColor="accent1" w:themeShade="BF"/>
    </w:rPr>
  </w:style>
  <w:style w:type="character" w:styleId="IntenseReference">
    <w:name w:val="Intense Reference"/>
    <w:basedOn w:val="DefaultParagraphFont"/>
    <w:uiPriority w:val="32"/>
    <w:qFormat/>
    <w:rsid w:val="00230772"/>
    <w:rPr>
      <w:b/>
      <w:bCs/>
      <w:smallCaps/>
      <w:color w:val="0F4761" w:themeColor="accent1" w:themeShade="BF"/>
      <w:spacing w:val="5"/>
    </w:rPr>
  </w:style>
  <w:style w:type="paragraph" w:styleId="Header">
    <w:name w:val="header"/>
    <w:basedOn w:val="Normal"/>
    <w:link w:val="HeaderChar"/>
    <w:uiPriority w:val="99"/>
    <w:unhideWhenUsed/>
    <w:rsid w:val="00230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772"/>
  </w:style>
  <w:style w:type="paragraph" w:styleId="Footer">
    <w:name w:val="footer"/>
    <w:basedOn w:val="Normal"/>
    <w:link w:val="FooterChar"/>
    <w:uiPriority w:val="99"/>
    <w:unhideWhenUsed/>
    <w:rsid w:val="00230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moreen lerner</dc:creator>
  <cp:keywords/>
  <dc:description/>
  <cp:lastModifiedBy>moreen lerner</cp:lastModifiedBy>
  <cp:revision>4</cp:revision>
  <dcterms:created xsi:type="dcterms:W3CDTF">2026-03-17T18:21:00Z</dcterms:created>
  <dcterms:modified xsi:type="dcterms:W3CDTF">2026-03-23T16:32:00Z</dcterms:modified>
</cp:coreProperties>
</file>