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5881"/>
        <w:gridCol w:w="1719"/>
      </w:tblGrid>
      <w:tr w:rsidR="00895C4B" w:rsidRPr="00D200E8" w14:paraId="19143F24" w14:textId="77777777" w:rsidTr="00BA6C44">
        <w:tc>
          <w:tcPr>
            <w:tcW w:w="2376" w:type="dxa"/>
            <w:shd w:val="clear" w:color="auto" w:fill="000000" w:themeFill="text1"/>
            <w:vAlign w:val="center"/>
          </w:tcPr>
          <w:p w14:paraId="410841B3" w14:textId="77777777" w:rsidR="00895C4B" w:rsidRPr="00474E5B" w:rsidRDefault="00895C4B" w:rsidP="00BA6C44">
            <w:pPr>
              <w:jc w:val="center"/>
              <w:rPr>
                <w:sz w:val="24"/>
                <w:szCs w:val="24"/>
                <w:lang w:val="es-MX"/>
              </w:rPr>
            </w:pP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14:paraId="74CD4691" w14:textId="744BE8F1" w:rsidR="00895C4B" w:rsidRPr="00474E5B" w:rsidRDefault="00BA6C44" w:rsidP="00BA6C44">
            <w:pPr>
              <w:shd w:val="clear" w:color="auto" w:fill="FFFFFF"/>
              <w:spacing w:after="46"/>
              <w:jc w:val="center"/>
              <w:rPr>
                <w:rFonts w:ascii="Open Sans ExtraBold" w:hAnsi="Open Sans ExtraBold" w:cs="Open Sans ExtraBold"/>
                <w:sz w:val="24"/>
                <w:szCs w:val="24"/>
                <w:lang w:val="es-MX"/>
              </w:rPr>
            </w:pPr>
            <w:r w:rsidRPr="00474E5B">
              <w:rPr>
                <w:rFonts w:ascii="Open Sans ExtraBold" w:hAnsi="Open Sans ExtraBold" w:cs="Open Sans ExtraBold"/>
                <w:color w:val="000000" w:themeColor="text1"/>
                <w:sz w:val="24"/>
                <w:szCs w:val="24"/>
                <w:lang w:val="es-MX"/>
              </w:rPr>
              <w:t>CÓDIGO DE GESTIÓN DE TRÁFICO Y ADMINISTRACIÓN DE REDES</w:t>
            </w:r>
          </w:p>
        </w:tc>
        <w:tc>
          <w:tcPr>
            <w:tcW w:w="1927" w:type="dxa"/>
            <w:shd w:val="clear" w:color="auto" w:fill="000000" w:themeFill="text1"/>
          </w:tcPr>
          <w:p w14:paraId="02192104" w14:textId="77777777" w:rsidR="00895C4B" w:rsidRPr="00474E5B" w:rsidRDefault="00895C4B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38C713C2" w14:textId="243644B6" w:rsidR="00EB1BCE" w:rsidRPr="00474E5B" w:rsidRDefault="00BA6C44" w:rsidP="00B13790">
      <w:pPr>
        <w:jc w:val="center"/>
        <w:rPr>
          <w:rFonts w:ascii="Open Sans Light" w:hAnsi="Open Sans Light" w:cs="Open Sans Light"/>
          <w:caps/>
          <w:color w:val="000000" w:themeColor="text1"/>
          <w:spacing w:val="40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aps/>
          <w:color w:val="000000" w:themeColor="text1"/>
          <w:spacing w:val="40"/>
          <w:sz w:val="24"/>
          <w:szCs w:val="24"/>
          <w:lang w:val="es-MX"/>
        </w:rPr>
        <w:t>Servicio fijo de Internet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5"/>
        <w:gridCol w:w="1910"/>
        <w:gridCol w:w="3889"/>
      </w:tblGrid>
      <w:tr w:rsidR="00EB1BCE" w:rsidRPr="00474E5B" w14:paraId="6431BA36" w14:textId="77777777" w:rsidTr="00BA6C44">
        <w:tc>
          <w:tcPr>
            <w:tcW w:w="4441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484DD57D" w14:textId="77777777" w:rsidR="00EB1BCE" w:rsidRPr="00474E5B" w:rsidRDefault="00EB1BCE" w:rsidP="00364BAA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3F858" w14:textId="2AC7F9C1" w:rsidR="00EB1BCE" w:rsidRPr="00474E5B" w:rsidRDefault="00BA6C44" w:rsidP="00EB1BCE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  <w:r w:rsidRPr="00474E5B"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Fundamento</w:t>
            </w:r>
          </w:p>
        </w:tc>
        <w:tc>
          <w:tcPr>
            <w:tcW w:w="4413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4C5B434D" w14:textId="77777777" w:rsidR="00EB1BCE" w:rsidRPr="00474E5B" w:rsidRDefault="00EB1BCE" w:rsidP="00364BAA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EB1BCE" w:rsidRPr="00474E5B" w14:paraId="7C10C78E" w14:textId="77777777" w:rsidTr="00BA6C44">
        <w:tc>
          <w:tcPr>
            <w:tcW w:w="4441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62C19044" w14:textId="77777777" w:rsidR="00EB1BCE" w:rsidRPr="00474E5B" w:rsidRDefault="00EB1BCE" w:rsidP="00364BAA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1828" w:type="dxa"/>
            <w:vMerge/>
            <w:tcBorders>
              <w:left w:val="nil"/>
              <w:bottom w:val="nil"/>
              <w:right w:val="nil"/>
            </w:tcBorders>
          </w:tcPr>
          <w:p w14:paraId="36C87B10" w14:textId="77777777" w:rsidR="00EB1BCE" w:rsidRPr="00474E5B" w:rsidRDefault="00EB1BCE" w:rsidP="00364BAA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4413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4425E00A" w14:textId="77777777" w:rsidR="00EB1BCE" w:rsidRPr="00474E5B" w:rsidRDefault="00EB1BCE" w:rsidP="00364BAA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A6C44" w:rsidRPr="00D200E8" w14:paraId="4A3308D3" w14:textId="77777777" w:rsidTr="00BA6C44">
        <w:trPr>
          <w:trHeight w:val="1588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A337" w14:textId="1801A8CD" w:rsidR="00BA6C44" w:rsidRPr="00474E5B" w:rsidRDefault="00BA6C44" w:rsidP="00BA6C44">
            <w:pPr>
              <w:pStyle w:val="NormalWeb"/>
              <w:shd w:val="clear" w:color="auto" w:fill="FFFFFF"/>
              <w:spacing w:before="0" w:beforeAutospacing="0" w:after="245" w:afterAutospacing="0"/>
              <w:jc w:val="both"/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</w:pP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Las presentes políticas de gestión de tráfico y administración de redes 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responden y están en consonancia a las disposiciones contenidas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en el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Artículo 145 de la Ley Federal de Telecomunicaciones y Radiodifusión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, así como a las previsiones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de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los “Lineamientos para la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gestión de tráfico y administración de red a que deberán sujetarse los concesionarios y autorizados que presten el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servicio de acceso a Internet”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, 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publicados en el Diario Oficial de la Federación el 5 de julio de 2021 (</w:t>
            </w:r>
            <w:r w:rsidR="00B2357A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en lo sucesivo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 xml:space="preserve"> </w:t>
            </w:r>
            <w:r w:rsidRPr="00B2357A">
              <w:rPr>
                <w:rFonts w:ascii="Open Sans Light" w:eastAsiaTheme="minorHAnsi" w:hAnsi="Open Sans Light" w:cs="Open Sans Light"/>
                <w:b/>
                <w:bCs/>
                <w:color w:val="000000" w:themeColor="text1"/>
                <w:lang w:eastAsia="en-US"/>
              </w:rPr>
              <w:t>L</w:t>
            </w:r>
            <w:r w:rsidR="00B2357A" w:rsidRPr="00B2357A">
              <w:rPr>
                <w:rFonts w:ascii="Open Sans Light" w:eastAsiaTheme="minorHAnsi" w:hAnsi="Open Sans Light" w:cs="Open Sans Light"/>
                <w:b/>
                <w:bCs/>
                <w:color w:val="000000" w:themeColor="text1"/>
                <w:lang w:eastAsia="en-US"/>
              </w:rPr>
              <w:t>INEAMIENTOS</w:t>
            </w:r>
            <w:r w:rsidRPr="00474E5B">
              <w:rPr>
                <w:rFonts w:ascii="Open Sans Light" w:eastAsiaTheme="minorHAnsi" w:hAnsi="Open Sans Light" w:cs="Open Sans Light"/>
                <w:color w:val="000000" w:themeColor="text1"/>
                <w:lang w:eastAsia="en-US"/>
              </w:rPr>
              <w:t>).</w:t>
            </w:r>
          </w:p>
          <w:p w14:paraId="51E14579" w14:textId="3BDAD5DA" w:rsidR="00BA6C44" w:rsidRPr="00474E5B" w:rsidRDefault="00BA6C44" w:rsidP="00364BAA">
            <w:pPr>
              <w:rPr>
                <w:rFonts w:ascii="Open Sans Light" w:hAnsi="Open Sans Light" w:cs="Open Sans Light"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B13790" w:rsidRPr="00474E5B" w14:paraId="3095E7FB" w14:textId="77777777" w:rsidTr="00BA6C44">
        <w:tc>
          <w:tcPr>
            <w:tcW w:w="4441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188E3014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2DC2" w14:textId="4BD723DF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  <w:r w:rsidRPr="00474E5B"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obje</w:t>
            </w:r>
            <w:r w:rsidR="00BA6C44" w:rsidRPr="00474E5B"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tivo</w:t>
            </w:r>
          </w:p>
        </w:tc>
        <w:tc>
          <w:tcPr>
            <w:tcW w:w="4413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570331AF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13790" w:rsidRPr="00474E5B" w14:paraId="67B03A82" w14:textId="77777777" w:rsidTr="00BA6C44">
        <w:tc>
          <w:tcPr>
            <w:tcW w:w="4441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01F1671F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1828" w:type="dxa"/>
            <w:vMerge/>
            <w:tcBorders>
              <w:left w:val="nil"/>
              <w:bottom w:val="nil"/>
              <w:right w:val="nil"/>
            </w:tcBorders>
          </w:tcPr>
          <w:p w14:paraId="250DC90F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4413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1CE71228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</w:tbl>
    <w:p w14:paraId="668E7871" w14:textId="39C99F69" w:rsidR="00BA6C44" w:rsidRPr="00474E5B" w:rsidRDefault="00BA6C44" w:rsidP="00BA6C44">
      <w:pPr>
        <w:pStyle w:val="NormalWeb"/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En el marco de la normatividad señalada, el presente Código tiene </w:t>
      </w:r>
      <w:r w:rsidR="00B2357A">
        <w:rPr>
          <w:rFonts w:ascii="Open Sans Light" w:eastAsiaTheme="minorHAnsi" w:hAnsi="Open Sans Light" w:cs="Open Sans Light"/>
          <w:color w:val="000000" w:themeColor="text1"/>
          <w:lang w:eastAsia="en-US"/>
        </w:rPr>
        <w:t>como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función primordial dar a conocer a los usuarios del Servicio de Acceso a Internet (e</w:t>
      </w:r>
      <w:r w:rsidR="00B2357A">
        <w:rPr>
          <w:rFonts w:ascii="Open Sans Light" w:eastAsiaTheme="minorHAnsi" w:hAnsi="Open Sans Light" w:cs="Open Sans Light"/>
          <w:color w:val="000000" w:themeColor="text1"/>
          <w:lang w:eastAsia="en-US"/>
        </w:rPr>
        <w:t>n adelante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</w:t>
      </w:r>
      <w:r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</w:t>
      </w:r>
      <w:r w:rsidR="00B2357A"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ERVICIO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o </w:t>
      </w:r>
      <w:r w:rsidR="00B2357A"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SERVICIO DE</w:t>
      </w:r>
      <w:r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 xml:space="preserve"> I</w:t>
      </w:r>
      <w:r w:rsidR="00B2357A"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NTERNET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) las políticas de gestión de tráfico y administración de red que pueden ser utilizadas</w:t>
      </w:r>
      <w:r w:rsidR="00B2357A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por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el proveedor del </w:t>
      </w:r>
      <w:r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</w:t>
      </w:r>
      <w:r w:rsidR="00B2357A"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ERVICIO DE INTERNET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(</w:t>
      </w:r>
      <w:r w:rsidR="00B2357A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en lo sucesivo </w:t>
      </w:r>
      <w:r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PSI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) en la prestación del </w:t>
      </w:r>
      <w:r w:rsidRPr="00FA141C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</w:t>
      </w:r>
      <w:r w:rsidR="006C2881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ERVICIO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, bajo el principio de </w:t>
      </w:r>
      <w:r w:rsidRPr="00B2357A">
        <w:rPr>
          <w:rFonts w:ascii="Open Sans Light" w:eastAsiaTheme="minorHAnsi" w:hAnsi="Open Sans Light" w:cs="Open Sans Light"/>
          <w:i/>
          <w:iCs/>
          <w:color w:val="000000" w:themeColor="text1"/>
          <w:lang w:eastAsia="en-US"/>
        </w:rPr>
        <w:t>Neutralidad de la Red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, salvaguardando</w:t>
      </w:r>
      <w:r w:rsidR="00B2357A">
        <w:rPr>
          <w:rFonts w:ascii="Open Sans Light" w:eastAsiaTheme="minorHAnsi" w:hAnsi="Open Sans Light" w:cs="Open Sans Light"/>
          <w:color w:val="000000" w:themeColor="text1"/>
          <w:lang w:eastAsia="en-US"/>
        </w:rPr>
        <w:t>,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en todo momento, la protección al usuario, su libertad de expresión y acceso a la información.</w:t>
      </w:r>
    </w:p>
    <w:p w14:paraId="6EC16CFB" w14:textId="7DC952FB" w:rsidR="00B13790" w:rsidRPr="00FA141C" w:rsidRDefault="00BA6C44" w:rsidP="00FA141C">
      <w:pPr>
        <w:pStyle w:val="NormalWeb"/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Las políticas implementadas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tienen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por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objetivo ofrecer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a los usuarios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la mejor experiencia posible de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l </w:t>
      </w:r>
      <w:r w:rsidR="00FA141C" w:rsidRPr="00B2357A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SERVICIO DE INTERNET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,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según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la velocidad contratada, mediante la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adopción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de mejores prácticas 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>y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estándares de la industria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,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respecto a 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la administración del ancho de banda y los recursos de la red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que, por ser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limitados,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son materia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>de protección, en beneficio de los intereses de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los clientes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, </w:t>
      </w:r>
      <w:r w:rsidR="00FA141C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para 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>evitar congestión de tráfico y respetar el ancho de banda contratado por los usuarios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7"/>
        <w:gridCol w:w="3334"/>
        <w:gridCol w:w="3243"/>
      </w:tblGrid>
      <w:tr w:rsidR="00BA6C44" w:rsidRPr="00474E5B" w14:paraId="72CD76A1" w14:textId="77777777" w:rsidTr="00BA6C44">
        <w:tc>
          <w:tcPr>
            <w:tcW w:w="3510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1E4FDC88" w14:textId="77777777" w:rsidR="00BA6C44" w:rsidRPr="00474E5B" w:rsidRDefault="00BA6C44" w:rsidP="00BA6C44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0633" w14:textId="24FA043C" w:rsidR="00BA6C44" w:rsidRPr="00474E5B" w:rsidRDefault="00BA6C44" w:rsidP="00BA6C44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  <w:r w:rsidRPr="00474E5B"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políticas generales</w:t>
            </w:r>
          </w:p>
        </w:tc>
        <w:tc>
          <w:tcPr>
            <w:tcW w:w="3628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4616C697" w14:textId="77777777" w:rsidR="00BA6C44" w:rsidRPr="00474E5B" w:rsidRDefault="00BA6C44" w:rsidP="00BA6C44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A6C44" w:rsidRPr="00474E5B" w14:paraId="6F42E0A6" w14:textId="77777777" w:rsidTr="00BA6C44">
        <w:tc>
          <w:tcPr>
            <w:tcW w:w="3510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4F4CEE48" w14:textId="77777777" w:rsidR="00BA6C44" w:rsidRPr="00474E5B" w:rsidRDefault="00BA6C44" w:rsidP="00BA6C44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55E1A4B" w14:textId="77777777" w:rsidR="00BA6C44" w:rsidRPr="00474E5B" w:rsidRDefault="00BA6C44" w:rsidP="00BA6C44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3628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16239CCB" w14:textId="77777777" w:rsidR="00BA6C44" w:rsidRPr="00474E5B" w:rsidRDefault="00BA6C44" w:rsidP="00BA6C44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</w:tbl>
    <w:p w14:paraId="6DDE77A6" w14:textId="25448B99" w:rsidR="00BA6C44" w:rsidRPr="00474E5B" w:rsidRDefault="00BA6C44" w:rsidP="00BA6C44">
      <w:pPr>
        <w:pStyle w:val="NormalWeb"/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El </w:t>
      </w:r>
      <w:r w:rsidRPr="00FA141C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PSI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, </w:t>
      </w:r>
      <w:r w:rsidR="00CA06DE">
        <w:rPr>
          <w:rFonts w:ascii="Open Sans Light" w:eastAsiaTheme="minorHAnsi" w:hAnsi="Open Sans Light" w:cs="Open Sans Light"/>
          <w:color w:val="000000" w:themeColor="text1"/>
          <w:lang w:eastAsia="en-US"/>
        </w:rPr>
        <w:t>dentro del ámbito de su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</w:t>
      </w:r>
      <w:r w:rsidR="00CA06DE">
        <w:rPr>
          <w:rFonts w:ascii="Open Sans Light" w:eastAsiaTheme="minorHAnsi" w:hAnsi="Open Sans Light" w:cs="Open Sans Light"/>
          <w:color w:val="000000" w:themeColor="text1"/>
          <w:lang w:eastAsia="en-US"/>
        </w:rPr>
        <w:t>correspondencia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, se compromete a implementar únicamente aquellas medidas de gestión de tráfico y administración de red 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que sean 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razonables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y </w:t>
      </w:r>
      <w:r w:rsidR="006C2881"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no discriminatorias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-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respecto de algún proveedor, servicios, contenido o protocolo específico-, 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siempre </w:t>
      </w:r>
      <w:r w:rsidR="006C2881"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consistentes con los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mejores</w:t>
      </w:r>
      <w:r w:rsidR="006C2881"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estándares de la industria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,</w:t>
      </w:r>
      <w:r w:rsidR="006C2881"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destinadas al correcto funcionamiento de 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la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red y de la prestación del </w:t>
      </w:r>
      <w:r w:rsidR="006C2881" w:rsidRPr="00FA141C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</w:t>
      </w:r>
      <w:r w:rsidR="006C2881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ERVICIO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; en otras palabas, se 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obliga</w:t>
      </w:r>
      <w:r w:rsidR="009748A9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únicamente a realizar acciones para:</w:t>
      </w:r>
    </w:p>
    <w:p w14:paraId="0AA11E48" w14:textId="51AC3B08" w:rsidR="00BA6C44" w:rsidRPr="00474E5B" w:rsidRDefault="00BA6C44" w:rsidP="00BA6C4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Reducir o mitigar los efectos de congestión de la red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.</w:t>
      </w:r>
    </w:p>
    <w:p w14:paraId="6213771D" w14:textId="57618290" w:rsidR="00BA6C44" w:rsidRPr="00474E5B" w:rsidRDefault="00BA6C44" w:rsidP="00BA6C4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>Asegurar la integridad y seguridad de la red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.</w:t>
      </w:r>
    </w:p>
    <w:p w14:paraId="1FCD6DE7" w14:textId="52DAB44A" w:rsidR="00BA6C44" w:rsidRPr="00474E5B" w:rsidRDefault="00BA6C44" w:rsidP="00BA6C4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lastRenderedPageBreak/>
        <w:t>Asegurar la seguridad del servicio a los usuarios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.</w:t>
      </w:r>
    </w:p>
    <w:p w14:paraId="1EA0EA79" w14:textId="1DBB7FD6" w:rsidR="00BA6C44" w:rsidRPr="006C2881" w:rsidRDefault="00BA6C44" w:rsidP="006C28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5" w:afterAutospacing="0"/>
        <w:jc w:val="both"/>
        <w:rPr>
          <w:rFonts w:ascii="Open Sans Light" w:eastAsiaTheme="minorHAnsi" w:hAnsi="Open Sans Light" w:cs="Open Sans Light"/>
          <w:color w:val="000000" w:themeColor="text1"/>
          <w:lang w:eastAsia="en-US"/>
        </w:rPr>
      </w:pP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Proporcionar el </w:t>
      </w:r>
      <w:r w:rsidR="006C2881" w:rsidRPr="00FA141C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S</w:t>
      </w:r>
      <w:r w:rsidR="006C2881">
        <w:rPr>
          <w:rFonts w:ascii="Open Sans Light" w:eastAsiaTheme="minorHAnsi" w:hAnsi="Open Sans Light" w:cs="Open Sans Light"/>
          <w:b/>
          <w:bCs/>
          <w:color w:val="000000" w:themeColor="text1"/>
          <w:lang w:eastAsia="en-US"/>
        </w:rPr>
        <w:t>ERVICIO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de conformidad con las capacidades y/o velocidades contratadas, 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observando,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en todo momento</w:t>
      </w:r>
      <w:r w:rsidR="006C2881">
        <w:rPr>
          <w:rFonts w:ascii="Open Sans Light" w:eastAsiaTheme="minorHAnsi" w:hAnsi="Open Sans Light" w:cs="Open Sans Light"/>
          <w:color w:val="000000" w:themeColor="text1"/>
          <w:lang w:eastAsia="en-US"/>
        </w:rPr>
        <w:t>,</w:t>
      </w:r>
      <w:r w:rsidRPr="00474E5B">
        <w:rPr>
          <w:rFonts w:ascii="Open Sans Light" w:eastAsiaTheme="minorHAnsi" w:hAnsi="Open Sans Light" w:cs="Open Sans Light"/>
          <w:color w:val="000000" w:themeColor="text1"/>
          <w:lang w:eastAsia="en-US"/>
        </w:rPr>
        <w:t xml:space="preserve"> las mejores prácticas y requisitos técnicos exigidos por la normatividad aplicable.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5"/>
        <w:gridCol w:w="3819"/>
        <w:gridCol w:w="883"/>
        <w:gridCol w:w="2117"/>
      </w:tblGrid>
      <w:tr w:rsidR="00B13790" w:rsidRPr="00474E5B" w14:paraId="593A2A9E" w14:textId="77777777" w:rsidTr="00BA6C44">
        <w:tc>
          <w:tcPr>
            <w:tcW w:w="3227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0D7EDEA2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FB3A8" w14:textId="6B6526BC" w:rsidR="00B13790" w:rsidRPr="00474E5B" w:rsidRDefault="00BA6C44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  <w:r w:rsidRPr="00474E5B"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derecho de los usuarios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5C0C26D2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13790" w:rsidRPr="00474E5B" w14:paraId="284B984D" w14:textId="77777777" w:rsidTr="00BA6C44">
        <w:tc>
          <w:tcPr>
            <w:tcW w:w="3227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2781D18E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</w:tcPr>
          <w:p w14:paraId="3A510C7A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3344" w:type="dxa"/>
            <w:gridSpan w:val="2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525880A2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EB1BCE" w:rsidRPr="00474E5B" w14:paraId="01B1906D" w14:textId="77777777" w:rsidTr="00EB1BCE">
        <w:trPr>
          <w:trHeight w:hRule="exact" w:val="113"/>
        </w:trPr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1E8674" w14:textId="77777777" w:rsidR="00EB1BCE" w:rsidRPr="00474E5B" w:rsidRDefault="00EB1BCE" w:rsidP="00B13790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191117" w14:textId="77777777" w:rsidR="00EB1BCE" w:rsidRPr="00474E5B" w:rsidRDefault="00EB1BCE" w:rsidP="00EB1BCE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1908A77F" w14:textId="45A53C33" w:rsidR="00BA6C44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En términos del Artículo 145 de la Ley Federal de Telecomunicaciones y Radiodifusión y al principio de Apertura y Neutralidad de la Red, el </w:t>
      </w:r>
      <w:r w:rsidR="006C2881" w:rsidRPr="00D200E8">
        <w:rPr>
          <w:rFonts w:ascii="Open Sans Light" w:hAnsi="Open Sans Light" w:cs="Open Sans Light"/>
          <w:b/>
          <w:bCs/>
          <w:color w:val="000000" w:themeColor="text1"/>
          <w:lang w:val="es-MX"/>
        </w:rPr>
        <w:t>SERVICIO DE INTERNET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</w:t>
      </w:r>
      <w:r w:rsidR="006C2881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rá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presta</w:t>
      </w:r>
      <w:r w:rsidR="006C2881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bajo las siguientes pautas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:</w:t>
      </w:r>
    </w:p>
    <w:p w14:paraId="654C961C" w14:textId="77777777" w:rsidR="00C93939" w:rsidRPr="00C93939" w:rsidRDefault="00C93939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2122"/>
      </w:tblGrid>
      <w:tr w:rsidR="00170E0C" w:rsidRPr="00474E5B" w14:paraId="34C338F4" w14:textId="77777777" w:rsidTr="00EB1BCE">
        <w:tc>
          <w:tcPr>
            <w:tcW w:w="8330" w:type="dxa"/>
            <w:shd w:val="clear" w:color="auto" w:fill="F2F2F2" w:themeFill="background1" w:themeFillShade="F2"/>
          </w:tcPr>
          <w:p w14:paraId="3FEBE1B9" w14:textId="3F6B03E4" w:rsidR="00170E0C" w:rsidRPr="00474E5B" w:rsidRDefault="00BA6C44" w:rsidP="00292E30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LIBRE ELECCIÓN</w:t>
            </w:r>
            <w:r w:rsidR="00C93939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573F5C42" w14:textId="5B0FF809" w:rsidR="00170E0C" w:rsidRPr="00474E5B" w:rsidRDefault="00170E0C" w:rsidP="00BA6C44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1E56B667" w14:textId="53BC5724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C93939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 compromete a garantizar la libre elección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 fin de que sus usuarios escojan y controlen sus actividades en línea, incluyendo proveedores, servicios y aplicaciones</w:t>
      </w:r>
      <w:r w:rsidR="009748A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 De esta forma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los 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suscriptores</w:t>
      </w:r>
      <w:r w:rsidR="009748A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podrán acceder a cualquier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contenido, aplicación o servicio ofrecido por 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nternet, a través de cualquier equipo terminal homologado, sin que el </w:t>
      </w:r>
      <w:r w:rsidRPr="00C93939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realice acción alguna para limitar, degradar, restringir o discriminar el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acceso a los mismos.</w:t>
      </w:r>
    </w:p>
    <w:p w14:paraId="7FA05B7D" w14:textId="77777777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45E2D4F4" w14:textId="4FE22CB6" w:rsidR="00BA6C44" w:rsidRPr="00474E5B" w:rsidRDefault="00C93939" w:rsidP="00EB66B6">
      <w:pPr>
        <w:shd w:val="clear" w:color="auto" w:fill="FFFFFF"/>
        <w:tabs>
          <w:tab w:val="left" w:pos="709"/>
        </w:tabs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En este sentido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cabe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señala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r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que el </w:t>
      </w:r>
      <w:r w:rsidR="00BA6C44" w:rsidRPr="00C93939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aplica el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nfoque del “</w:t>
      </w:r>
      <w:r w:rsidR="00BC5366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M</w:t>
      </w:r>
      <w:r w:rsidR="00BA6C44" w:rsidRPr="00C93939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 xml:space="preserve">ejor </w:t>
      </w:r>
      <w:r w:rsidR="00BC5366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E</w:t>
      </w:r>
      <w:r w:rsidR="00BA6C44" w:rsidRPr="00C93939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sfuerzo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” al traslado de datos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por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redes,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mediante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el cual se 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realiza todo lo posible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para entregar todos los datos a su destino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función de la disponibilidad de recursos de la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propia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red, sin priorizar u ofrecer un tratamiento preferencial a un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(os)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flujo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(s)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datos sobre otros.</w:t>
      </w:r>
    </w:p>
    <w:p w14:paraId="2A1068F0" w14:textId="77777777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52967FED" w14:textId="13D805F5" w:rsidR="00BA6C44" w:rsidRPr="00474E5B" w:rsidRDefault="009A2A19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De igual manera, 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es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brinda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libertad al 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u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suario para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elegir cualquier Equipo Terminal y/o incorporar o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utilizar cualquier clase de instrumentos, dispositivos o aparatos, siempre que los mismos se encuentren debidamente homologados;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no obstante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 indica que,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en ciertos casos,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los equipos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deberán reunir ciertas condiciones técnicas necesarias para el acceso a </w:t>
      </w:r>
      <w:r w:rsidR="00C9393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nternet y/o al contenido, servicios y/o aplicaciones ofrecidas por distintos proveedores.</w:t>
      </w:r>
    </w:p>
    <w:p w14:paraId="406CAE79" w14:textId="5BCB3901" w:rsidR="00170E0C" w:rsidRPr="00474E5B" w:rsidRDefault="00170E0C" w:rsidP="00C9393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15"/>
        <w:gridCol w:w="2099"/>
      </w:tblGrid>
      <w:tr w:rsidR="00170E0C" w:rsidRPr="00474E5B" w14:paraId="2F0679DD" w14:textId="77777777" w:rsidTr="00EB1BCE">
        <w:tc>
          <w:tcPr>
            <w:tcW w:w="8330" w:type="dxa"/>
            <w:shd w:val="clear" w:color="auto" w:fill="F2F2F2" w:themeFill="background1" w:themeFillShade="F2"/>
          </w:tcPr>
          <w:p w14:paraId="246E3CE3" w14:textId="6268A6F6" w:rsidR="00170E0C" w:rsidRPr="00474E5B" w:rsidRDefault="00BA6C44" w:rsidP="00292E30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NO DISCRIMINACIÓN</w:t>
            </w:r>
            <w:r w:rsidR="00C93939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4229DA4" w14:textId="22345270" w:rsidR="00170E0C" w:rsidRPr="00474E5B" w:rsidRDefault="00170E0C" w:rsidP="00EB1BCE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12AC95A0" w14:textId="3CE479A0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C93939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 obliga a no obstruir, interferir, bloquea</w:t>
      </w:r>
      <w:r w:rsidR="00D200E8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r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inspeccionar, filtrar o </w:t>
      </w:r>
      <w:bookmarkStart w:id="1" w:name="_Hlk78209243"/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discriminar</w:t>
      </w:r>
      <w:r w:rsidR="00727A93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contenidos, aplicaciones o servicios, parcial o totalmente, incluyendo el tráfico </w:t>
      </w:r>
      <w:r w:rsidRPr="00727A93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Peer-to-Peer (P2P – Persona-a-Persona)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salvo cuando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tenga pleno conocimiento </w:t>
      </w:r>
      <w:r w:rsidR="00727A93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sobre 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que el tráfico es ilegal, ilícito o perjudicial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/o cuándo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sea ordenado por autoridad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competente.</w:t>
      </w:r>
    </w:p>
    <w:p w14:paraId="01F4D726" w14:textId="77777777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28EE6CE0" w14:textId="39F1DC72" w:rsidR="00BA6C44" w:rsidRPr="00474E5B" w:rsidRDefault="00727A93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Asimismo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se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consigna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que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el </w:t>
      </w:r>
      <w:r w:rsidR="00BA6C44" w:rsidRPr="00727A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 xml:space="preserve">PSI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no restringe los tipos de dispositivos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susceptibles de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conectar a su red, siempre que estén homologados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CF006E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de </w:t>
      </w:r>
      <w:r w:rsidR="00CF006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acuerdo</w:t>
      </w:r>
      <w:r w:rsidR="00CF006E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CF006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con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la le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gislación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aplicable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 no afecten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la prestación del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9A2A19" w:rsidRPr="00727A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S</w:t>
      </w:r>
      <w:r w:rsidRPr="00727A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ERVICIO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o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 terceros, dañe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la red o implique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una infracción a la política de uso aceptable del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mismo.</w:t>
      </w:r>
    </w:p>
    <w:bookmarkEnd w:id="1"/>
    <w:p w14:paraId="3E217946" w14:textId="77777777" w:rsidR="009A2A19" w:rsidRPr="00474E5B" w:rsidRDefault="009A2A19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598"/>
        <w:gridCol w:w="2116"/>
      </w:tblGrid>
      <w:tr w:rsidR="00170E0C" w:rsidRPr="00474E5B" w14:paraId="5A06BC07" w14:textId="77777777" w:rsidTr="00EB1BCE">
        <w:tc>
          <w:tcPr>
            <w:tcW w:w="8330" w:type="dxa"/>
            <w:shd w:val="clear" w:color="auto" w:fill="F2F2F2" w:themeFill="background1" w:themeFillShade="F2"/>
          </w:tcPr>
          <w:p w14:paraId="48D08CDB" w14:textId="74EC7F30" w:rsidR="00170E0C" w:rsidRPr="00474E5B" w:rsidRDefault="00BA6C44" w:rsidP="00292E30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PRIVAcidad</w:t>
            </w:r>
            <w:r w:rsidR="00727A93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03B88D05" w14:textId="0637203D" w:rsidR="00170E0C" w:rsidRPr="00474E5B" w:rsidRDefault="00170E0C" w:rsidP="00BA6C44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1FA00FCE" w14:textId="56421EBC" w:rsidR="009A2A19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727A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cuenta con un Aviso de Privacidad</w:t>
      </w:r>
      <w:r w:rsidR="00AE132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que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detalla los derechos y procedimientos bajo el cual</w:t>
      </w:r>
      <w:r w:rsidR="009A2A1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trata datos personales proporcionados por </w:t>
      </w:r>
      <w:r w:rsidR="00AE132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los usuarios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para contratar el </w:t>
      </w:r>
      <w:r w:rsidR="00AE132A" w:rsidRPr="00727A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SERVICIO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</w:t>
      </w:r>
    </w:p>
    <w:p w14:paraId="7F15E103" w14:textId="77777777" w:rsidR="00AE132A" w:rsidRDefault="00AE132A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2DDE728B" w14:textId="70FCF78A" w:rsidR="009A2A19" w:rsidRDefault="009A2A19" w:rsidP="003C65F6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AE132A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podrá implementar acciones para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bloquear el acceso a determinados contenidos, aplicaciones o servicios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con el propósito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garantizar la privacidad de los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suscriptores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 la seguridad de la red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.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Ain menoscabo de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lo anterior,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resulta necesario aclarar que la privacidad digital en Internet depende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primordialmente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hábitos y acciones del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u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suario al utilizar el </w:t>
      </w:r>
      <w:r w:rsidR="003C65F6" w:rsidRPr="00727A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SERVICIO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. Más adelante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aparecen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algunas recomendaciones p</w:t>
      </w:r>
      <w:r w:rsidR="004F65E9" w:rsidRP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ara minimizar riesgos a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la</w:t>
      </w:r>
      <w:r w:rsidR="004F65E9" w:rsidRP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privacidad y comunicaciones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de los suscriptores.</w:t>
      </w:r>
    </w:p>
    <w:p w14:paraId="33B14CDD" w14:textId="77777777" w:rsidR="003C65F6" w:rsidRPr="00474E5B" w:rsidRDefault="003C65F6" w:rsidP="003C65F6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12"/>
        <w:gridCol w:w="2102"/>
      </w:tblGrid>
      <w:tr w:rsidR="00BA6C44" w:rsidRPr="00474E5B" w14:paraId="446A29E6" w14:textId="77777777" w:rsidTr="00413119">
        <w:tc>
          <w:tcPr>
            <w:tcW w:w="8330" w:type="dxa"/>
            <w:shd w:val="clear" w:color="auto" w:fill="F2F2F2" w:themeFill="background1" w:themeFillShade="F2"/>
          </w:tcPr>
          <w:p w14:paraId="4E3F5A89" w14:textId="51A9B079" w:rsidR="00BA6C44" w:rsidRPr="00474E5B" w:rsidRDefault="00BA6C44" w:rsidP="00413119">
            <w:pPr>
              <w:rPr>
                <w:rFonts w:ascii="Open Sans" w:hAnsi="Open Sans" w:cs="Open Sans"/>
                <w:bCs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transparencia</w:t>
            </w:r>
            <w:r w:rsidRPr="00474E5B">
              <w:rPr>
                <w:rFonts w:ascii="Open Sans" w:hAnsi="Open Sans" w:cs="Open Sans"/>
                <w:bCs/>
                <w:caps/>
                <w:color w:val="000000" w:themeColor="text1"/>
                <w:sz w:val="24"/>
                <w:szCs w:val="24"/>
                <w:lang w:val="es-MX"/>
              </w:rPr>
              <w:t>–INFORMACIÓN A USUARIOS</w:t>
            </w:r>
            <w:r w:rsidR="003C65F6">
              <w:rPr>
                <w:rFonts w:ascii="Open Sans" w:hAnsi="Open Sans" w:cs="Open Sans"/>
                <w:bCs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6F810A04" w14:textId="77777777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7C4469FA" w14:textId="77777777" w:rsidR="003C65F6" w:rsidRDefault="00BA6C44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bookmarkStart w:id="2" w:name="_Hlk78209362"/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La información publicitada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tanto en el Portal de Internet del </w:t>
      </w:r>
      <w:r w:rsidRPr="003C65F6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como en los establecimientos,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ocurre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términos de lo dispuesto en los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“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Lineamientos Generales para la publicación de información transparente, comparable, adecuada y actualizada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relacionada con los servicios de telecomunicaciones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”,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publicados en el Diario Oficial de la Federación el 12 de febrero de 2020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</w:t>
      </w:r>
    </w:p>
    <w:p w14:paraId="1C808878" w14:textId="4B142B76" w:rsidR="003C65F6" w:rsidRDefault="003C65F6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5FD4242F" w14:textId="687D0280" w:rsidR="00417127" w:rsidRDefault="00417127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1ED5EA21" w14:textId="77777777" w:rsidR="00417127" w:rsidRDefault="00417127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19C140C3" w14:textId="165EBA0C" w:rsidR="00BA6C44" w:rsidRPr="00474E5B" w:rsidRDefault="00417127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Así es cabalmente garantizada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la transparencia de información, importante para un acceso justo e imparcial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los recursos de Internet, procurando que los </w:t>
      </w:r>
      <w:r w:rsidR="003C65F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u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suarios cuenten con la información vigente y completa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previo y durante la prestación del </w:t>
      </w:r>
      <w:r w:rsidRPr="00D200E8">
        <w:rPr>
          <w:rFonts w:ascii="Open Sans Light" w:hAnsi="Open Sans Light" w:cs="Open Sans Light"/>
          <w:b/>
          <w:bCs/>
          <w:color w:val="000000" w:themeColor="text1"/>
          <w:lang w:val="es-MX"/>
        </w:rPr>
        <w:t>SERVICIO DE INTERNET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</w:t>
      </w:r>
    </w:p>
    <w:p w14:paraId="25DE27AC" w14:textId="77777777" w:rsidR="00BA6C44" w:rsidRPr="00474E5B" w:rsidRDefault="00BA6C44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56A4B91D" w14:textId="2DF96F11" w:rsidR="00BA6C44" w:rsidRPr="00474E5B" w:rsidRDefault="00417127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En el caso de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la prestación del Servicio de Internet Fijo, no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es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contempla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da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cuota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alguna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tráfico por un tiempo o capacidad determinada, es decir, el servicio ofrec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ido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es ilimitado, con algunas ofertas diferenciadas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cuanto a la velocidad de ancho de banda contratada.</w:t>
      </w:r>
    </w:p>
    <w:p w14:paraId="085E8041" w14:textId="77777777" w:rsidR="00BA6C44" w:rsidRPr="00474E5B" w:rsidRDefault="00BA6C44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2C6AF49D" w14:textId="5A0950A0" w:rsidR="00BA6C44" w:rsidRDefault="00BA6C44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Los planes, paquetes, ancho de banda, características comerciales y tarifas vigentes, así como las presente políticas de gestión de tráfico y administración de red </w:t>
      </w:r>
      <w:r w:rsidR="00417127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están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publicadas en la </w:t>
      </w:r>
      <w:r w:rsidR="00417127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P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ágina de internet del concesionario/autorizado y/o podrán ser consultadas</w:t>
      </w:r>
      <w:r w:rsidR="00417127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todo momento</w:t>
      </w:r>
      <w:r w:rsidR="00417127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el establecimiento del </w:t>
      </w:r>
      <w:r w:rsidRPr="00417127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</w:t>
      </w:r>
    </w:p>
    <w:p w14:paraId="4DF8B742" w14:textId="618332C1" w:rsidR="00BA6C44" w:rsidRPr="00474E5B" w:rsidRDefault="00BA6C44" w:rsidP="00413119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0"/>
        <w:gridCol w:w="2124"/>
      </w:tblGrid>
      <w:tr w:rsidR="00BA6C44" w:rsidRPr="00474E5B" w14:paraId="2F3274E1" w14:textId="77777777" w:rsidTr="00413119">
        <w:tc>
          <w:tcPr>
            <w:tcW w:w="8330" w:type="dxa"/>
            <w:shd w:val="clear" w:color="auto" w:fill="F2F2F2" w:themeFill="background1" w:themeFillShade="F2"/>
          </w:tcPr>
          <w:p w14:paraId="69F7CDBD" w14:textId="464847F3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GESTIÓN DE TRÁFICO</w:t>
            </w:r>
            <w:r w:rsidR="009A2A19">
              <w:rPr>
                <w:rFonts w:ascii="Open Sans" w:hAnsi="Open Sans" w:cs="Open Sans"/>
                <w:bCs/>
                <w:caps/>
                <w:color w:val="000000" w:themeColor="text1"/>
                <w:sz w:val="24"/>
                <w:szCs w:val="24"/>
                <w:lang w:val="es-MX"/>
              </w:rPr>
              <w:t>–</w:t>
            </w:r>
            <w:r w:rsidRPr="00474E5B">
              <w:rPr>
                <w:rFonts w:ascii="Open Sans" w:hAnsi="Open Sans" w:cs="Open Sans"/>
                <w:bCs/>
                <w:caps/>
                <w:color w:val="000000" w:themeColor="text1"/>
                <w:sz w:val="24"/>
                <w:szCs w:val="24"/>
                <w:lang w:val="es-MX"/>
              </w:rPr>
              <w:t>GENERAL</w:t>
            </w:r>
            <w:r w:rsidR="00AC42B2">
              <w:rPr>
                <w:rFonts w:ascii="Open Sans" w:hAnsi="Open Sans" w:cs="Open Sans"/>
                <w:bCs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629CA9FF" w14:textId="77777777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10E8DAC5" w14:textId="62548286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Como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fue mencionado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el </w:t>
      </w:r>
      <w:r w:rsidRPr="00D200E8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 xml:space="preserve">PSI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implementará sólo aquellas prácticas razonables y necesarias, conforme a las mejores prácticas internacionales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y/o estándares de la industria,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para asegurar la correcta prestación del </w:t>
      </w:r>
      <w:r w:rsidR="00AC42B2" w:rsidRPr="00AC42B2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SERVICIO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garantizar la seguridad e integridad de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la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red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usuarios, evitar congestiones y cumplir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con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los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nivele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 de calidad comprometidos y publicitados.</w:t>
      </w:r>
    </w:p>
    <w:p w14:paraId="1E36EAF4" w14:textId="77D11126" w:rsidR="00BA6C44" w:rsidRPr="00AC42B2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8"/>
        <w:gridCol w:w="2126"/>
      </w:tblGrid>
      <w:tr w:rsidR="00BA6C44" w:rsidRPr="00474E5B" w14:paraId="1328F94A" w14:textId="77777777" w:rsidTr="00413119">
        <w:tc>
          <w:tcPr>
            <w:tcW w:w="8330" w:type="dxa"/>
            <w:shd w:val="clear" w:color="auto" w:fill="F2F2F2" w:themeFill="background1" w:themeFillShade="F2"/>
          </w:tcPr>
          <w:bookmarkEnd w:id="2"/>
          <w:p w14:paraId="399CF61A" w14:textId="1770CC97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calidad</w:t>
            </w:r>
            <w:r w:rsidR="00AC42B2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559A151E" w14:textId="77777777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512E0FD1" w14:textId="6B98CF5A" w:rsidR="004F65E9" w:rsidRDefault="00BA6C44" w:rsidP="00AC42B2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AC42B2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procurará realizar todas las gestiones necesarias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con objeto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garantizar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oferta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calidad ofrecid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mediante una política de mejora continua y modernización de procesos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a efecto de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cumplir con los estándares nacionales e internacionales,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instrumentando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políticas en cumplimiento de los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“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Lineamientos que fijan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los índices y parámetros de calidad a que deberán sujetarse los prestadores del servicio fijo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”,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publicados en el Diario Oficial de la Federación el 25 de febrero de 2020, 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bajo la premisa de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mantener la continuidad del </w:t>
      </w:r>
      <w:r w:rsidR="00AC42B2" w:rsidRPr="00AC42B2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SERVICIO</w:t>
      </w:r>
      <w:r w:rsidR="00AC42B2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según la factibilidad técnica y física.</w:t>
      </w:r>
    </w:p>
    <w:p w14:paraId="199B0703" w14:textId="77777777" w:rsidR="00AC42B2" w:rsidRPr="00474E5B" w:rsidRDefault="00AC42B2" w:rsidP="00AC42B2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093"/>
      </w:tblGrid>
      <w:tr w:rsidR="00BA6C44" w:rsidRPr="00474E5B" w14:paraId="2C614643" w14:textId="77777777" w:rsidTr="00413119">
        <w:tc>
          <w:tcPr>
            <w:tcW w:w="8330" w:type="dxa"/>
            <w:shd w:val="clear" w:color="auto" w:fill="F2F2F2" w:themeFill="background1" w:themeFillShade="F2"/>
          </w:tcPr>
          <w:p w14:paraId="09C0730E" w14:textId="4AB68E7E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DESARROLLO SOSTENIDO DE INFRAESTRUCTURA</w:t>
            </w:r>
            <w:r w:rsidR="0059048A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70A9775" w14:textId="77777777" w:rsidR="00BA6C44" w:rsidRPr="00474E5B" w:rsidRDefault="00BA6C44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0E088D08" w14:textId="3A518ADB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59048A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está comprometido en mantener operativa su red, basándose en la disponibilidad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tanto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física 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como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técnica,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un proceso de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modernización y mejora continua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en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pro,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todo momento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de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la satisfacción del cliente.</w:t>
      </w:r>
    </w:p>
    <w:p w14:paraId="791720A7" w14:textId="77777777" w:rsidR="00BA6C44" w:rsidRPr="00474E5B" w:rsidRDefault="00BA6C44" w:rsidP="00BA6C44">
      <w:pPr>
        <w:shd w:val="clear" w:color="auto" w:fill="FFFFFF"/>
        <w:spacing w:after="46" w:line="240" w:lineRule="auto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7EA7E31B" w14:textId="3BF90741" w:rsidR="00BA6C44" w:rsidRDefault="0059048A" w:rsidP="0059048A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Cabe señalar </w:t>
      </w:r>
      <w:r w:rsidR="00CF006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que,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los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ineamientos respectivos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el Órgano Regulador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deberá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fomentar el crecimiento sostenido de la infraestructura</w:t>
      </w: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general</w:t>
      </w:r>
      <w:r w:rsidR="00BA6C44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 telecomunicaciones.</w:t>
      </w:r>
    </w:p>
    <w:p w14:paraId="02850121" w14:textId="77777777" w:rsidR="0059048A" w:rsidRPr="00474E5B" w:rsidRDefault="0059048A" w:rsidP="0059048A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7"/>
        <w:gridCol w:w="6334"/>
        <w:gridCol w:w="667"/>
        <w:gridCol w:w="1346"/>
      </w:tblGrid>
      <w:tr w:rsidR="00B13790" w:rsidRPr="00D200E8" w14:paraId="25F32C89" w14:textId="77777777" w:rsidTr="00303041">
        <w:tc>
          <w:tcPr>
            <w:tcW w:w="1526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6AFD0FCC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3FBA6" w14:textId="76C82BA4" w:rsidR="00B13790" w:rsidRPr="00474E5B" w:rsidRDefault="00303041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  <w:r w:rsidRPr="00474E5B"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pOLÍTICAS DE GESTIÓN Y ADMINISTRACIÓN DE TRÁFICO</w:t>
            </w:r>
          </w:p>
        </w:tc>
        <w:tc>
          <w:tcPr>
            <w:tcW w:w="1502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75E9D090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13790" w:rsidRPr="00D200E8" w14:paraId="6DDE9F17" w14:textId="77777777" w:rsidTr="00303041">
        <w:tc>
          <w:tcPr>
            <w:tcW w:w="1526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7D003FEF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765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A1AE8F" w14:textId="77777777" w:rsidR="00B13790" w:rsidRPr="00474E5B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1502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77A698F1" w14:textId="77777777" w:rsidR="00B13790" w:rsidRDefault="00B13790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  <w:p w14:paraId="0EB26BCF" w14:textId="6F219D90" w:rsidR="004F65E9" w:rsidRPr="00474E5B" w:rsidRDefault="004F65E9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13790" w:rsidRPr="00474E5B" w14:paraId="48223DEC" w14:textId="77777777" w:rsidTr="00303041"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8A2CB8" w14:textId="66F9413C" w:rsidR="00B13790" w:rsidRPr="00474E5B" w:rsidRDefault="00303041" w:rsidP="00B13790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BLoqueo y filtrado</w:t>
            </w:r>
            <w:r w:rsidR="0059048A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E24FF5" w14:textId="71A67953" w:rsidR="00B13790" w:rsidRPr="00474E5B" w:rsidRDefault="00B13790" w:rsidP="002A2B15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6E0884FE" w14:textId="4B75C63D" w:rsidR="00303041" w:rsidRPr="00474E5B" w:rsidRDefault="00303041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Entendida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como la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acci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tendientes 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negar el acceso a usuarios finales </w:t>
      </w:r>
      <w:r w:rsidR="0059048A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ciertos contenidos en línea.</w:t>
      </w:r>
    </w:p>
    <w:p w14:paraId="57E2F3D7" w14:textId="77777777" w:rsidR="00303041" w:rsidRPr="00474E5B" w:rsidRDefault="00303041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38B16AC7" w14:textId="040FD424" w:rsidR="00303041" w:rsidRPr="00474E5B" w:rsidRDefault="0059048A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Sobre el particular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 en atención al </w:t>
      </w:r>
      <w:r w:rsidR="00BC5366" w:rsidRPr="00BC5366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</w:t>
      </w:r>
      <w:r w:rsidR="00303041" w:rsidRPr="00BC5366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rincipio a la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303041" w:rsidRPr="0059048A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Libre Elección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es pertinente indicar</w:t>
      </w:r>
      <w:r w:rsidR="004F65E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que 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="00303041" w:rsidRPr="0059048A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no realizará ninguna actividad de filtración selectiva de contenido, aplicaciones y/o servicios, salvo en función de determinados controles reglamentarios, esto es, sólo para proteger o limitar la proliferación de contenidos ilegales u objetables, siempre que medie una orden de autoridad administrativa o judicial competente.</w:t>
      </w:r>
    </w:p>
    <w:p w14:paraId="6F1D75E2" w14:textId="77777777" w:rsidR="00303041" w:rsidRPr="00474E5B" w:rsidRDefault="00303041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5F689DD6" w14:textId="32F3006F" w:rsidR="00303041" w:rsidRPr="00474E5B" w:rsidRDefault="008D31D8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De esta forma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atendiendo a que el </w:t>
      </w:r>
      <w:r w:rsidR="00BB57EE" w:rsidRPr="00D200E8">
        <w:rPr>
          <w:rFonts w:ascii="Open Sans Light" w:hAnsi="Open Sans Light" w:cs="Open Sans Light"/>
          <w:b/>
          <w:bCs/>
          <w:color w:val="000000" w:themeColor="text1"/>
          <w:lang w:val="es-MX"/>
        </w:rPr>
        <w:t>SERVICIO DE INTERNET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supone riesgos frente acciones deliberadas (e inclusive involuntarias), 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t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anto de terceros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como de 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los propios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usuarios, el </w:t>
      </w:r>
      <w:r w:rsidR="00303041" w:rsidRPr="00BB57EE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podrá realizar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</w:t>
      </w:r>
      <w:r w:rsidR="00BB57EE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en circunstancias limitadas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cualquier acción para preservar la seguridad de la red y/o la privacidad de los 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suscriptores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incluyendo bloquear o filtrar el tráfico perjudicial entrante o saliente, así como el acceso a contenidos, aplicaciones o servicios que sean ilegales o ilícitos, o bien en los casos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que</w:t>
      </w:r>
      <w:r w:rsidR="00303041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medie orden de autoridad administrativa y/o judicial competente.</w:t>
      </w:r>
    </w:p>
    <w:p w14:paraId="2126F607" w14:textId="77777777" w:rsidR="00303041" w:rsidRPr="00474E5B" w:rsidRDefault="00303041" w:rsidP="00303041">
      <w:pPr>
        <w:shd w:val="clear" w:color="auto" w:fill="FFFFFF"/>
        <w:spacing w:after="0" w:line="240" w:lineRule="auto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85"/>
        <w:gridCol w:w="2129"/>
      </w:tblGrid>
      <w:tr w:rsidR="00B13790" w:rsidRPr="00474E5B" w14:paraId="68F723E4" w14:textId="77777777" w:rsidTr="002A2B15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3F9C1C" w14:textId="3D07A86A" w:rsidR="00B13790" w:rsidRPr="00474E5B" w:rsidRDefault="00303041" w:rsidP="002A2B15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gestión de ip</w:t>
            </w:r>
            <w:r w:rsidR="00BB57EE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548ECE" w14:textId="3501239C" w:rsidR="00B13790" w:rsidRPr="00474E5B" w:rsidRDefault="00B13790" w:rsidP="00B13790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6C28BE5D" w14:textId="79C6B8B9" w:rsidR="00EB1BCE" w:rsidRPr="00474E5B" w:rsidRDefault="00303041" w:rsidP="00DB6FA6">
      <w:pPr>
        <w:spacing w:before="120"/>
        <w:jc w:val="both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Entendida como la asignación y rotación de las IP asignadas y la dirección de paquetes a través de </w:t>
      </w:r>
      <w:r w:rsidR="00BB57EE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éstas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</w:t>
      </w:r>
    </w:p>
    <w:p w14:paraId="7408AD90" w14:textId="16A77C28" w:rsidR="00303041" w:rsidRPr="00474E5B" w:rsidRDefault="00303041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Al igual que cualquier otro </w:t>
      </w:r>
      <w:r w:rsidR="008D31D8" w:rsidRPr="00BB57EE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las direcciones IP son asignadas por terceros, ajenos al control del </w:t>
      </w:r>
      <w:r w:rsidRPr="009355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;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en dicho contexto, 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l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primero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realiza una asignación dinámica y compartidas de las IP y puede dirigir paquetes a través de rutas de comunicación distinta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 fin de evitar congestión y garantizar el ancho de banda contratado por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los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u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suarios.</w:t>
      </w:r>
    </w:p>
    <w:p w14:paraId="6FC929FE" w14:textId="3045A2AD" w:rsidR="00303041" w:rsidRPr="00474E5B" w:rsidRDefault="00303041" w:rsidP="00EB1BCE">
      <w:pPr>
        <w:spacing w:before="120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91"/>
        <w:gridCol w:w="2123"/>
      </w:tblGrid>
      <w:tr w:rsidR="00303041" w:rsidRPr="00474E5B" w14:paraId="3C623D87" w14:textId="77777777" w:rsidTr="00413119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0FE6D1" w14:textId="1CD3ED70" w:rsidR="00303041" w:rsidRPr="00474E5B" w:rsidRDefault="00303041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vías rápidas de internet</w:t>
            </w:r>
            <w:r w:rsidR="00BC5366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16D125" w14:textId="77777777" w:rsidR="00303041" w:rsidRPr="00474E5B" w:rsidRDefault="00303041" w:rsidP="00413119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009B5362" w14:textId="4791D460" w:rsidR="00303041" w:rsidRPr="00474E5B" w:rsidRDefault="00303041" w:rsidP="00DB6FA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Es la práctica de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brindar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tratamiento preferencial a ciertos flujos de datos.</w:t>
      </w:r>
    </w:p>
    <w:p w14:paraId="61DA7FF6" w14:textId="77777777" w:rsidR="00303041" w:rsidRPr="00474E5B" w:rsidRDefault="00303041" w:rsidP="00303041">
      <w:pPr>
        <w:shd w:val="clear" w:color="auto" w:fill="FFFFFF"/>
        <w:spacing w:after="0" w:line="240" w:lineRule="auto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66D3876F" w14:textId="2B661754" w:rsidR="00604A81" w:rsidRDefault="00303041" w:rsidP="00BC536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Al respecto, se hace de su conocimiento que,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conforme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al </w:t>
      </w:r>
      <w:r w:rsidRPr="00BC5366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Principio de No Discriminación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 en términos de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l enfoque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del “Mejor Esfuerzo”, el </w:t>
      </w:r>
      <w:r w:rsidRPr="00BC5366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no inspecciona el contenido y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por tanto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tampoco interfiere o da preferencia a determinados datos, </w:t>
      </w:r>
      <w:r w:rsidR="00BC5366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información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y/o aplicaciones.</w:t>
      </w:r>
    </w:p>
    <w:p w14:paraId="0699BE05" w14:textId="77777777" w:rsidR="00BC5366" w:rsidRPr="00474E5B" w:rsidRDefault="00BC5366" w:rsidP="00BC536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31"/>
        <w:gridCol w:w="2083"/>
      </w:tblGrid>
      <w:tr w:rsidR="00604A81" w:rsidRPr="00474E5B" w14:paraId="5C265404" w14:textId="77777777" w:rsidTr="00413119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FF9C4B" w14:textId="62A6C5C9" w:rsidR="00604A81" w:rsidRPr="00474E5B" w:rsidRDefault="00604A81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estrangulamiento</w:t>
            </w:r>
            <w:r w:rsidR="00BC5366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1BC375" w14:textId="77777777" w:rsidR="00604A81" w:rsidRPr="00474E5B" w:rsidRDefault="00604A81" w:rsidP="00413119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234F1CB8" w14:textId="3878876B" w:rsidR="00303041" w:rsidRDefault="00604A81" w:rsidP="00BC536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El </w:t>
      </w:r>
      <w:r w:rsidRPr="00BC5366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 sólo implementará esta práctica, por la cual se reducen las tasas de transferencia del contenido entrega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a los usuarios finales, </w:t>
      </w:r>
      <w:r w:rsidR="008D31D8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únicamente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para garantizar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específicamente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las velocidades de carga o descarga de los usuarios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según los planes contratados, sin que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tenga lugar para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discriminar ciertos flujos de datos</w:t>
      </w:r>
      <w:r w:rsidR="008D31D8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, proveedores, aplicaciones, entre otros recursos de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I</w:t>
      </w:r>
      <w:r w:rsidR="008D31D8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nternet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.</w:t>
      </w:r>
    </w:p>
    <w:p w14:paraId="66D386E7" w14:textId="77777777" w:rsidR="00BC5366" w:rsidRPr="00BC5366" w:rsidRDefault="00BC5366" w:rsidP="00BC5366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00"/>
        <w:gridCol w:w="2114"/>
      </w:tblGrid>
      <w:tr w:rsidR="00604A81" w:rsidRPr="00474E5B" w14:paraId="6C0C9C58" w14:textId="77777777" w:rsidTr="00413119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7EEAC6" w14:textId="45FE5923" w:rsidR="00604A81" w:rsidRPr="00474E5B" w:rsidRDefault="00604A81" w:rsidP="00413119">
            <w:pPr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monitoreo</w:t>
            </w:r>
            <w:r w:rsidR="00FF2FF9"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  <w:t>.-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019DB9" w14:textId="77777777" w:rsidR="00604A81" w:rsidRPr="00474E5B" w:rsidRDefault="00604A81" w:rsidP="00413119">
            <w:pPr>
              <w:jc w:val="right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5C757FA0" w14:textId="22AE177C" w:rsidR="00FF2FF9" w:rsidRDefault="00604A81" w:rsidP="00FF2FF9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La Monitorización se realiza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exclusivamente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para verificar que no se degrade la calidad del </w:t>
      </w:r>
      <w:r w:rsidR="00FF2FF9" w:rsidRPr="00D200E8">
        <w:rPr>
          <w:rFonts w:ascii="Open Sans Light" w:hAnsi="Open Sans Light" w:cs="Open Sans Light"/>
          <w:b/>
          <w:bCs/>
          <w:color w:val="000000" w:themeColor="text1"/>
          <w:lang w:val="es-MX"/>
        </w:rPr>
        <w:t>SERVICIO DE INTERNET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y para verificar que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 efectivamente,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se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proporciona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do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el ancho de banda contratado por los usuarios. La evaluación de la calidad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está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basa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da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en mediciones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estándares y normas entendidas de manera generalizada.</w:t>
      </w:r>
    </w:p>
    <w:p w14:paraId="0BC7BB47" w14:textId="77777777" w:rsidR="00FF2FF9" w:rsidRDefault="00FF2FF9" w:rsidP="00FF2FF9">
      <w:pPr>
        <w:shd w:val="clear" w:color="auto" w:fill="FFFFFF"/>
        <w:spacing w:after="0" w:line="240" w:lineRule="auto"/>
        <w:jc w:val="both"/>
        <w:textAlignment w:val="baseline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</w:p>
    <w:p w14:paraId="3E6B3FC3" w14:textId="5D0E09C3" w:rsidR="00DB6FA6" w:rsidRPr="00474E5B" w:rsidRDefault="00604A81" w:rsidP="00FF2FF9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</w:pP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Al respecto a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ú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n y cuando el </w:t>
      </w:r>
      <w:r w:rsidRPr="00FF2FF9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conduzca sus acciones bajo el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e</w:t>
      </w:r>
      <w:r w:rsidR="00FF2FF9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nfoque del “</w:t>
      </w:r>
      <w:r w:rsidR="00FF2FF9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M</w:t>
      </w:r>
      <w:r w:rsidR="00FF2FF9" w:rsidRPr="00C93939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 xml:space="preserve">ejor </w:t>
      </w:r>
      <w:r w:rsidR="00FF2FF9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E</w:t>
      </w:r>
      <w:r w:rsidR="00FF2FF9" w:rsidRPr="00C93939">
        <w:rPr>
          <w:rFonts w:ascii="Open Sans Light" w:hAnsi="Open Sans Light" w:cs="Open Sans Light"/>
          <w:i/>
          <w:iCs/>
          <w:color w:val="000000" w:themeColor="text1"/>
          <w:sz w:val="24"/>
          <w:szCs w:val="24"/>
          <w:lang w:val="es-MX"/>
        </w:rPr>
        <w:t>sfuerzo</w:t>
      </w:r>
      <w:r w:rsidR="00FF2FF9"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” 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para gestionar la red, el crecimiento del acceso a Internet, así como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de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páginas, plataformas y aplicaciones cada vez más sofisticadas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,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pueden generar congestión y/o disminuir la velocidad de navegación de forma momentánea. Adicionalmente, existen </w:t>
      </w:r>
      <w:r w:rsidR="00FF2FF9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otros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 xml:space="preserve"> factores que pueden afectar la calidad del servicio y que no dependen directamente del </w:t>
      </w:r>
      <w:r w:rsidRPr="00935593">
        <w:rPr>
          <w:rFonts w:ascii="Open Sans Light" w:hAnsi="Open Sans Light" w:cs="Open Sans Light"/>
          <w:b/>
          <w:bCs/>
          <w:color w:val="000000" w:themeColor="text1"/>
          <w:sz w:val="24"/>
          <w:szCs w:val="24"/>
          <w:lang w:val="es-MX"/>
        </w:rPr>
        <w:t>PSI</w:t>
      </w:r>
      <w:r w:rsidRPr="00474E5B">
        <w:rPr>
          <w:rFonts w:ascii="Open Sans Light" w:hAnsi="Open Sans Light" w:cs="Open Sans Light"/>
          <w:color w:val="000000" w:themeColor="text1"/>
          <w:sz w:val="24"/>
          <w:szCs w:val="24"/>
          <w:lang w:val="es-MX"/>
        </w:rPr>
        <w:t>:</w:t>
      </w:r>
    </w:p>
    <w:tbl>
      <w:tblPr>
        <w:tblStyle w:val="Tablaconcuadrcula"/>
        <w:tblW w:w="9464" w:type="dxa"/>
        <w:tblInd w:w="-142" w:type="dxa"/>
        <w:tblLook w:val="04A0" w:firstRow="1" w:lastRow="0" w:firstColumn="1" w:lastColumn="0" w:noHBand="0" w:noVBand="1"/>
      </w:tblPr>
      <w:tblGrid>
        <w:gridCol w:w="1668"/>
        <w:gridCol w:w="3163"/>
        <w:gridCol w:w="2790"/>
        <w:gridCol w:w="1735"/>
        <w:gridCol w:w="108"/>
      </w:tblGrid>
      <w:tr w:rsidR="00E30C8D" w:rsidRPr="00D200E8" w14:paraId="3C603896" w14:textId="77777777" w:rsidTr="0086073D">
        <w:trPr>
          <w:gridAfter w:val="1"/>
          <w:wAfter w:w="108" w:type="dxa"/>
        </w:trPr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661E0" w14:textId="241AD40E" w:rsidR="00604A81" w:rsidRDefault="00604A81" w:rsidP="00604A81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58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Las conexiones inalámbricas pueden tener un detrimento respecto a la velocidad alcanzada, aunado a que p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udieran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existir 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causas adicionales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relacionad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(por ejemplo,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tecnología y/o equipo terminal utilizado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para acceder al </w:t>
            </w:r>
            <w:r w:rsidR="00FF1082" w:rsidRPr="00D200E8">
              <w:rPr>
                <w:rFonts w:ascii="Open Sans Light" w:hAnsi="Open Sans Light" w:cs="Open Sans Light"/>
                <w:b/>
                <w:bCs/>
                <w:color w:val="000000" w:themeColor="text1"/>
                <w:lang w:val="es-MX"/>
              </w:rPr>
              <w:t>SERVICIO DE INTERNET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ubicación del usuario en interiores,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interferencias provenientes de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otros aparatos eléctricos y electrodomésticos, 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etc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).</w:t>
            </w:r>
          </w:p>
          <w:p w14:paraId="3445EA43" w14:textId="77777777" w:rsidR="00D200E8" w:rsidRPr="00474E5B" w:rsidRDefault="00D200E8" w:rsidP="00D200E8">
            <w:pPr>
              <w:pStyle w:val="Prrafodelista"/>
              <w:shd w:val="clear" w:color="auto" w:fill="FFFFFF"/>
              <w:spacing w:after="158"/>
              <w:ind w:left="360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096328FD" w14:textId="3EF62E98" w:rsidR="00DE1FDE" w:rsidRPr="00BD1003" w:rsidRDefault="00604A81" w:rsidP="00BD1003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58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Características del equipo terminal (</w:t>
            </w:r>
            <w:r w:rsidRPr="00F44BE6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Hardware y Software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), incluyendo programas </w:t>
            </w:r>
            <w:r w:rsidR="00BD100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y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aplicaciones instaladas y en ejecución, etc. Destacando que, en ocasiones</w:t>
            </w:r>
            <w:r w:rsidR="00BD100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los </w:t>
            </w:r>
            <w:r w:rsidR="00BD100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quipos realizan ciertas gestiones propias para mejorar la experiencia del usuario en Internet y/o en el uso de aplicaciones, que no son responsabilidad y/o del conocimiento del </w:t>
            </w:r>
            <w:r w:rsidRPr="00BD1003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>PSI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1BD81" w14:textId="77777777" w:rsidR="00474E5B" w:rsidRPr="00474E5B" w:rsidRDefault="00474E5B" w:rsidP="00474E5B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58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Caso Fortuito y/o de Fuerza mayor, incluyendo interferencias y daños generados por terceros.</w:t>
            </w:r>
          </w:p>
          <w:p w14:paraId="5E6FD527" w14:textId="21BCAE11" w:rsidR="00474E5B" w:rsidRPr="00474E5B" w:rsidRDefault="00474E5B" w:rsidP="00474E5B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58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Eventos que generen un incremento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demanda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extraordinari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servicios de red.</w:t>
            </w:r>
          </w:p>
          <w:p w14:paraId="03512A77" w14:textId="12A9B095" w:rsidR="00474E5B" w:rsidRPr="00474E5B" w:rsidRDefault="00474E5B" w:rsidP="00474E5B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58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Características propias del Internet, </w:t>
            </w:r>
            <w:r w:rsidR="00FF108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dado que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 </w:t>
            </w:r>
            <w:r w:rsidR="008D31D8"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capacid</w:t>
            </w:r>
            <w:r w:rsidR="008D31D8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="008D31D8"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</w:t>
            </w:r>
            <w:r w:rsidR="00BD100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disponibilidad son limitados.</w:t>
            </w:r>
          </w:p>
          <w:p w14:paraId="5BD6BCEB" w14:textId="12E801B9" w:rsidR="00474E5B" w:rsidRPr="00474E5B" w:rsidRDefault="00474E5B" w:rsidP="00474E5B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58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Características propias de los servicios, aplicaciones y contenidos en internet</w:t>
            </w:r>
            <w:r w:rsidR="00BD100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las cuales el </w:t>
            </w:r>
            <w:r w:rsidRPr="00BD1003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>PSI</w:t>
            </w:r>
            <w:r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no tiene control.</w:t>
            </w:r>
          </w:p>
          <w:p w14:paraId="75B1ADAA" w14:textId="563B39B5" w:rsidR="00E30C8D" w:rsidRPr="00474E5B" w:rsidRDefault="00E30C8D" w:rsidP="008D31D8">
            <w:pPr>
              <w:pStyle w:val="Prrafodelista"/>
              <w:ind w:left="360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9E7CCF" w:rsidRPr="00D200E8" w14:paraId="12F92CED" w14:textId="77777777" w:rsidTr="0086073D">
        <w:trPr>
          <w:gridAfter w:val="1"/>
          <w:wAfter w:w="108" w:type="dxa"/>
        </w:trPr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7A6A3" w14:textId="77777777" w:rsidR="009E7CCF" w:rsidRPr="00474E5B" w:rsidRDefault="009E7CCF" w:rsidP="009E7CCF">
            <w:pPr>
              <w:pStyle w:val="Prrafodelista"/>
              <w:ind w:left="360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09461" w14:textId="77777777" w:rsidR="009E7CCF" w:rsidRPr="00474E5B" w:rsidRDefault="009E7CCF" w:rsidP="009E7CCF">
            <w:pPr>
              <w:pStyle w:val="Prrafodelista"/>
              <w:ind w:left="360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B2373B" w:rsidRPr="00474E5B" w14:paraId="31443103" w14:textId="77777777" w:rsidTr="0086073D">
        <w:tc>
          <w:tcPr>
            <w:tcW w:w="1668" w:type="dxa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7C3D31EC" w14:textId="77777777" w:rsidR="00B2373B" w:rsidRPr="00474E5B" w:rsidRDefault="00B2373B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59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22EB" w14:textId="530E1BF4" w:rsidR="00B2373B" w:rsidRPr="00474E5B" w:rsidRDefault="005C3C62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  <w:r>
              <w:rPr>
                <w:rFonts w:ascii="Open Sans ExtraBold" w:hAnsi="Open Sans ExtraBold" w:cs="Open Sans ExtraBold"/>
                <w:caps/>
                <w:color w:val="000000" w:themeColor="text1"/>
                <w:sz w:val="24"/>
                <w:szCs w:val="24"/>
                <w:lang w:val="es-MX"/>
              </w:rPr>
              <w:t>Recomendaciones de privacidad digital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18" w:space="0" w:color="auto"/>
              <w:right w:val="nil"/>
            </w:tcBorders>
          </w:tcPr>
          <w:p w14:paraId="709578B2" w14:textId="77777777" w:rsidR="00B2373B" w:rsidRPr="00474E5B" w:rsidRDefault="00B2373B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B2373B" w:rsidRPr="00474E5B" w14:paraId="559F89A3" w14:textId="77777777" w:rsidTr="0086073D">
        <w:tc>
          <w:tcPr>
            <w:tcW w:w="1668" w:type="dxa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20190CBE" w14:textId="77777777" w:rsidR="00B2373B" w:rsidRPr="00757CCB" w:rsidRDefault="00B2373B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595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0AA7E4" w14:textId="77777777" w:rsidR="00B2373B" w:rsidRPr="00474E5B" w:rsidRDefault="00B2373B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  <w:gridSpan w:val="2"/>
            <w:tcBorders>
              <w:top w:val="dotted" w:sz="18" w:space="0" w:color="auto"/>
              <w:left w:val="nil"/>
              <w:bottom w:val="nil"/>
              <w:right w:val="nil"/>
            </w:tcBorders>
          </w:tcPr>
          <w:p w14:paraId="3FD7D1FC" w14:textId="77777777" w:rsidR="00B2373B" w:rsidRPr="00474E5B" w:rsidRDefault="00B2373B" w:rsidP="002A2B15">
            <w:pPr>
              <w:jc w:val="center"/>
              <w:rPr>
                <w:rFonts w:ascii="Open Sans Light" w:hAnsi="Open Sans Light" w:cs="Open Sans Light"/>
                <w:caps/>
                <w:color w:val="000000" w:themeColor="text1"/>
                <w:spacing w:val="40"/>
                <w:sz w:val="24"/>
                <w:szCs w:val="24"/>
                <w:lang w:val="es-MX"/>
              </w:rPr>
            </w:pPr>
          </w:p>
        </w:tc>
      </w:tr>
      <w:tr w:rsidR="005C3C62" w:rsidRPr="00D200E8" w14:paraId="420817D6" w14:textId="77777777" w:rsidTr="0086073D">
        <w:trPr>
          <w:gridAfter w:val="1"/>
          <w:wAfter w:w="108" w:type="dxa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F898A" w14:textId="116C6077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En atención a uno de los puntos principales </w:t>
            </w:r>
            <w:r w:rsidR="004B38D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concerniente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 la gestión de </w:t>
            </w:r>
            <w:r w:rsidR="00757CCB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tráfico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 administración de redes, resulta que las acciones de los </w:t>
            </w:r>
            <w:r w:rsidRPr="004B38D3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>PSI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para garantizar la seguridad y privacidad del usuario </w:t>
            </w:r>
            <w:r w:rsidR="004B38D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acusan limitaciones</w:t>
            </w:r>
            <w:r w:rsidR="00CA7DA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ante la priorización de </w:t>
            </w:r>
            <w:r w:rsidR="004B38D3" w:rsidRPr="00BC5366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>Principio a la</w:t>
            </w:r>
            <w:r w:rsidR="004B38D3"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4B38D3" w:rsidRPr="0059048A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>Libre Elección</w:t>
            </w:r>
            <w:r w:rsidR="004B38D3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 w:rsidR="004B38D3" w:rsidRPr="004B38D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así como el de</w:t>
            </w:r>
            <w:r w:rsidR="004B38D3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 NO DISCRIMINACIÓN</w:t>
            </w:r>
            <w:r w:rsidR="00CA7DA9">
              <w:rPr>
                <w:rFonts w:ascii="Open Sans Light" w:hAnsi="Open Sans Light" w:cs="Open Sans Light"/>
                <w:b/>
                <w:bCs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CA7DA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en el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uso de internet, lo que </w:t>
            </w:r>
            <w:r w:rsidR="00CA7DA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conlleva 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 no inspección y no limitación de acceso y flujo de tráfico, salvo por orden judicial o cuando, en limitadas circunstancias</w:t>
            </w:r>
            <w:r w:rsidR="00CA7DA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se desprenda que el mismo es perjudicial para la red y/o para los usuarios.</w:t>
            </w:r>
          </w:p>
          <w:p w14:paraId="62F1F7BF" w14:textId="77777777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25CC5A29" w14:textId="5B98162A" w:rsidR="005C3C62" w:rsidRPr="00757CCB" w:rsidRDefault="00CA7DA9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Por lo anterior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la Privacidad Digital depende en gran medida del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ámbito de actuación de los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usuario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en tanto que son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éstos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los que pueden ejercer un control sobre sus datos y, en gran medida, limitar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a discreción,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el acceso de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terceros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empresas o instituciones a su información privada y d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 carácter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personal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</w:p>
          <w:p w14:paraId="3DE84171" w14:textId="77777777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066304CA" w14:textId="07B957F4" w:rsidR="002611C4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La Privacidad Digital y Protección de Datos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comprende no sólo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</w:t>
            </w:r>
            <w:r w:rsidR="002611C4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 información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 identificación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cada individuo (nombre, domicilio, teléfono, etc.), sino también imágenes, videos, correo electrónico, geolocalización, historial de navegación, entre otros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aspectos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que permit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n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reconocer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usuario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en la red. Esto resulta relevante para la creación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y salvaguarda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la identidad digital que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proyecta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da y estar en aptitud de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garantizar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acceso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 perfiles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2611C4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con consentimiento </w:t>
            </w:r>
            <w:r w:rsidR="009959A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controlado</w:t>
            </w:r>
            <w:r w:rsidR="002611C4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para lograr protección ante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fraudes, ciberataques o suplantación de identidad.</w:t>
            </w:r>
          </w:p>
          <w:p w14:paraId="748862E0" w14:textId="77777777" w:rsidR="002611C4" w:rsidRPr="00757CCB" w:rsidRDefault="002611C4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3F5A79E3" w14:textId="3CBEF3E3" w:rsidR="008D31D8" w:rsidRDefault="005C3C62" w:rsidP="00F44BE6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 continuación, s</w:t>
            </w:r>
            <w:r w:rsidR="002611C4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on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descri</w:t>
            </w:r>
            <w:r w:rsidR="002611C4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algunos consejos para proteger la 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rivacidad 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igital y minimizar los riesgos 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 intrusión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a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comunicaciones p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ersonales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:</w:t>
            </w:r>
          </w:p>
          <w:p w14:paraId="049F1C51" w14:textId="670E0286" w:rsidR="00F44BE6" w:rsidRDefault="00F44BE6" w:rsidP="00F44BE6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1F83CA3D" w14:textId="1DF24DCB" w:rsidR="00F44BE6" w:rsidRDefault="00F44BE6" w:rsidP="00F44BE6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739F3118" w14:textId="77777777" w:rsidR="00F44BE6" w:rsidRPr="00F44BE6" w:rsidRDefault="00F44BE6" w:rsidP="00F44BE6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Ind w:w="28" w:type="dxa"/>
              <w:tblBorders>
                <w:top w:val="none" w:sz="0" w:space="0" w:color="auto"/>
                <w:bottom w:val="dotted" w:sz="1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3"/>
            </w:tblGrid>
            <w:tr w:rsidR="008D31D8" w:rsidRPr="00D200E8" w14:paraId="10F442F0" w14:textId="77777777" w:rsidTr="003F6F7F">
              <w:trPr>
                <w:trHeight w:val="443"/>
              </w:trPr>
              <w:tc>
                <w:tcPr>
                  <w:tcW w:w="4683" w:type="dxa"/>
                  <w:tcBorders>
                    <w:top w:val="dotted" w:sz="18" w:space="0" w:color="auto"/>
                    <w:left w:val="nil"/>
                    <w:bottom w:val="dotted" w:sz="18" w:space="0" w:color="auto"/>
                  </w:tcBorders>
                  <w:vAlign w:val="center"/>
                </w:tcPr>
                <w:p w14:paraId="421A95DE" w14:textId="40737CEF" w:rsidR="008D31D8" w:rsidRPr="008D31D8" w:rsidRDefault="008D31D8" w:rsidP="008D31D8">
                  <w:pPr>
                    <w:jc w:val="both"/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8D31D8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Utilizar y Actualizar el Antivirus y Firewall.</w:t>
                  </w:r>
                </w:p>
              </w:tc>
            </w:tr>
          </w:tbl>
          <w:p w14:paraId="11D9A41A" w14:textId="72D7F2BF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Se recomienda utilizar 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instrumentos de protección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y/o Software que proporcionan los Equipos Terminales y/o terceros, tales como Antivirus y </w:t>
            </w:r>
            <w:r w:rsidRPr="00F44BE6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Firewall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que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cons</w:t>
            </w:r>
            <w:r w:rsidR="00F44B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tituyen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herramientas adecuadas para combatir </w:t>
            </w:r>
            <w:r w:rsidRPr="00F44BE6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malware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que vulnera la privacidad en Internet.</w:t>
            </w:r>
          </w:p>
          <w:p w14:paraId="65792E0B" w14:textId="77777777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82"/>
            </w:tblGrid>
            <w:tr w:rsidR="008D31D8" w:rsidRPr="00D200E8" w14:paraId="0FF68A22" w14:textId="77777777" w:rsidTr="003F6F7F">
              <w:trPr>
                <w:trHeight w:val="405"/>
              </w:trPr>
              <w:tc>
                <w:tcPr>
                  <w:tcW w:w="5982" w:type="dxa"/>
                  <w:tcBorders>
                    <w:top w:val="dotted" w:sz="18" w:space="0" w:color="auto"/>
                    <w:left w:val="nil"/>
                    <w:bottom w:val="dotted" w:sz="18" w:space="0" w:color="auto"/>
                    <w:right w:val="nil"/>
                  </w:tcBorders>
                  <w:vAlign w:val="center"/>
                </w:tcPr>
                <w:p w14:paraId="1F54B6D3" w14:textId="14AE064A" w:rsidR="008D31D8" w:rsidRDefault="008D31D8" w:rsidP="008D31D8">
                  <w:pPr>
                    <w:jc w:val="both"/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8D31D8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Utilizar Contraseñas </w:t>
                  </w:r>
                  <w:r w:rsidR="00F44B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D</w:t>
                  </w:r>
                  <w:r w:rsidRPr="008D31D8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istintas, </w:t>
                  </w:r>
                  <w:r w:rsidR="00F44B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S</w:t>
                  </w:r>
                  <w:r w:rsidRPr="008D31D8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eguras y </w:t>
                  </w:r>
                  <w:r w:rsidR="00F44B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P</w:t>
                  </w:r>
                  <w:r w:rsidRPr="008D31D8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ersonales.</w:t>
                  </w:r>
                </w:p>
              </w:tc>
            </w:tr>
          </w:tbl>
          <w:p w14:paraId="0E574289" w14:textId="2B212D45" w:rsidR="005C3C62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En general, la utilización de contraseñas es un método eficaz para garantizar la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rivacidad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igital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;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resulta de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mayor seguridad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crear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distintas para cada aplicación y/o servicio, de manera que la vulneración de una no implique riesgos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 los otros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</w:p>
          <w:p w14:paraId="5D494A7A" w14:textId="77777777" w:rsidR="003F6F7F" w:rsidRPr="00757CCB" w:rsidRDefault="003F6F7F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44A02F40" w14:textId="69A9E082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igual forma,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es imperativo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no utilizar contraseñas comunes y/o generales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mucho menos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datos personales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 fácil determinación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además de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n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unca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compartir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las.</w:t>
            </w:r>
          </w:p>
          <w:p w14:paraId="240E90E8" w14:textId="77777777" w:rsidR="003F6F7F" w:rsidRDefault="003F6F7F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50418DE7" w14:textId="00FD5739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simismo, bien convendría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utilizar sistemas o programas de cifrado de contraseña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para proteg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er</w:t>
            </w:r>
            <w:r w:rsidR="00DF5B8D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con algoritmos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con la ventaja de que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permiten al usuario accede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 diferentes servicios con diferentes contraseñas usando una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carácter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maestra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designada.</w:t>
            </w:r>
          </w:p>
          <w:p w14:paraId="0843FE78" w14:textId="77777777" w:rsidR="003F6F7F" w:rsidRDefault="003F6F7F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3F6F7F" w:rsidRPr="00D200E8" w14:paraId="6BCEE15A" w14:textId="77777777" w:rsidTr="003F6F7F">
              <w:trPr>
                <w:trHeight w:val="426"/>
              </w:trPr>
              <w:tc>
                <w:tcPr>
                  <w:tcW w:w="9130" w:type="dxa"/>
                  <w:tcBorders>
                    <w:top w:val="dotted" w:sz="18" w:space="0" w:color="auto"/>
                    <w:left w:val="nil"/>
                    <w:bottom w:val="dotted" w:sz="18" w:space="0" w:color="auto"/>
                    <w:right w:val="nil"/>
                  </w:tcBorders>
                  <w:vAlign w:val="center"/>
                </w:tcPr>
                <w:p w14:paraId="07589167" w14:textId="5D37100E" w:rsidR="003F6F7F" w:rsidRDefault="003F6F7F" w:rsidP="003F6F7F">
                  <w:pPr>
                    <w:jc w:val="both"/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Evitar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A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cceder a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E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nlaces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S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ospechosos o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A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brir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A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rchivos de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P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rocedencia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D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esconocida</w:t>
                  </w:r>
                  <w:r w:rsidR="00366239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.</w:t>
                  </w:r>
                </w:p>
              </w:tc>
            </w:tr>
          </w:tbl>
          <w:p w14:paraId="39A8D29D" w14:textId="3DB7C282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Se recomienda a los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suarios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nunca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abrir enlaces y/o documentos enviados por remitentes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desconocidos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en otros idiomas y que no sea información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b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ú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queda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específi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ca para el propio interesado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y/o que esperaba recibir. Principalmente, en correos electrónicos,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 regla sería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procurar abrir sólo </w:t>
            </w:r>
            <w:r w:rsidR="00366239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fuentes confiables y conocidas, para evitar la propagación de </w:t>
            </w:r>
            <w:r w:rsidRPr="00366239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malware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como virus, </w:t>
            </w:r>
            <w:r w:rsidRPr="0001628E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troyanos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 cualquier tipo de código maliciosos.</w:t>
            </w:r>
          </w:p>
          <w:p w14:paraId="75632625" w14:textId="77777777" w:rsidR="003F6F7F" w:rsidRDefault="003F6F7F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10"/>
            </w:tblGrid>
            <w:tr w:rsidR="003F6F7F" w:rsidRPr="00D200E8" w14:paraId="48CF1AC5" w14:textId="77777777" w:rsidTr="003F6F7F">
              <w:trPr>
                <w:trHeight w:val="458"/>
              </w:trPr>
              <w:tc>
                <w:tcPr>
                  <w:tcW w:w="3010" w:type="dxa"/>
                  <w:tcBorders>
                    <w:top w:val="dotted" w:sz="18" w:space="0" w:color="auto"/>
                    <w:left w:val="nil"/>
                    <w:bottom w:val="dotted" w:sz="18" w:space="0" w:color="auto"/>
                    <w:right w:val="nil"/>
                  </w:tcBorders>
                  <w:vAlign w:val="center"/>
                </w:tcPr>
                <w:p w14:paraId="05848AD7" w14:textId="4DADD835" w:rsidR="003F6F7F" w:rsidRDefault="003F6F7F" w:rsidP="003F6F7F">
                  <w:pPr>
                    <w:jc w:val="both"/>
                    <w:rPr>
                      <w:rFonts w:ascii="Open Sans Light" w:hAnsi="Open Sans Light" w:cs="Open Sans Light"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Descarga de Aplicaciones</w:t>
                  </w:r>
                  <w:r w:rsidR="0001628E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.</w:t>
                  </w:r>
                </w:p>
              </w:tc>
            </w:tr>
          </w:tbl>
          <w:p w14:paraId="71FA5F0A" w14:textId="18D9E187" w:rsidR="005C3C62" w:rsidRDefault="0001628E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La 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descarga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programas y/o aplicaciones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debe ser restringida sólo 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sitios oficiales, esto es, a través de la </w:t>
            </w:r>
            <w:r w:rsidR="005C3C62" w:rsidRPr="0001628E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web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un fabricante o licenciatario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reconocido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y/o a través de tiendas oficiales.  De igual manera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reviste gran importancia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prestar atención a los permisos otorga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dos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para poder descargar y/o utilizar cierta información, en tanto que, en una gran cantidad de aplicaciones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 configuración inicial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trae aparejada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 aceptación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implícita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ceder datos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para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fines comerciales o publicitarios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 incluso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favorecer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acceso a información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y activación automática de funciones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(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por ejemplo,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geolocalización,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encendido de cámaras y 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micrófono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entre otr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)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sin motivo aparente.  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También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debe considerarse la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elimina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ción</w:t>
            </w:r>
            <w:r w:rsidR="00445B21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todas aquellas aplicaciones </w:t>
            </w:r>
            <w:r w:rsidR="00445B21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no utilizadas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así como la información </w:t>
            </w:r>
            <w:r w:rsidR="00445B21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depositada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en las mismas.</w:t>
            </w:r>
          </w:p>
          <w:p w14:paraId="2D1CF2BA" w14:textId="4C42C80A" w:rsidR="005C3C62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55"/>
            </w:tblGrid>
            <w:tr w:rsidR="003F6F7F" w:rsidRPr="00D200E8" w14:paraId="4B2FB957" w14:textId="77777777" w:rsidTr="003F6F7F">
              <w:trPr>
                <w:trHeight w:val="475"/>
              </w:trPr>
              <w:tc>
                <w:tcPr>
                  <w:tcW w:w="8255" w:type="dxa"/>
                  <w:tcBorders>
                    <w:top w:val="dotted" w:sz="18" w:space="0" w:color="auto"/>
                    <w:left w:val="nil"/>
                    <w:bottom w:val="dotted" w:sz="18" w:space="0" w:color="auto"/>
                    <w:right w:val="nil"/>
                  </w:tcBorders>
                  <w:vAlign w:val="center"/>
                </w:tcPr>
                <w:p w14:paraId="72AF53D3" w14:textId="1E62EF30" w:rsidR="003F6F7F" w:rsidRPr="003F6F7F" w:rsidRDefault="003F6F7F" w:rsidP="003F6F7F">
                  <w:pPr>
                    <w:jc w:val="both"/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Conocer el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C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umplimiento y las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P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olíticas en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M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ateria de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P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rotección de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D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atos</w:t>
                  </w:r>
                  <w:r w:rsidR="00CD04B3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.</w:t>
                  </w:r>
                </w:p>
              </w:tc>
            </w:tr>
          </w:tbl>
          <w:p w14:paraId="5B3AD667" w14:textId="15AAE3F9" w:rsidR="005C3C62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Una recomendación para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salvaguardar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 privacidad digital consiste en comprobar que las páginas web visitadas cumpl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n con la normatividad vigente en materia de protección datos –en México, debe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ser acatada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 Ley Federal de Protección de Datos Personales en Posesión de Particulares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con los llamados Derechos ARCO (Acceso, Rectificación, Cancelación y Oposición)– , 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situación verificable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en la Política de Privacidad de cada empresa y la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Pr="00CD04B3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cookies</w:t>
            </w:r>
            <w:r w:rsidR="00CD04B3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(ésta última puede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ser parte de la Política de Privacidad o bien encontrarse por separado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)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 Así, una vez valida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el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cumpl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imiento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 la normatividad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mencionada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el 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suario podrá elegir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con conocimiento de causa,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si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proporciona datos 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requeridos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por 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alguna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página</w:t>
            </w:r>
            <w:r w:rsidR="00CD04B3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así como la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conveniencia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continuar navegando por la misma.</w:t>
            </w:r>
          </w:p>
          <w:p w14:paraId="57F874CA" w14:textId="77777777" w:rsidR="00736FE6" w:rsidRPr="00757CCB" w:rsidRDefault="00736FE6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7B401E2F" w14:textId="77BBE47C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Además de verificar las Políticas de Privacidad y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ratamiento de los Datos Personales, el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suscriptor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debe cuidar a quién proporciona información y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cantidad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 variedad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objeto de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registr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 En otras palabras, debe desconfiar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se, a manera de proceder general,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aquellas páginas web y/o aplicaciones que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soliciten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demasiados datos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específicamente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los denominados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sensibles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sin motivo aparente.</w:t>
            </w:r>
          </w:p>
          <w:p w14:paraId="65D2D913" w14:textId="77777777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3F6F7F" w:rsidRPr="00D200E8" w14:paraId="4F4F1164" w14:textId="77777777" w:rsidTr="003F6F7F">
              <w:trPr>
                <w:trHeight w:val="790"/>
              </w:trPr>
              <w:tc>
                <w:tcPr>
                  <w:tcW w:w="9130" w:type="dxa"/>
                  <w:tcBorders>
                    <w:top w:val="dotted" w:sz="18" w:space="0" w:color="auto"/>
                    <w:left w:val="nil"/>
                    <w:bottom w:val="dotted" w:sz="18" w:space="0" w:color="auto"/>
                    <w:right w:val="nil"/>
                  </w:tcBorders>
                  <w:vAlign w:val="center"/>
                </w:tcPr>
                <w:p w14:paraId="77B3FF1E" w14:textId="42507A21" w:rsidR="003F6F7F" w:rsidRDefault="003F6F7F" w:rsidP="003F6F7F">
                  <w:pPr>
                    <w:jc w:val="both"/>
                    <w:rPr>
                      <w:rFonts w:ascii="Open Sans Light" w:hAnsi="Open Sans Light" w:cs="Open Sans Light"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Conocer y Configurar las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O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pciones de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P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rivacidad de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S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ervicios,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A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plicaciones,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R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edes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S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ociales y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E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 xml:space="preserve">quipo </w:t>
                  </w:r>
                  <w:r w:rsidR="00736FE6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T</w:t>
                  </w: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erminal.</w:t>
                  </w:r>
                </w:p>
              </w:tc>
            </w:tr>
          </w:tbl>
          <w:p w14:paraId="48B6CDEF" w14:textId="38D10BDF" w:rsidR="005C3C62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En la actualidad, tanto los dispositivos de acceso, como las aplicaciones, redes sociales y demás plataformas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accesibles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por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nternet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donde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compart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ida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información </w:t>
            </w:r>
            <w:r w:rsidR="00736FE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 carácter privado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cuentan con opciones para personalizar y/o configurar perfiles, publicidad, servicios y demás datos relacionados con la privacidad, de manera que el 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suario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puede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decid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la naturaleza de la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información y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destinatarios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 misma, así como configurar los anuncios y/o las aplicaciones a las que se acceden a través de plataformas, redes sociales, etc.</w:t>
            </w:r>
          </w:p>
          <w:p w14:paraId="432737B0" w14:textId="77777777" w:rsidR="003F6F7F" w:rsidRPr="00757CCB" w:rsidRDefault="003F6F7F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2807387F" w14:textId="25BD8EE7" w:rsidR="005C3C62" w:rsidRPr="00757CCB" w:rsidRDefault="00B4051C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 hecho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el uso de las redes sociales implica grandes riesgos para la privacidad digital, en parte, por la cantidad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 variedad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información personal que es ingresada por los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propios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suarios, sin tomar conciencia de la huella digital genera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con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antecedentes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y datos personales proporcionados,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sin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caer en cuenta en la merma auto infringida a 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propia</w:t>
            </w:r>
            <w:r w:rsidR="005C3C62"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seguridad.</w:t>
            </w:r>
          </w:p>
          <w:p w14:paraId="02A71810" w14:textId="77777777" w:rsidR="003F6F7F" w:rsidRDefault="003F6F7F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380F1E7A" w14:textId="762F6A21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Por regla, la recomendación principal consist</w:t>
            </w:r>
            <w:r w:rsidR="00B4051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en evitar la publicación de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cualquier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información personal, más aún, datos sensibles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que</w:t>
            </w:r>
            <w:r w:rsidR="003F6F7F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pudieran permitir la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localización del 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suario y/o una suplantación de identidad</w:t>
            </w:r>
            <w:r w:rsidR="003F6F7F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 Sin embargo, en reconocimiento del uso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global</w:t>
            </w:r>
            <w:r w:rsidR="003F6F7F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redes sociales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3F6F7F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demás aplicaciones y contenido 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 I</w:t>
            </w:r>
            <w:r w:rsidR="003F6F7F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nternet, 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cuando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el suscriptor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decid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compartir 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cualquier referencia</w:t>
            </w:r>
            <w:r w:rsidRPr="00757CC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debe estar consciente, en todo momento, </w:t>
            </w:r>
            <w:r w:rsidR="00B97412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del riesgo implícito de hacerlo y de la temporalidad, prácticamente infinita, de permanencia de lo así compartido en el colectivo social virtual.</w:t>
            </w:r>
          </w:p>
          <w:p w14:paraId="37110CF5" w14:textId="4DD16615" w:rsidR="005C3C62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7"/>
            </w:tblGrid>
            <w:tr w:rsidR="003F6F7F" w14:paraId="3A5E54E9" w14:textId="77777777" w:rsidTr="009C2CB7">
              <w:trPr>
                <w:trHeight w:val="486"/>
              </w:trPr>
              <w:tc>
                <w:tcPr>
                  <w:tcW w:w="3577" w:type="dxa"/>
                  <w:tcBorders>
                    <w:top w:val="dotted" w:sz="18" w:space="0" w:color="auto"/>
                    <w:left w:val="nil"/>
                    <w:bottom w:val="dotted" w:sz="18" w:space="0" w:color="auto"/>
                    <w:right w:val="nil"/>
                  </w:tcBorders>
                  <w:vAlign w:val="center"/>
                </w:tcPr>
                <w:p w14:paraId="5D9BBAE9" w14:textId="14076416" w:rsidR="003F6F7F" w:rsidRDefault="003F6F7F" w:rsidP="003F6F7F">
                  <w:pPr>
                    <w:jc w:val="both"/>
                    <w:rPr>
                      <w:rFonts w:ascii="Open Sans Light" w:hAnsi="Open Sans Light" w:cs="Open Sans Light"/>
                      <w:color w:val="000000" w:themeColor="text1"/>
                      <w:sz w:val="24"/>
                      <w:szCs w:val="24"/>
                      <w:lang w:val="es-MX"/>
                    </w:rPr>
                  </w:pPr>
                  <w:r w:rsidRPr="003F6F7F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Recomendaciones adicionales</w:t>
                  </w:r>
                  <w:r w:rsidR="00B97412">
                    <w:rPr>
                      <w:rFonts w:ascii="Open Sans Light" w:hAnsi="Open Sans Light" w:cs="Open Sans Light"/>
                      <w:b/>
                      <w:bCs/>
                      <w:color w:val="000000" w:themeColor="text1"/>
                      <w:sz w:val="24"/>
                      <w:szCs w:val="24"/>
                      <w:lang w:val="es-MX"/>
                    </w:rPr>
                    <w:t>.</w:t>
                  </w:r>
                </w:p>
              </w:tc>
            </w:tr>
          </w:tbl>
          <w:p w14:paraId="3CFD55E8" w14:textId="3424C363" w:rsidR="009C2CB7" w:rsidRDefault="00B97412" w:rsidP="00757C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ar preferencia a páginas web que ofrecen el sistema de navegación y cifrado SSL (</w:t>
            </w:r>
            <w:r w:rsidR="005C3C62" w:rsidRPr="007109A6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Secure Socket Layer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)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que garantizan más segur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idad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al usuario y, de preferencia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evitar 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las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que no aparecen en navegadores 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confiables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nternet y/o que no fueron referidos por </w:t>
            </w:r>
            <w:r w:rsidR="007109A6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fuente reconocida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</w:p>
          <w:p w14:paraId="01688456" w14:textId="77777777" w:rsidR="007109A6" w:rsidRDefault="007109A6" w:rsidP="007109A6">
            <w:pPr>
              <w:pStyle w:val="Prrafodelista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6A1435DF" w14:textId="3290A2D2" w:rsidR="009C2CB7" w:rsidRDefault="007109A6" w:rsidP="00757C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tilización de VPN y/o del Modo Incógnito de los Navegadores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herramientas útiles para evitar el registro e intercambio de datos.</w:t>
            </w:r>
          </w:p>
          <w:p w14:paraId="5D7C826F" w14:textId="77777777" w:rsidR="007109A6" w:rsidRPr="007109A6" w:rsidRDefault="007109A6" w:rsidP="007109A6">
            <w:pPr>
              <w:pStyle w:val="Prrafodelista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3898E881" w14:textId="27BB07F4" w:rsidR="009C2CB7" w:rsidRDefault="007109A6" w:rsidP="00757C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Optar por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navegadores con actualizaciones continuas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manteniéndolos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siempre al día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. Los 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desarrolladores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los navegadores más conocidos constantemente 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implementan parches ante cualquier vulneración de seguridad e incluyen las últimas tecnologías de protección.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En este sentido,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conviene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estudiar y aplicar 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cualquier protección adicional que ofrezcan los navegadores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vía su configuración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y/o 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la instalación de ciertos 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complementos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;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de igual manera,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deben ser eliminados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los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innecesario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, principalmente los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incluidos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 instalados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sin consentimiento del usuario.</w:t>
            </w:r>
          </w:p>
          <w:p w14:paraId="4FF4EB50" w14:textId="77777777" w:rsidR="007109A6" w:rsidRPr="007109A6" w:rsidRDefault="007109A6" w:rsidP="007109A6">
            <w:pPr>
              <w:pStyle w:val="Prrafodelista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546478A1" w14:textId="0EACDC76" w:rsidR="009C2CB7" w:rsidRDefault="007109A6" w:rsidP="00757C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C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onfigurar los navegadores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 en la medida de lo posible</w:t>
            </w:r>
            <w:r w:rsidR="00CC3B6A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para bloquear ventanas emergentes y las </w:t>
            </w:r>
            <w:r w:rsidR="005C3C62" w:rsidRPr="00CC3B6A">
              <w:rPr>
                <w:rFonts w:ascii="Open Sans Light" w:hAnsi="Open Sans Light" w:cs="Open Sans Light"/>
                <w:i/>
                <w:iCs/>
                <w:color w:val="000000" w:themeColor="text1"/>
                <w:sz w:val="24"/>
                <w:szCs w:val="24"/>
                <w:lang w:val="es-MX"/>
              </w:rPr>
              <w:t>cookies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 terceros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(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por lo menos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debe ocurrir lo anterior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cuando se navegue en modo privado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)</w:t>
            </w:r>
            <w:r w:rsidR="005C3C62"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</w:p>
          <w:p w14:paraId="3FAC1974" w14:textId="77777777" w:rsidR="0075279C" w:rsidRPr="0075279C" w:rsidRDefault="0075279C" w:rsidP="0075279C">
            <w:pPr>
              <w:pStyle w:val="Prrafodelista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327AE6DD" w14:textId="4BFA2720" w:rsidR="009C2CB7" w:rsidRDefault="005C3C62" w:rsidP="00757C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Evitar redes de wifi abiertas y, principalmente, n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unca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acceder a cuentas personales desde es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as 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y/o de ordenadores públicos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;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en caso de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tener que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hacerlo, asegurarse de cerrar las cesiones y borrar los datos de acceso.</w:t>
            </w:r>
          </w:p>
          <w:p w14:paraId="6CB67674" w14:textId="33E09A85" w:rsidR="005C3C62" w:rsidRPr="009C2CB7" w:rsidRDefault="005C3C62" w:rsidP="00757CC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Generar conciencia de la huella digital generad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a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a través del tiempo por el uso de redes, y, en su caso, realizar acciones para ejercer los 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D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erechos ARCO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respecto a la publicación de cualquier dato personal ya no necesario y/o al que no se otorgó autorización.</w:t>
            </w:r>
          </w:p>
          <w:p w14:paraId="314B65ED" w14:textId="5E2AD148" w:rsidR="005C3C62" w:rsidRPr="00757CCB" w:rsidRDefault="005C3C62" w:rsidP="00757CCB">
            <w:p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3654"/>
              <w:gridCol w:w="817"/>
              <w:gridCol w:w="1975"/>
            </w:tblGrid>
            <w:tr w:rsidR="005C3C62" w:rsidRPr="00757CCB" w14:paraId="626BC0A9" w14:textId="77777777" w:rsidTr="009C2CB7">
              <w:tc>
                <w:tcPr>
                  <w:tcW w:w="2694" w:type="dxa"/>
                  <w:tcBorders>
                    <w:top w:val="nil"/>
                    <w:left w:val="nil"/>
                    <w:bottom w:val="dotted" w:sz="18" w:space="0" w:color="auto"/>
                    <w:right w:val="nil"/>
                  </w:tcBorders>
                </w:tcPr>
                <w:p w14:paraId="74DCA942" w14:textId="77777777" w:rsidR="005C3C62" w:rsidRPr="00757CCB" w:rsidRDefault="005C3C62" w:rsidP="00757CCB">
                  <w:pPr>
                    <w:jc w:val="both"/>
                    <w:rPr>
                      <w:rFonts w:ascii="Open Sans Light" w:hAnsi="Open Sans Light" w:cs="Open Sans Light"/>
                      <w:caps/>
                      <w:color w:val="000000" w:themeColor="text1"/>
                      <w:spacing w:val="4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36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5632B3" w14:textId="79E8C700" w:rsidR="005C3C62" w:rsidRPr="00757CCB" w:rsidRDefault="005C3C62" w:rsidP="00757CCB">
                  <w:pPr>
                    <w:jc w:val="both"/>
                    <w:rPr>
                      <w:rFonts w:ascii="Open Sans Light" w:hAnsi="Open Sans Light" w:cs="Open Sans Light"/>
                      <w:caps/>
                      <w:color w:val="000000" w:themeColor="text1"/>
                      <w:spacing w:val="40"/>
                      <w:sz w:val="24"/>
                      <w:szCs w:val="24"/>
                      <w:lang w:val="es-MX"/>
                    </w:rPr>
                  </w:pPr>
                  <w:r w:rsidRPr="00757CCB">
                    <w:rPr>
                      <w:rFonts w:ascii="Open Sans ExtraBold" w:hAnsi="Open Sans ExtraBold" w:cs="Open Sans ExtraBold"/>
                      <w:caps/>
                      <w:color w:val="000000" w:themeColor="text1"/>
                      <w:sz w:val="24"/>
                      <w:szCs w:val="24"/>
                      <w:lang w:val="es-MX"/>
                    </w:rPr>
                    <w:t>Marco Legal Aplicable</w:t>
                  </w:r>
                </w:p>
              </w:tc>
              <w:tc>
                <w:tcPr>
                  <w:tcW w:w="2792" w:type="dxa"/>
                  <w:gridSpan w:val="2"/>
                  <w:tcBorders>
                    <w:top w:val="nil"/>
                    <w:left w:val="nil"/>
                    <w:bottom w:val="dotted" w:sz="18" w:space="0" w:color="auto"/>
                    <w:right w:val="nil"/>
                  </w:tcBorders>
                </w:tcPr>
                <w:p w14:paraId="15E3E242" w14:textId="77777777" w:rsidR="005C3C62" w:rsidRPr="00757CCB" w:rsidRDefault="005C3C62" w:rsidP="00757CCB">
                  <w:pPr>
                    <w:jc w:val="both"/>
                    <w:rPr>
                      <w:rFonts w:ascii="Open Sans Light" w:hAnsi="Open Sans Light" w:cs="Open Sans Light"/>
                      <w:caps/>
                      <w:color w:val="000000" w:themeColor="text1"/>
                      <w:spacing w:val="40"/>
                      <w:sz w:val="24"/>
                      <w:szCs w:val="24"/>
                      <w:lang w:val="es-MX"/>
                    </w:rPr>
                  </w:pPr>
                </w:p>
              </w:tc>
            </w:tr>
            <w:tr w:rsidR="005C3C62" w:rsidRPr="00757CCB" w14:paraId="58B0A24E" w14:textId="77777777" w:rsidTr="009C2CB7">
              <w:tc>
                <w:tcPr>
                  <w:tcW w:w="2694" w:type="dxa"/>
                  <w:tcBorders>
                    <w:top w:val="dotted" w:sz="18" w:space="0" w:color="auto"/>
                    <w:left w:val="nil"/>
                    <w:bottom w:val="nil"/>
                    <w:right w:val="nil"/>
                  </w:tcBorders>
                </w:tcPr>
                <w:p w14:paraId="5ACB068F" w14:textId="77777777" w:rsidR="005C3C62" w:rsidRPr="00757CCB" w:rsidRDefault="005C3C62" w:rsidP="00757CCB">
                  <w:pPr>
                    <w:jc w:val="both"/>
                    <w:rPr>
                      <w:rFonts w:ascii="Open Sans Light" w:hAnsi="Open Sans Light" w:cs="Open Sans Light"/>
                      <w:caps/>
                      <w:color w:val="000000" w:themeColor="text1"/>
                      <w:spacing w:val="4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365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9C77CC2" w14:textId="77777777" w:rsidR="005C3C62" w:rsidRPr="00757CCB" w:rsidRDefault="005C3C62" w:rsidP="00757CCB">
                  <w:pPr>
                    <w:jc w:val="both"/>
                    <w:rPr>
                      <w:rFonts w:ascii="Open Sans Light" w:hAnsi="Open Sans Light" w:cs="Open Sans Light"/>
                      <w:caps/>
                      <w:color w:val="000000" w:themeColor="text1"/>
                      <w:spacing w:val="40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792" w:type="dxa"/>
                  <w:gridSpan w:val="2"/>
                  <w:tcBorders>
                    <w:top w:val="dotted" w:sz="18" w:space="0" w:color="auto"/>
                    <w:left w:val="nil"/>
                    <w:bottom w:val="nil"/>
                    <w:right w:val="nil"/>
                  </w:tcBorders>
                </w:tcPr>
                <w:p w14:paraId="3509EC07" w14:textId="77777777" w:rsidR="005C3C62" w:rsidRPr="00757CCB" w:rsidRDefault="005C3C62" w:rsidP="00757CCB">
                  <w:pPr>
                    <w:jc w:val="both"/>
                    <w:rPr>
                      <w:rFonts w:ascii="Open Sans Light" w:hAnsi="Open Sans Light" w:cs="Open Sans Light"/>
                      <w:caps/>
                      <w:color w:val="000000" w:themeColor="text1"/>
                      <w:spacing w:val="40"/>
                      <w:sz w:val="24"/>
                      <w:szCs w:val="24"/>
                      <w:lang w:val="es-MX"/>
                    </w:rPr>
                  </w:pPr>
                </w:p>
              </w:tc>
            </w:tr>
            <w:tr w:rsidR="005C3C62" w:rsidRPr="00757CCB" w14:paraId="7BF6A74F" w14:textId="77777777" w:rsidTr="009C2CB7">
              <w:trPr>
                <w:trHeight w:hRule="exact" w:val="113"/>
              </w:trPr>
              <w:tc>
                <w:tcPr>
                  <w:tcW w:w="71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B4F7B68" w14:textId="77777777" w:rsidR="005C3C62" w:rsidRPr="00757CCB" w:rsidRDefault="005C3C62" w:rsidP="00757CCB">
                  <w:pPr>
                    <w:jc w:val="both"/>
                    <w:rPr>
                      <w:rFonts w:ascii="Open Sans" w:hAnsi="Open Sans" w:cs="Open Sans"/>
                      <w:b/>
                      <w:caps/>
                      <w:color w:val="000000" w:themeColor="text1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3DFBEF" w14:textId="77777777" w:rsidR="005C3C62" w:rsidRPr="00757CCB" w:rsidRDefault="005C3C62" w:rsidP="00757CCB">
                  <w:pPr>
                    <w:jc w:val="both"/>
                    <w:rPr>
                      <w:rFonts w:ascii="Open Sans" w:hAnsi="Open Sans" w:cs="Open Sans"/>
                      <w:b/>
                      <w:caps/>
                      <w:color w:val="000000" w:themeColor="text1"/>
                      <w:sz w:val="24"/>
                      <w:szCs w:val="24"/>
                      <w:lang w:val="es-MX"/>
                    </w:rPr>
                  </w:pPr>
                </w:p>
              </w:tc>
            </w:tr>
          </w:tbl>
          <w:p w14:paraId="0B42892F" w14:textId="6D76B61C" w:rsidR="009C2CB7" w:rsidRDefault="009C2CB7" w:rsidP="009C2CB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Ley Federal de Telecomunicaciones y Radiodifusión.</w:t>
            </w:r>
          </w:p>
          <w:p w14:paraId="7E35413C" w14:textId="77777777" w:rsidR="0075279C" w:rsidRPr="009C2CB7" w:rsidRDefault="0075279C" w:rsidP="0075279C">
            <w:pPr>
              <w:pStyle w:val="Prrafodelista"/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3761B078" w14:textId="4139F5E0" w:rsidR="005C3C62" w:rsidRDefault="009C2CB7" w:rsidP="009C2CB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“Lineamientos para la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gestión de tráfico y administración de red a que deberán sujetarse los concesionarios y autorizados que presten el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servicio de acceso a Internet”</w:t>
            </w:r>
            <w:r w:rsidR="0075279C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,</w:t>
            </w:r>
            <w:r w:rsidRP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publicados en el Diario Oficial de la Federación el 5 de julio de 2021.</w:t>
            </w:r>
          </w:p>
          <w:p w14:paraId="29FCCE3E" w14:textId="77777777" w:rsidR="0075279C" w:rsidRPr="0075279C" w:rsidRDefault="0075279C" w:rsidP="0075279C">
            <w:pPr>
              <w:pStyle w:val="Prrafodelista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2C27D757" w14:textId="10803304" w:rsidR="009C2CB7" w:rsidRDefault="0075279C" w:rsidP="009C2CB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“</w:t>
            </w:r>
            <w:r w:rsidR="009C2CB7"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Lineamientos Generales para la publicación de información transparente, comparable, adecuada y actualizada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9C2CB7"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relacionada con los servicios de telecomunicaciones</w:t>
            </w: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”,</w:t>
            </w:r>
            <w:r w:rsidR="009C2CB7" w:rsidRPr="00474E5B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 xml:space="preserve"> publicados en el Diario Oficial de la Federación el 12 de febrero de 2020</w:t>
            </w:r>
            <w:r w:rsidR="009C2CB7"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.</w:t>
            </w:r>
          </w:p>
          <w:p w14:paraId="0E854FAE" w14:textId="77777777" w:rsidR="0075279C" w:rsidRPr="0075279C" w:rsidRDefault="0075279C" w:rsidP="0075279C">
            <w:pPr>
              <w:pStyle w:val="Prrafodelista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</w:p>
          <w:p w14:paraId="28E9DB5E" w14:textId="33FC9F0B" w:rsidR="009C2CB7" w:rsidRPr="009C2CB7" w:rsidRDefault="009C2CB7" w:rsidP="009C2CB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4"/>
                <w:szCs w:val="24"/>
                <w:lang w:val="es-MX"/>
              </w:rPr>
              <w:t>Ley Federal de Protección de Datos Personales en posesión de los Particulares.</w:t>
            </w:r>
          </w:p>
          <w:p w14:paraId="28EDB366" w14:textId="0FC90045" w:rsidR="009C2CB7" w:rsidRPr="009C2CB7" w:rsidRDefault="009C2CB7" w:rsidP="009C2CB7">
            <w:pPr>
              <w:pStyle w:val="Prrafodelista"/>
              <w:jc w:val="both"/>
              <w:rPr>
                <w:rFonts w:ascii="Open Sans" w:hAnsi="Open Sans" w:cs="Open Sans"/>
                <w:b/>
                <w:caps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14:paraId="7D523A18" w14:textId="03A69486" w:rsidR="00BD13F0" w:rsidRPr="00474E5B" w:rsidRDefault="00BD13F0" w:rsidP="0075279C">
      <w:pPr>
        <w:rPr>
          <w:rFonts w:ascii="Open Sans" w:hAnsi="Open Sans" w:cs="Open Sans"/>
          <w:caps/>
          <w:color w:val="000000" w:themeColor="text1"/>
          <w:spacing w:val="40"/>
          <w:sz w:val="24"/>
          <w:szCs w:val="24"/>
          <w:lang w:val="es-MX"/>
        </w:rPr>
      </w:pPr>
    </w:p>
    <w:sectPr w:rsidR="00BD13F0" w:rsidRPr="00474E5B" w:rsidSect="0086073D">
      <w:pgSz w:w="11906" w:h="16838"/>
      <w:pgMar w:top="1985" w:right="127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AF715" w14:textId="77777777" w:rsidR="009141CF" w:rsidRDefault="009141CF" w:rsidP="0059048A">
      <w:pPr>
        <w:spacing w:after="0" w:line="240" w:lineRule="auto"/>
      </w:pPr>
      <w:r>
        <w:separator/>
      </w:r>
    </w:p>
  </w:endnote>
  <w:endnote w:type="continuationSeparator" w:id="0">
    <w:p w14:paraId="639388C3" w14:textId="77777777" w:rsidR="009141CF" w:rsidRDefault="009141CF" w:rsidP="005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 ExtraBold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E9D97" w14:textId="77777777" w:rsidR="009141CF" w:rsidRDefault="009141CF" w:rsidP="0059048A">
      <w:pPr>
        <w:spacing w:after="0" w:line="240" w:lineRule="auto"/>
      </w:pPr>
      <w:r>
        <w:separator/>
      </w:r>
    </w:p>
  </w:footnote>
  <w:footnote w:type="continuationSeparator" w:id="0">
    <w:p w14:paraId="5B704E8A" w14:textId="77777777" w:rsidR="009141CF" w:rsidRDefault="009141CF" w:rsidP="0059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B76"/>
    <w:multiLevelType w:val="hybridMultilevel"/>
    <w:tmpl w:val="656C6854"/>
    <w:lvl w:ilvl="0" w:tplc="0C84687C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5134C6"/>
    <w:multiLevelType w:val="hybridMultilevel"/>
    <w:tmpl w:val="30022F0C"/>
    <w:lvl w:ilvl="0" w:tplc="50149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344F7"/>
    <w:multiLevelType w:val="hybridMultilevel"/>
    <w:tmpl w:val="19647912"/>
    <w:lvl w:ilvl="0" w:tplc="0C84687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7FBD"/>
    <w:multiLevelType w:val="hybridMultilevel"/>
    <w:tmpl w:val="9CCCBEF0"/>
    <w:lvl w:ilvl="0" w:tplc="0C84687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54A51"/>
    <w:multiLevelType w:val="hybridMultilevel"/>
    <w:tmpl w:val="9EBAEA9E"/>
    <w:lvl w:ilvl="0" w:tplc="0C84687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4B"/>
    <w:rsid w:val="0001628E"/>
    <w:rsid w:val="00032242"/>
    <w:rsid w:val="000D4193"/>
    <w:rsid w:val="00170E0C"/>
    <w:rsid w:val="00260BE5"/>
    <w:rsid w:val="002611C4"/>
    <w:rsid w:val="00292E30"/>
    <w:rsid w:val="00303041"/>
    <w:rsid w:val="00364BAA"/>
    <w:rsid w:val="00366239"/>
    <w:rsid w:val="003C41B2"/>
    <w:rsid w:val="003C65F6"/>
    <w:rsid w:val="003F6F7F"/>
    <w:rsid w:val="004029A5"/>
    <w:rsid w:val="00417127"/>
    <w:rsid w:val="00445B21"/>
    <w:rsid w:val="00474E5B"/>
    <w:rsid w:val="004B38D3"/>
    <w:rsid w:val="004D74EE"/>
    <w:rsid w:val="004F65E9"/>
    <w:rsid w:val="0059048A"/>
    <w:rsid w:val="005C3C62"/>
    <w:rsid w:val="005F6224"/>
    <w:rsid w:val="00604A81"/>
    <w:rsid w:val="00610088"/>
    <w:rsid w:val="006C2881"/>
    <w:rsid w:val="007109A6"/>
    <w:rsid w:val="00727A93"/>
    <w:rsid w:val="00736FE6"/>
    <w:rsid w:val="0075279C"/>
    <w:rsid w:val="00757CCB"/>
    <w:rsid w:val="0086073D"/>
    <w:rsid w:val="00895C4B"/>
    <w:rsid w:val="008D31D8"/>
    <w:rsid w:val="009141CF"/>
    <w:rsid w:val="00935593"/>
    <w:rsid w:val="009748A9"/>
    <w:rsid w:val="009959AB"/>
    <w:rsid w:val="009A2A19"/>
    <w:rsid w:val="009C2CB7"/>
    <w:rsid w:val="009E7CCF"/>
    <w:rsid w:val="00A770FE"/>
    <w:rsid w:val="00AA7A6A"/>
    <w:rsid w:val="00AC42B2"/>
    <w:rsid w:val="00AE132A"/>
    <w:rsid w:val="00AE16ED"/>
    <w:rsid w:val="00B13790"/>
    <w:rsid w:val="00B2357A"/>
    <w:rsid w:val="00B2373B"/>
    <w:rsid w:val="00B4051C"/>
    <w:rsid w:val="00B97412"/>
    <w:rsid w:val="00BA6C44"/>
    <w:rsid w:val="00BB57EE"/>
    <w:rsid w:val="00BC5366"/>
    <w:rsid w:val="00BD1003"/>
    <w:rsid w:val="00BD13F0"/>
    <w:rsid w:val="00C8307A"/>
    <w:rsid w:val="00C9380E"/>
    <w:rsid w:val="00C93939"/>
    <w:rsid w:val="00CA06DE"/>
    <w:rsid w:val="00CA7DA9"/>
    <w:rsid w:val="00CC3B6A"/>
    <w:rsid w:val="00CD04B3"/>
    <w:rsid w:val="00CF006E"/>
    <w:rsid w:val="00D200E8"/>
    <w:rsid w:val="00D502BF"/>
    <w:rsid w:val="00D90C42"/>
    <w:rsid w:val="00DB6FA6"/>
    <w:rsid w:val="00DE1FDE"/>
    <w:rsid w:val="00DF5B8D"/>
    <w:rsid w:val="00E30C8D"/>
    <w:rsid w:val="00EA7CCC"/>
    <w:rsid w:val="00EB1BCE"/>
    <w:rsid w:val="00EB66B6"/>
    <w:rsid w:val="00F2431B"/>
    <w:rsid w:val="00F44BE6"/>
    <w:rsid w:val="00FA141C"/>
    <w:rsid w:val="00FD5A02"/>
    <w:rsid w:val="00FF108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C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0C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E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590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48A"/>
  </w:style>
  <w:style w:type="paragraph" w:styleId="Piedepgina">
    <w:name w:val="footer"/>
    <w:basedOn w:val="Normal"/>
    <w:link w:val="PiedepginaCar"/>
    <w:uiPriority w:val="99"/>
    <w:unhideWhenUsed/>
    <w:rsid w:val="00590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0C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E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590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48A"/>
  </w:style>
  <w:style w:type="paragraph" w:styleId="Piedepgina">
    <w:name w:val="footer"/>
    <w:basedOn w:val="Normal"/>
    <w:link w:val="PiedepginaCar"/>
    <w:uiPriority w:val="99"/>
    <w:unhideWhenUsed/>
    <w:rsid w:val="00590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3334</Words>
  <Characters>18343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Alicia</cp:lastModifiedBy>
  <cp:revision>2</cp:revision>
  <dcterms:created xsi:type="dcterms:W3CDTF">2021-08-24T21:31:00Z</dcterms:created>
  <dcterms:modified xsi:type="dcterms:W3CDTF">2021-08-24T21:31:00Z</dcterms:modified>
</cp:coreProperties>
</file>