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36"/>
          <w:szCs w:val="36"/>
        </w:rPr>
      </w:pPr>
      <w:r w:rsidDel="00000000" w:rsidR="00000000" w:rsidRPr="00000000">
        <w:rPr>
          <w:sz w:val="36"/>
          <w:szCs w:val="36"/>
          <w:rtl w:val="0"/>
        </w:rPr>
        <w:t xml:space="preserve">The Defining Edge: Why Every Nonprofit Executive Needs a Coach</w:t>
      </w:r>
    </w:p>
    <w:p w:rsidR="00000000" w:rsidDel="00000000" w:rsidP="00000000" w:rsidRDefault="00000000" w:rsidRPr="00000000" w14:paraId="00000002">
      <w:pPr>
        <w:rPr>
          <w:sz w:val="36"/>
          <w:szCs w:val="36"/>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In the social sector, we invest heavily in our programs, our facilities, and our operational infrastructure. But we routinely overlook the most critical instrument for organizational success: the leader.</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For decades, nonprofit leadership meant martyrdom— wearing burnout like a badge of honor, treating isolation as part of the job description. But if building and leading organizations has taught me anything, it's this: executive coaching is not a remedial intervention for underperformance. It is the defining edge of elite leadership.</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sz w:val="36"/>
          <w:szCs w:val="36"/>
        </w:rPr>
      </w:pPr>
      <w:r w:rsidDel="00000000" w:rsidR="00000000" w:rsidRPr="00000000">
        <w:rPr>
          <w:sz w:val="36"/>
          <w:szCs w:val="36"/>
          <w:rtl w:val="0"/>
        </w:rPr>
        <w:t xml:space="preserve">My Introduction to the Work</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My journey into executive coaching didn't start in a textbook. It started in the crucible of high-stakes leadership.</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I was first introduced to the power of coaching by a remarkably successful for-profit executive and fashion icon— I'll call him Marcus Vance— back in 2005. Marcus understood what true market leaders knew: even at the top, you can't see your own blind spots without a dedicated thinking partner. He worked with an executive coach himself, and he also hired me as his nonprofit executive coach. That introduction changed the trajectory of my career and birthed a lifelong vocation.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Over the years, as I expanded my practice through Pursue Your Excellence and deepened my training at the College of Executive Coaching, I've had the profound privilege of coaching many executives— particularly practicing Executive Directors and CEOs.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Let me be clear: the best leaders I know are the ones being coached. I've benefited immensely from working with phenomenal mentors and coaches, including pioneering leaders like Mary Pender Greene and Doug Banks, as well as coaches from corporate powerhouses like Prudential— whose elite internal coaching department serves over 400 executives. If leaders running billion-dollar divisions and multi-million-dollar institutions rely on coaching to stay sharp, why should nonprofit leaders navigate the complexities of social change entirely alone?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sz w:val="36"/>
          <w:szCs w:val="36"/>
        </w:rPr>
      </w:pPr>
      <w:r w:rsidDel="00000000" w:rsidR="00000000" w:rsidRPr="00000000">
        <w:rPr>
          <w:sz w:val="36"/>
          <w:szCs w:val="36"/>
          <w:rtl w:val="0"/>
        </w:rPr>
        <w:t xml:space="preserve">Coaching vs. Therapy: Clarifying the Framework</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One of the most common hesitations I hear is the fear that coaching is just another form of therapy. Grounded in the frameworks taught at the College of Executive Coaching, I draw a bright, ethical line between the two. They serve entirely different functions, timelines, and layers of human experience.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b w:val="1"/>
          <w:bCs w:val="1"/>
          <w:rtl w:val="0"/>
        </w:rPr>
        <w:t xml:space="preserve">Therapy</w:t>
      </w:r>
      <w:r w:rsidDel="00000000" w:rsidR="00000000" w:rsidRPr="00000000">
        <w:rPr>
          <w:rtl w:val="0"/>
        </w:rPr>
        <w:t xml:space="preserve"> looks backward and inward. It is clinical, past-and-present focused, designed to heal psychological distress, process trauma, and resolve emotional patterns that impact well-being. Therapy asks </w:t>
      </w:r>
      <w:r w:rsidDel="00000000" w:rsidR="00000000" w:rsidRPr="00000000">
        <w:rPr>
          <w:b w:val="1"/>
          <w:bCs w:val="1"/>
          <w:rtl w:val="0"/>
        </w:rPr>
        <w:t xml:space="preserve">why</w:t>
      </w:r>
      <w:r w:rsidDel="00000000" w:rsidR="00000000" w:rsidRPr="00000000">
        <w:rPr>
          <w:rtl w:val="0"/>
        </w:rPr>
        <w:t xml:space="preserv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Executive coaching</w:t>
      </w:r>
      <w:r w:rsidDel="00000000" w:rsidR="00000000" w:rsidRPr="00000000">
        <w:rPr>
          <w:rtl w:val="0"/>
        </w:rPr>
        <w:t xml:space="preserve"> looks forward and outward. It is a future-focused, goal-oriented partnership that assumes the client is entirely resourceful, whole, and capable. It doesn't diagnose or treat. Instead, it focuses on leadership performance, strategic decision-making, navigating organizational culture, and closing the gap between where you are and where you want to be. Coaching asks </w:t>
      </w:r>
      <w:r w:rsidDel="00000000" w:rsidR="00000000" w:rsidRPr="00000000">
        <w:rPr>
          <w:b w:val="1"/>
          <w:bCs w:val="1"/>
          <w:rtl w:val="0"/>
        </w:rPr>
        <w:t xml:space="preserve">what do you want now, and how do we get there?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Therapy helps you heal your history. Executive coaching sharpens your execution.</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sz w:val="36"/>
          <w:szCs w:val="36"/>
        </w:rPr>
      </w:pPr>
      <w:r w:rsidDel="00000000" w:rsidR="00000000" w:rsidRPr="00000000">
        <w:rPr>
          <w:sz w:val="36"/>
          <w:szCs w:val="36"/>
          <w:rtl w:val="0"/>
        </w:rPr>
        <w:t xml:space="preserve">Why Executive Coaching Is the Ultimate Advantage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When you sit in the CEO or Executive Director chair, the air gets thin. Your board has governance oversight. Your staff looks to you for answers. Your funders want certainty. Who holds space for you?</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An executive coach provides: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b w:val="1"/>
          <w:bCs w:val="1"/>
          <w:rtl w:val="0"/>
        </w:rPr>
        <w:t xml:space="preserve">- Objective clarity </w:t>
      </w:r>
      <w:r w:rsidDel="00000000" w:rsidR="00000000" w:rsidRPr="00000000">
        <w:rPr>
          <w:rtl w:val="0"/>
        </w:rPr>
        <w:t xml:space="preserve">— cutting through daily operational noise to focus on high-impact, multi-year vision.</w:t>
      </w:r>
    </w:p>
    <w:p w:rsidR="00000000" w:rsidDel="00000000" w:rsidP="00000000" w:rsidRDefault="00000000" w:rsidRPr="00000000" w14:paraId="00000022">
      <w:pPr>
        <w:rPr/>
      </w:pPr>
      <w:r w:rsidDel="00000000" w:rsidR="00000000" w:rsidRPr="00000000">
        <w:rPr>
          <w:b w:val="1"/>
          <w:bCs w:val="1"/>
          <w:rtl w:val="0"/>
        </w:rPr>
        <w:t xml:space="preserve">-</w:t>
      </w:r>
      <w:r w:rsidDel="00000000" w:rsidR="00000000" w:rsidRPr="00000000">
        <w:rPr>
          <w:rtl w:val="0"/>
        </w:rPr>
        <w:t xml:space="preserve"> </w:t>
      </w:r>
      <w:r w:rsidDel="00000000" w:rsidR="00000000" w:rsidRPr="00000000">
        <w:rPr>
          <w:b w:val="1"/>
          <w:bCs w:val="1"/>
          <w:rtl w:val="0"/>
        </w:rPr>
        <w:t xml:space="preserve">Uncompromising accountability </w:t>
      </w:r>
      <w:r w:rsidDel="00000000" w:rsidR="00000000" w:rsidRPr="00000000">
        <w:rPr>
          <w:rtl w:val="0"/>
        </w:rPr>
        <w:t xml:space="preserve">— ensuring your personal leadership goals don't get swallowed by urgent, low-value administrative fires.</w:t>
      </w:r>
    </w:p>
    <w:p w:rsidR="00000000" w:rsidDel="00000000" w:rsidP="00000000" w:rsidRDefault="00000000" w:rsidRPr="00000000" w14:paraId="00000023">
      <w:pPr>
        <w:rPr/>
      </w:pPr>
      <w:r w:rsidDel="00000000" w:rsidR="00000000" w:rsidRPr="00000000">
        <w:rPr>
          <w:b w:val="1"/>
          <w:bCs w:val="1"/>
          <w:rtl w:val="0"/>
        </w:rPr>
        <w:t xml:space="preserve">-</w:t>
      </w:r>
      <w:r w:rsidDel="00000000" w:rsidR="00000000" w:rsidRPr="00000000">
        <w:rPr>
          <w:rtl w:val="0"/>
        </w:rPr>
        <w:t xml:space="preserve"> </w:t>
      </w:r>
      <w:r w:rsidDel="00000000" w:rsidR="00000000" w:rsidRPr="00000000">
        <w:rPr>
          <w:b w:val="1"/>
          <w:bCs w:val="1"/>
          <w:rtl w:val="0"/>
        </w:rPr>
        <w:t xml:space="preserve">Behavioral agility </w:t>
      </w:r>
      <w:r w:rsidDel="00000000" w:rsidR="00000000" w:rsidRPr="00000000">
        <w:rPr>
          <w:rtl w:val="0"/>
        </w:rPr>
        <w:t xml:space="preserve">— helping you adapt your communication and leadership style as your organization scales through growth, restructuring, or turnaround.</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sz w:val="36"/>
          <w:szCs w:val="36"/>
        </w:rPr>
      </w:pPr>
      <w:r w:rsidDel="00000000" w:rsidR="00000000" w:rsidRPr="00000000">
        <w:rPr>
          <w:sz w:val="36"/>
          <w:szCs w:val="36"/>
          <w:rtl w:val="0"/>
        </w:rPr>
        <w:t xml:space="preserve">Excellence Is a Solitary Pursuit— Until You Get a Coach</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If you're an executive leader waiting until you hit a crisis to seek support, you're missing the point of growth. Excellence isn't about fixing what's broken. It's about scaling what's possible.</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Ready to stop surviving the daily grind and start leading from your highest capacity? Let's talk about how executive coaching can transform your leadership journey.</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