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847AD" w14:textId="3850A717" w:rsidR="007D18EB" w:rsidRDefault="007D18EB" w:rsidP="007D18EB">
      <w:pPr>
        <w:pStyle w:val="Default"/>
      </w:pPr>
      <w:bookmarkStart w:id="0" w:name="_GoBack"/>
      <w:bookmarkEnd w:id="0"/>
    </w:p>
    <w:p w14:paraId="52D2798F" w14:textId="4E428B13" w:rsidR="007D18EB" w:rsidRPr="007D18EB" w:rsidRDefault="007D18EB" w:rsidP="007D18EB">
      <w:pPr>
        <w:pStyle w:val="Default"/>
        <w:rPr>
          <w:sz w:val="23"/>
          <w:szCs w:val="23"/>
          <w:u w:val="single"/>
        </w:rPr>
      </w:pPr>
      <w:r w:rsidRPr="007D18EB">
        <w:rPr>
          <w:b/>
          <w:bCs/>
          <w:sz w:val="23"/>
          <w:szCs w:val="23"/>
          <w:u w:val="single"/>
        </w:rPr>
        <w:t xml:space="preserve">Retail Sector Council – </w:t>
      </w:r>
      <w:r w:rsidR="00A26419">
        <w:rPr>
          <w:b/>
          <w:bCs/>
          <w:sz w:val="23"/>
          <w:szCs w:val="23"/>
          <w:u w:val="single"/>
        </w:rPr>
        <w:t xml:space="preserve">5 February </w:t>
      </w:r>
      <w:r>
        <w:rPr>
          <w:b/>
          <w:bCs/>
          <w:sz w:val="23"/>
          <w:szCs w:val="23"/>
          <w:u w:val="single"/>
        </w:rPr>
        <w:t>20</w:t>
      </w:r>
      <w:r w:rsidR="00A26419">
        <w:rPr>
          <w:b/>
          <w:bCs/>
          <w:sz w:val="23"/>
          <w:szCs w:val="23"/>
          <w:u w:val="single"/>
        </w:rPr>
        <w:t>20</w:t>
      </w:r>
      <w:r w:rsidRPr="007D18EB">
        <w:rPr>
          <w:b/>
          <w:bCs/>
          <w:sz w:val="23"/>
          <w:szCs w:val="23"/>
          <w:u w:val="single"/>
        </w:rPr>
        <w:t xml:space="preserve"> </w:t>
      </w:r>
    </w:p>
    <w:p w14:paraId="6F8E4840" w14:textId="553AFCEE" w:rsidR="007D18EB" w:rsidRDefault="007D18EB" w:rsidP="007D18EB">
      <w:pPr>
        <w:pStyle w:val="Default"/>
        <w:rPr>
          <w:b/>
          <w:bCs/>
          <w:sz w:val="23"/>
          <w:szCs w:val="23"/>
        </w:rPr>
      </w:pPr>
      <w:r w:rsidRPr="007D18EB">
        <w:rPr>
          <w:b/>
          <w:bCs/>
          <w:sz w:val="23"/>
          <w:szCs w:val="23"/>
          <w:u w:val="single"/>
        </w:rPr>
        <w:t>Meeting Note</w:t>
      </w:r>
      <w:r>
        <w:rPr>
          <w:b/>
          <w:bCs/>
          <w:sz w:val="23"/>
          <w:szCs w:val="23"/>
        </w:rPr>
        <w:t xml:space="preserve"> </w:t>
      </w:r>
    </w:p>
    <w:p w14:paraId="530613BF" w14:textId="77777777" w:rsidR="007D18EB" w:rsidRDefault="007D18EB" w:rsidP="007D18EB">
      <w:pPr>
        <w:pStyle w:val="Default"/>
        <w:rPr>
          <w:sz w:val="23"/>
          <w:szCs w:val="23"/>
        </w:rPr>
      </w:pPr>
    </w:p>
    <w:p w14:paraId="4076BABB" w14:textId="631A738E" w:rsidR="007D18EB" w:rsidRPr="006D73D9" w:rsidRDefault="007D18EB" w:rsidP="007D18EB">
      <w:pPr>
        <w:pStyle w:val="Default"/>
        <w:numPr>
          <w:ilvl w:val="0"/>
          <w:numId w:val="3"/>
        </w:numPr>
        <w:rPr>
          <w:b/>
          <w:sz w:val="22"/>
          <w:szCs w:val="22"/>
        </w:rPr>
      </w:pPr>
      <w:bookmarkStart w:id="1" w:name="_Hlk4670507"/>
      <w:r w:rsidRPr="006D73D9">
        <w:rPr>
          <w:b/>
          <w:bCs/>
          <w:sz w:val="22"/>
          <w:szCs w:val="22"/>
          <w:u w:val="single"/>
        </w:rPr>
        <w:t>Attendees</w:t>
      </w:r>
      <w:r w:rsidRPr="006D73D9">
        <w:rPr>
          <w:b/>
          <w:bCs/>
          <w:sz w:val="22"/>
          <w:szCs w:val="22"/>
        </w:rPr>
        <w:t xml:space="preserve"> </w:t>
      </w:r>
    </w:p>
    <w:p w14:paraId="25E67EF6" w14:textId="77777777" w:rsidR="007D18EB" w:rsidRPr="006D73D9" w:rsidRDefault="007D18EB" w:rsidP="007D18EB">
      <w:pPr>
        <w:pStyle w:val="Default"/>
        <w:rPr>
          <w:sz w:val="22"/>
          <w:szCs w:val="22"/>
        </w:rPr>
      </w:pPr>
    </w:p>
    <w:p w14:paraId="74C961E5" w14:textId="7935A4F4" w:rsidR="00831957" w:rsidRPr="006D73D9" w:rsidRDefault="00831957" w:rsidP="00831957">
      <w:pPr>
        <w:pStyle w:val="Default"/>
        <w:rPr>
          <w:sz w:val="22"/>
          <w:szCs w:val="22"/>
        </w:rPr>
      </w:pPr>
      <w:r w:rsidRPr="006D73D9">
        <w:rPr>
          <w:b/>
          <w:sz w:val="22"/>
          <w:szCs w:val="22"/>
        </w:rPr>
        <w:t>Co-Chairs</w:t>
      </w:r>
      <w:r w:rsidRPr="006D73D9">
        <w:rPr>
          <w:sz w:val="22"/>
          <w:szCs w:val="22"/>
        </w:rPr>
        <w:t>:</w:t>
      </w:r>
      <w:r w:rsidR="006D73D9" w:rsidRPr="006D73D9">
        <w:rPr>
          <w:sz w:val="22"/>
          <w:szCs w:val="22"/>
        </w:rPr>
        <w:tab/>
        <w:t>K</w:t>
      </w:r>
      <w:r w:rsidRPr="006D73D9">
        <w:rPr>
          <w:sz w:val="22"/>
          <w:szCs w:val="22"/>
        </w:rPr>
        <w:t xml:space="preserve">elly Tolhurst, Co-Chair </w:t>
      </w:r>
    </w:p>
    <w:p w14:paraId="6CBD804E" w14:textId="77777777" w:rsidR="00831957" w:rsidRPr="006D73D9" w:rsidRDefault="00831957" w:rsidP="00831957">
      <w:pPr>
        <w:pStyle w:val="Default"/>
        <w:ind w:left="720" w:firstLine="720"/>
        <w:rPr>
          <w:sz w:val="22"/>
          <w:szCs w:val="22"/>
        </w:rPr>
      </w:pPr>
      <w:r w:rsidRPr="006D73D9">
        <w:rPr>
          <w:sz w:val="22"/>
          <w:szCs w:val="22"/>
        </w:rPr>
        <w:t xml:space="preserve">Richard Pennycook, Co-Chair </w:t>
      </w:r>
    </w:p>
    <w:p w14:paraId="3CF022C1" w14:textId="77777777" w:rsidR="00831957" w:rsidRPr="006D73D9" w:rsidRDefault="00831957" w:rsidP="00831957">
      <w:pPr>
        <w:pStyle w:val="Default"/>
        <w:ind w:left="720" w:firstLine="720"/>
        <w:rPr>
          <w:sz w:val="22"/>
          <w:szCs w:val="22"/>
        </w:rPr>
      </w:pPr>
    </w:p>
    <w:p w14:paraId="637207AC" w14:textId="090523A5" w:rsidR="00831957" w:rsidRPr="006D73D9" w:rsidRDefault="00831957" w:rsidP="006D73D9">
      <w:pPr>
        <w:pStyle w:val="Default"/>
        <w:rPr>
          <w:sz w:val="22"/>
          <w:szCs w:val="22"/>
        </w:rPr>
      </w:pPr>
      <w:r w:rsidRPr="006D73D9">
        <w:rPr>
          <w:b/>
          <w:sz w:val="22"/>
          <w:szCs w:val="22"/>
        </w:rPr>
        <w:t>Attendees</w:t>
      </w:r>
      <w:r w:rsidRPr="006D73D9">
        <w:rPr>
          <w:sz w:val="22"/>
          <w:szCs w:val="22"/>
        </w:rPr>
        <w:t xml:space="preserve">: </w:t>
      </w:r>
      <w:r w:rsidR="006D73D9" w:rsidRPr="006D73D9">
        <w:rPr>
          <w:sz w:val="22"/>
          <w:szCs w:val="22"/>
        </w:rPr>
        <w:tab/>
      </w:r>
      <w:r w:rsidRPr="006D73D9">
        <w:rPr>
          <w:sz w:val="22"/>
          <w:szCs w:val="22"/>
        </w:rPr>
        <w:t xml:space="preserve">Elizabeth Fagan, Non-Executive Director Boots UK &amp; ROI </w:t>
      </w:r>
    </w:p>
    <w:p w14:paraId="289D4F37" w14:textId="4DEC97A5" w:rsidR="00831957" w:rsidRDefault="00831957" w:rsidP="00831957">
      <w:pPr>
        <w:pStyle w:val="Default"/>
        <w:ind w:left="720" w:firstLine="720"/>
        <w:rPr>
          <w:sz w:val="22"/>
          <w:szCs w:val="22"/>
        </w:rPr>
      </w:pPr>
      <w:r w:rsidRPr="006D73D9">
        <w:rPr>
          <w:sz w:val="22"/>
          <w:szCs w:val="22"/>
        </w:rPr>
        <w:t xml:space="preserve">Ian Filby, Chair, </w:t>
      </w:r>
      <w:proofErr w:type="spellStart"/>
      <w:r w:rsidRPr="006D73D9">
        <w:rPr>
          <w:sz w:val="22"/>
          <w:szCs w:val="22"/>
        </w:rPr>
        <w:t>Sofology</w:t>
      </w:r>
      <w:proofErr w:type="spellEnd"/>
      <w:r w:rsidRPr="006D73D9">
        <w:rPr>
          <w:sz w:val="22"/>
          <w:szCs w:val="22"/>
        </w:rPr>
        <w:t xml:space="preserve"> and Joules </w:t>
      </w:r>
    </w:p>
    <w:p w14:paraId="35D857B8" w14:textId="77777777" w:rsidR="00DB604A" w:rsidRPr="006D73D9" w:rsidRDefault="00DB604A" w:rsidP="00DB604A">
      <w:pPr>
        <w:pStyle w:val="Default"/>
        <w:ind w:left="720" w:firstLine="720"/>
        <w:rPr>
          <w:sz w:val="22"/>
          <w:szCs w:val="22"/>
        </w:rPr>
      </w:pPr>
      <w:r w:rsidRPr="006D73D9">
        <w:rPr>
          <w:sz w:val="22"/>
          <w:szCs w:val="22"/>
        </w:rPr>
        <w:t xml:space="preserve">Sir Charlie Mayfield, Chair, John Lewis Partnership </w:t>
      </w:r>
    </w:p>
    <w:p w14:paraId="088269B0" w14:textId="48A90D0A" w:rsidR="00DB604A" w:rsidRDefault="00DB604A" w:rsidP="00831957">
      <w:pPr>
        <w:pStyle w:val="Default"/>
        <w:ind w:left="720" w:firstLine="720"/>
        <w:rPr>
          <w:sz w:val="22"/>
          <w:szCs w:val="22"/>
        </w:rPr>
      </w:pPr>
      <w:r w:rsidRPr="006D73D9">
        <w:rPr>
          <w:sz w:val="22"/>
          <w:szCs w:val="22"/>
        </w:rPr>
        <w:t xml:space="preserve">Nick </w:t>
      </w:r>
      <w:proofErr w:type="spellStart"/>
      <w:r w:rsidRPr="006D73D9">
        <w:rPr>
          <w:sz w:val="22"/>
          <w:szCs w:val="22"/>
        </w:rPr>
        <w:t>Beighton</w:t>
      </w:r>
      <w:proofErr w:type="spellEnd"/>
      <w:r w:rsidRPr="006D73D9">
        <w:rPr>
          <w:sz w:val="22"/>
          <w:szCs w:val="22"/>
        </w:rPr>
        <w:t>, CEO, ASOS</w:t>
      </w:r>
    </w:p>
    <w:p w14:paraId="3C12CE6C" w14:textId="77777777" w:rsidR="00DB604A" w:rsidRPr="006D73D9" w:rsidRDefault="00DB604A" w:rsidP="00DB604A">
      <w:pPr>
        <w:pStyle w:val="Default"/>
        <w:ind w:left="720" w:firstLine="720"/>
        <w:rPr>
          <w:sz w:val="22"/>
          <w:szCs w:val="22"/>
        </w:rPr>
      </w:pPr>
      <w:r w:rsidRPr="006D73D9">
        <w:rPr>
          <w:sz w:val="22"/>
          <w:szCs w:val="22"/>
        </w:rPr>
        <w:t xml:space="preserve">Helen Dickinson, CEO, British Retail Consortium </w:t>
      </w:r>
    </w:p>
    <w:p w14:paraId="3885DEB3" w14:textId="77777777" w:rsidR="00DB604A" w:rsidRPr="006D73D9" w:rsidRDefault="00DB604A" w:rsidP="00DB604A">
      <w:pPr>
        <w:pStyle w:val="Default"/>
        <w:ind w:left="720" w:firstLine="720"/>
        <w:rPr>
          <w:sz w:val="22"/>
          <w:szCs w:val="22"/>
        </w:rPr>
      </w:pPr>
      <w:r w:rsidRPr="006D73D9">
        <w:rPr>
          <w:sz w:val="22"/>
          <w:szCs w:val="22"/>
        </w:rPr>
        <w:t xml:space="preserve">James Lowman, CEO, Association of Convenience Stores </w:t>
      </w:r>
    </w:p>
    <w:p w14:paraId="351BF45E" w14:textId="346BE2F9" w:rsidR="00DB604A" w:rsidRDefault="1B1BC9AD" w:rsidP="00DB604A">
      <w:pPr>
        <w:pStyle w:val="Default"/>
        <w:ind w:left="720" w:firstLine="720"/>
        <w:rPr>
          <w:sz w:val="22"/>
          <w:szCs w:val="22"/>
        </w:rPr>
      </w:pPr>
      <w:r w:rsidRPr="1B1BC9AD">
        <w:rPr>
          <w:sz w:val="22"/>
          <w:szCs w:val="22"/>
        </w:rPr>
        <w:t>Carl Creswell, BEIS</w:t>
      </w:r>
    </w:p>
    <w:p w14:paraId="33B123C3" w14:textId="166FAEBB" w:rsidR="00A26419" w:rsidRDefault="00A26419" w:rsidP="00DB604A">
      <w:pPr>
        <w:pStyle w:val="Default"/>
        <w:ind w:left="720" w:firstLine="720"/>
        <w:rPr>
          <w:sz w:val="22"/>
          <w:szCs w:val="22"/>
        </w:rPr>
      </w:pPr>
      <w:r>
        <w:rPr>
          <w:sz w:val="22"/>
          <w:szCs w:val="22"/>
        </w:rPr>
        <w:t>Craig Watson, BEIS</w:t>
      </w:r>
    </w:p>
    <w:p w14:paraId="4A784B6E" w14:textId="640E785F" w:rsidR="00DB604A" w:rsidRDefault="00DB604A" w:rsidP="00DB604A">
      <w:pPr>
        <w:pStyle w:val="Default"/>
        <w:ind w:left="720" w:firstLine="720"/>
        <w:rPr>
          <w:sz w:val="22"/>
          <w:szCs w:val="22"/>
        </w:rPr>
      </w:pPr>
      <w:r w:rsidRPr="006D73D9">
        <w:rPr>
          <w:sz w:val="22"/>
          <w:szCs w:val="22"/>
        </w:rPr>
        <w:t xml:space="preserve">Ursula Lidbetter, CEO, Lincolnshire Cooperative </w:t>
      </w:r>
    </w:p>
    <w:p w14:paraId="1A2CD2EB" w14:textId="287CEE29" w:rsidR="00A26419" w:rsidRDefault="00A26419" w:rsidP="00DB604A">
      <w:pPr>
        <w:pStyle w:val="Default"/>
        <w:ind w:left="720" w:firstLine="720"/>
        <w:rPr>
          <w:sz w:val="22"/>
          <w:szCs w:val="22"/>
        </w:rPr>
      </w:pPr>
      <w:r>
        <w:rPr>
          <w:sz w:val="22"/>
          <w:szCs w:val="22"/>
        </w:rPr>
        <w:t xml:space="preserve">Diane </w:t>
      </w:r>
      <w:proofErr w:type="spellStart"/>
      <w:r>
        <w:rPr>
          <w:sz w:val="22"/>
          <w:szCs w:val="22"/>
        </w:rPr>
        <w:t>Savory</w:t>
      </w:r>
      <w:proofErr w:type="spellEnd"/>
      <w:r>
        <w:rPr>
          <w:sz w:val="22"/>
          <w:szCs w:val="22"/>
        </w:rPr>
        <w:t xml:space="preserve">, </w:t>
      </w:r>
      <w:proofErr w:type="spellStart"/>
      <w:r>
        <w:rPr>
          <w:sz w:val="22"/>
          <w:szCs w:val="22"/>
        </w:rPr>
        <w:t>GFirst</w:t>
      </w:r>
      <w:proofErr w:type="spellEnd"/>
      <w:r>
        <w:rPr>
          <w:sz w:val="22"/>
          <w:szCs w:val="22"/>
        </w:rPr>
        <w:t xml:space="preserve"> LEP</w:t>
      </w:r>
    </w:p>
    <w:p w14:paraId="6D3CA44F" w14:textId="77777777" w:rsidR="00DB604A" w:rsidRPr="006D73D9" w:rsidRDefault="00DB604A" w:rsidP="00A26419">
      <w:pPr>
        <w:pStyle w:val="Default"/>
        <w:rPr>
          <w:sz w:val="22"/>
          <w:szCs w:val="22"/>
        </w:rPr>
      </w:pPr>
    </w:p>
    <w:p w14:paraId="1C9562D3" w14:textId="77777777" w:rsidR="00831957" w:rsidRPr="006D73D9" w:rsidRDefault="00831957" w:rsidP="008F477B">
      <w:pPr>
        <w:pStyle w:val="Default"/>
        <w:rPr>
          <w:sz w:val="22"/>
          <w:szCs w:val="22"/>
        </w:rPr>
      </w:pPr>
    </w:p>
    <w:p w14:paraId="6BDC03EC" w14:textId="57E906C4" w:rsidR="00DB604A" w:rsidRDefault="00831957" w:rsidP="00DB604A">
      <w:pPr>
        <w:pStyle w:val="Default"/>
        <w:ind w:left="1440" w:hanging="1440"/>
        <w:rPr>
          <w:sz w:val="22"/>
          <w:szCs w:val="22"/>
        </w:rPr>
      </w:pPr>
      <w:r w:rsidRPr="006D73D9">
        <w:rPr>
          <w:b/>
          <w:sz w:val="22"/>
          <w:szCs w:val="22"/>
        </w:rPr>
        <w:t>Guests</w:t>
      </w:r>
      <w:r w:rsidRPr="006D73D9">
        <w:rPr>
          <w:sz w:val="22"/>
          <w:szCs w:val="22"/>
        </w:rPr>
        <w:t xml:space="preserve">:    </w:t>
      </w:r>
      <w:r w:rsidR="006D73D9" w:rsidRPr="006D73D9">
        <w:rPr>
          <w:sz w:val="22"/>
          <w:szCs w:val="22"/>
        </w:rPr>
        <w:tab/>
      </w:r>
      <w:r w:rsidR="00DB604A">
        <w:rPr>
          <w:sz w:val="22"/>
          <w:szCs w:val="22"/>
        </w:rPr>
        <w:t>Rachel Fisher (Deputy Director, Regeneration and Infrastructure – Cities and Local Growth Unit)</w:t>
      </w:r>
    </w:p>
    <w:p w14:paraId="2C553BD3" w14:textId="77777777" w:rsidR="00831957" w:rsidRPr="006D73D9" w:rsidRDefault="00831957" w:rsidP="00831957">
      <w:pPr>
        <w:pStyle w:val="Default"/>
        <w:ind w:left="720" w:firstLine="720"/>
        <w:rPr>
          <w:sz w:val="22"/>
          <w:szCs w:val="22"/>
        </w:rPr>
      </w:pPr>
    </w:p>
    <w:p w14:paraId="126198A8" w14:textId="77777777" w:rsidR="00831957" w:rsidRPr="006D73D9" w:rsidRDefault="00831957" w:rsidP="00831957">
      <w:pPr>
        <w:pStyle w:val="Default"/>
        <w:ind w:left="720" w:firstLine="720"/>
        <w:rPr>
          <w:sz w:val="22"/>
          <w:szCs w:val="22"/>
        </w:rPr>
      </w:pPr>
    </w:p>
    <w:p w14:paraId="4762C035" w14:textId="59511053" w:rsidR="00831957" w:rsidRPr="006D73D9" w:rsidRDefault="00831957" w:rsidP="00DB604A">
      <w:pPr>
        <w:pStyle w:val="Default"/>
        <w:rPr>
          <w:sz w:val="22"/>
          <w:szCs w:val="22"/>
        </w:rPr>
      </w:pPr>
      <w:r w:rsidRPr="006D73D9">
        <w:rPr>
          <w:b/>
          <w:sz w:val="22"/>
          <w:szCs w:val="22"/>
        </w:rPr>
        <w:t>Apologies</w:t>
      </w:r>
      <w:r w:rsidRPr="006D73D9">
        <w:rPr>
          <w:sz w:val="22"/>
          <w:szCs w:val="22"/>
        </w:rPr>
        <w:t>:</w:t>
      </w:r>
      <w:r w:rsidR="006D73D9" w:rsidRPr="006D73D9">
        <w:rPr>
          <w:sz w:val="22"/>
          <w:szCs w:val="22"/>
        </w:rPr>
        <w:tab/>
      </w:r>
      <w:r w:rsidRPr="006D73D9">
        <w:rPr>
          <w:sz w:val="22"/>
          <w:szCs w:val="22"/>
        </w:rPr>
        <w:t xml:space="preserve">Doug </w:t>
      </w:r>
      <w:proofErr w:type="spellStart"/>
      <w:r w:rsidRPr="006D73D9">
        <w:rPr>
          <w:sz w:val="22"/>
          <w:szCs w:val="22"/>
        </w:rPr>
        <w:t>Gurr</w:t>
      </w:r>
      <w:proofErr w:type="spellEnd"/>
      <w:r w:rsidRPr="006D73D9">
        <w:rPr>
          <w:sz w:val="22"/>
          <w:szCs w:val="22"/>
        </w:rPr>
        <w:t>, UK Country Manager, Amazon</w:t>
      </w:r>
    </w:p>
    <w:p w14:paraId="02F18ACE" w14:textId="7D06E210" w:rsidR="007D18EB" w:rsidRDefault="00A26419" w:rsidP="00831957">
      <w:pPr>
        <w:pStyle w:val="Default"/>
        <w:ind w:left="720" w:firstLine="720"/>
        <w:rPr>
          <w:sz w:val="22"/>
          <w:szCs w:val="22"/>
        </w:rPr>
      </w:pPr>
      <w:r>
        <w:rPr>
          <w:sz w:val="22"/>
          <w:szCs w:val="22"/>
        </w:rPr>
        <w:t xml:space="preserve">Andrew Goodacre, </w:t>
      </w:r>
      <w:proofErr w:type="spellStart"/>
      <w:r w:rsidR="006D6E94">
        <w:rPr>
          <w:sz w:val="22"/>
          <w:szCs w:val="22"/>
        </w:rPr>
        <w:t>B</w:t>
      </w:r>
      <w:r>
        <w:rPr>
          <w:sz w:val="22"/>
          <w:szCs w:val="22"/>
        </w:rPr>
        <w:t>ira</w:t>
      </w:r>
      <w:proofErr w:type="spellEnd"/>
    </w:p>
    <w:p w14:paraId="46C65057" w14:textId="13592563" w:rsidR="00DB604A" w:rsidRDefault="00DB604A" w:rsidP="00DB604A">
      <w:pPr>
        <w:pStyle w:val="Default"/>
        <w:ind w:left="720" w:firstLine="720"/>
        <w:rPr>
          <w:sz w:val="22"/>
          <w:szCs w:val="22"/>
        </w:rPr>
      </w:pPr>
      <w:r w:rsidRPr="006D73D9">
        <w:rPr>
          <w:sz w:val="22"/>
          <w:szCs w:val="22"/>
        </w:rPr>
        <w:t xml:space="preserve">Victoria Robertshaw, CEO, </w:t>
      </w:r>
      <w:proofErr w:type="spellStart"/>
      <w:r w:rsidRPr="006D73D9">
        <w:rPr>
          <w:sz w:val="22"/>
          <w:szCs w:val="22"/>
        </w:rPr>
        <w:t>Keelham</w:t>
      </w:r>
      <w:proofErr w:type="spellEnd"/>
      <w:r w:rsidRPr="006D73D9">
        <w:rPr>
          <w:sz w:val="22"/>
          <w:szCs w:val="22"/>
        </w:rPr>
        <w:t xml:space="preserve"> Farm Shop</w:t>
      </w:r>
    </w:p>
    <w:p w14:paraId="5DFC13C4" w14:textId="3D4AAA07" w:rsidR="002A5FAD" w:rsidRPr="006D73D9" w:rsidRDefault="00A26419" w:rsidP="002A5FAD">
      <w:pPr>
        <w:pStyle w:val="Default"/>
        <w:ind w:left="720" w:firstLine="720"/>
        <w:rPr>
          <w:sz w:val="22"/>
          <w:szCs w:val="22"/>
        </w:rPr>
      </w:pPr>
      <w:r>
        <w:rPr>
          <w:sz w:val="22"/>
          <w:szCs w:val="22"/>
        </w:rPr>
        <w:t xml:space="preserve">Paddy Lillis, General Secretary, </w:t>
      </w:r>
      <w:proofErr w:type="spellStart"/>
      <w:r>
        <w:rPr>
          <w:sz w:val="22"/>
          <w:szCs w:val="22"/>
        </w:rPr>
        <w:t>Usdaw</w:t>
      </w:r>
      <w:proofErr w:type="spellEnd"/>
    </w:p>
    <w:p w14:paraId="07D1D4F9" w14:textId="77777777" w:rsidR="00DB604A" w:rsidRPr="006D73D9" w:rsidRDefault="00DB604A" w:rsidP="00831957">
      <w:pPr>
        <w:pStyle w:val="Default"/>
        <w:ind w:left="720" w:firstLine="720"/>
        <w:rPr>
          <w:sz w:val="22"/>
          <w:szCs w:val="22"/>
        </w:rPr>
      </w:pPr>
    </w:p>
    <w:bookmarkEnd w:id="1"/>
    <w:p w14:paraId="4DA5D3EB" w14:textId="77777777" w:rsidR="007D18EB" w:rsidRDefault="007D18EB" w:rsidP="007D18EB">
      <w:pPr>
        <w:spacing w:after="0" w:line="240" w:lineRule="auto"/>
        <w:rPr>
          <w:rFonts w:ascii="Arial" w:hAnsi="Arial" w:cs="Arial"/>
          <w:highlight w:val="yellow"/>
        </w:rPr>
      </w:pPr>
    </w:p>
    <w:p w14:paraId="05A6C4AE" w14:textId="11BE31ED" w:rsidR="002A5A7A" w:rsidRDefault="1B1BC9AD" w:rsidP="1B1BC9AD">
      <w:pPr>
        <w:pStyle w:val="ListParagraph"/>
        <w:numPr>
          <w:ilvl w:val="0"/>
          <w:numId w:val="3"/>
        </w:numPr>
        <w:spacing w:after="0" w:line="240" w:lineRule="auto"/>
        <w:rPr>
          <w:rFonts w:ascii="Arial" w:hAnsi="Arial" w:cs="Arial"/>
          <w:b/>
          <w:bCs/>
          <w:u w:val="single"/>
        </w:rPr>
      </w:pPr>
      <w:r w:rsidRPr="1B1BC9AD">
        <w:rPr>
          <w:rFonts w:ascii="Arial" w:hAnsi="Arial" w:cs="Arial"/>
          <w:b/>
          <w:bCs/>
          <w:u w:val="single"/>
        </w:rPr>
        <w:t>Summary of Actions</w:t>
      </w:r>
    </w:p>
    <w:p w14:paraId="1D76E2F1" w14:textId="77777777" w:rsidR="007D18EB" w:rsidRPr="007D18EB" w:rsidRDefault="007D18EB" w:rsidP="007D18EB">
      <w:pPr>
        <w:pStyle w:val="ListParagraph"/>
        <w:spacing w:after="0" w:line="240" w:lineRule="auto"/>
        <w:ind w:left="360"/>
        <w:rPr>
          <w:rFonts w:ascii="Arial" w:hAnsi="Arial" w:cs="Arial"/>
          <w:b/>
          <w:u w:val="single"/>
        </w:rPr>
      </w:pPr>
    </w:p>
    <w:tbl>
      <w:tblPr>
        <w:tblStyle w:val="TableGrid"/>
        <w:tblW w:w="0" w:type="auto"/>
        <w:tblLook w:val="04A0" w:firstRow="1" w:lastRow="0" w:firstColumn="1" w:lastColumn="0" w:noHBand="0" w:noVBand="1"/>
      </w:tblPr>
      <w:tblGrid>
        <w:gridCol w:w="4508"/>
        <w:gridCol w:w="4508"/>
      </w:tblGrid>
      <w:tr w:rsidR="002A5A7A" w:rsidRPr="007D18EB" w14:paraId="5B6F6FB0" w14:textId="77777777" w:rsidTr="1B1BC9AD">
        <w:tc>
          <w:tcPr>
            <w:tcW w:w="4508" w:type="dxa"/>
          </w:tcPr>
          <w:p w14:paraId="24B32D69" w14:textId="77F40FC2" w:rsidR="002A5A7A" w:rsidRPr="006D73D9" w:rsidRDefault="002A5A7A" w:rsidP="007D18EB">
            <w:pPr>
              <w:jc w:val="center"/>
              <w:rPr>
                <w:rFonts w:ascii="Arial" w:hAnsi="Arial" w:cs="Arial"/>
                <w:b/>
                <w:u w:val="single"/>
              </w:rPr>
            </w:pPr>
            <w:r w:rsidRPr="006D73D9">
              <w:rPr>
                <w:rFonts w:ascii="Arial" w:hAnsi="Arial" w:cs="Arial"/>
                <w:b/>
                <w:u w:val="single"/>
              </w:rPr>
              <w:t>Action</w:t>
            </w:r>
          </w:p>
        </w:tc>
        <w:tc>
          <w:tcPr>
            <w:tcW w:w="4508" w:type="dxa"/>
          </w:tcPr>
          <w:p w14:paraId="08E1D9DC" w14:textId="650B3F12" w:rsidR="002A5A7A" w:rsidRPr="006D73D9" w:rsidRDefault="002A5A7A" w:rsidP="007D18EB">
            <w:pPr>
              <w:jc w:val="center"/>
              <w:rPr>
                <w:rFonts w:ascii="Arial" w:hAnsi="Arial" w:cs="Arial"/>
                <w:b/>
                <w:u w:val="single"/>
              </w:rPr>
            </w:pPr>
            <w:r w:rsidRPr="006D73D9">
              <w:rPr>
                <w:rFonts w:ascii="Arial" w:hAnsi="Arial" w:cs="Arial"/>
                <w:b/>
                <w:u w:val="single"/>
              </w:rPr>
              <w:t>Owner</w:t>
            </w:r>
          </w:p>
        </w:tc>
      </w:tr>
      <w:tr w:rsidR="00692808" w:rsidRPr="00DB604A" w14:paraId="6D3E2C5E" w14:textId="77777777" w:rsidTr="1B1BC9AD">
        <w:tc>
          <w:tcPr>
            <w:tcW w:w="4508" w:type="dxa"/>
          </w:tcPr>
          <w:p w14:paraId="5B221045" w14:textId="2EBE0BF4" w:rsidR="000100F1" w:rsidRDefault="000100F1" w:rsidP="000100F1">
            <w:pPr>
              <w:rPr>
                <w:rFonts w:ascii="Arial" w:hAnsi="Arial" w:cs="Arial"/>
                <w:bCs/>
              </w:rPr>
            </w:pPr>
            <w:r>
              <w:rPr>
                <w:rFonts w:ascii="Arial" w:hAnsi="Arial" w:cs="Arial"/>
                <w:bCs/>
              </w:rPr>
              <w:t xml:space="preserve">Retail Sector Council to write to the Treasury in advance of the Budget setting out </w:t>
            </w:r>
            <w:r w:rsidR="00CB57DF">
              <w:rPr>
                <w:rFonts w:ascii="Arial" w:hAnsi="Arial" w:cs="Arial"/>
                <w:bCs/>
              </w:rPr>
              <w:t xml:space="preserve">the evidence gathered to date and </w:t>
            </w:r>
            <w:r>
              <w:rPr>
                <w:rFonts w:ascii="Arial" w:hAnsi="Arial" w:cs="Arial"/>
                <w:bCs/>
              </w:rPr>
              <w:t>priorities for the forthcoming Business Rates review and highlighting any recommendations</w:t>
            </w:r>
            <w:r w:rsidR="00AE7689">
              <w:rPr>
                <w:rFonts w:ascii="Arial" w:hAnsi="Arial" w:cs="Arial"/>
                <w:bCs/>
              </w:rPr>
              <w:t xml:space="preserve"> from the draft report</w:t>
            </w:r>
            <w:r>
              <w:rPr>
                <w:rFonts w:ascii="Arial" w:hAnsi="Arial" w:cs="Arial"/>
                <w:bCs/>
              </w:rPr>
              <w:t xml:space="preserve"> which enjoy broad support.</w:t>
            </w:r>
          </w:p>
          <w:p w14:paraId="694CC600" w14:textId="13B32869" w:rsidR="00692808" w:rsidRPr="00A26419" w:rsidRDefault="00692808" w:rsidP="00A26419">
            <w:pPr>
              <w:jc w:val="center"/>
              <w:rPr>
                <w:rFonts w:ascii="Arial" w:hAnsi="Arial" w:cs="Arial"/>
                <w:highlight w:val="yellow"/>
              </w:rPr>
            </w:pPr>
          </w:p>
        </w:tc>
        <w:tc>
          <w:tcPr>
            <w:tcW w:w="4508" w:type="dxa"/>
          </w:tcPr>
          <w:p w14:paraId="4154CCB6" w14:textId="2AD130F1" w:rsidR="00692808" w:rsidRPr="00A26419" w:rsidRDefault="009E2EA0" w:rsidP="00A26419">
            <w:pPr>
              <w:jc w:val="center"/>
              <w:rPr>
                <w:rFonts w:ascii="Arial" w:hAnsi="Arial" w:cs="Arial"/>
                <w:highlight w:val="yellow"/>
              </w:rPr>
            </w:pPr>
            <w:r w:rsidRPr="000100F1">
              <w:rPr>
                <w:rFonts w:ascii="Arial" w:hAnsi="Arial" w:cs="Arial"/>
              </w:rPr>
              <w:t>RP</w:t>
            </w:r>
          </w:p>
        </w:tc>
      </w:tr>
      <w:tr w:rsidR="009E2EA0" w:rsidRPr="00DB604A" w14:paraId="1DACB165" w14:textId="77777777" w:rsidTr="1B1BC9AD">
        <w:tc>
          <w:tcPr>
            <w:tcW w:w="4508" w:type="dxa"/>
          </w:tcPr>
          <w:p w14:paraId="43F8A602" w14:textId="3BC075B5" w:rsidR="009E2EA0" w:rsidRDefault="005B1607" w:rsidP="000100F1">
            <w:pPr>
              <w:rPr>
                <w:rFonts w:ascii="Arial" w:hAnsi="Arial" w:cs="Arial"/>
                <w:bCs/>
              </w:rPr>
            </w:pPr>
            <w:r>
              <w:rPr>
                <w:rFonts w:ascii="Arial" w:hAnsi="Arial" w:cs="Arial"/>
                <w:bCs/>
              </w:rPr>
              <w:t>Business Costs workstream to undertake a</w:t>
            </w:r>
            <w:r w:rsidR="000100F1">
              <w:rPr>
                <w:rFonts w:ascii="Arial" w:hAnsi="Arial" w:cs="Arial"/>
                <w:bCs/>
              </w:rPr>
              <w:t xml:space="preserve"> wider consultation </w:t>
            </w:r>
            <w:r w:rsidR="00006058">
              <w:rPr>
                <w:rFonts w:ascii="Arial" w:hAnsi="Arial" w:cs="Arial"/>
                <w:bCs/>
              </w:rPr>
              <w:t>on areas for broader consideration.</w:t>
            </w:r>
          </w:p>
          <w:p w14:paraId="16D67C43" w14:textId="5F0E55A6" w:rsidR="00006058" w:rsidRPr="00A26419" w:rsidRDefault="00006058" w:rsidP="000100F1">
            <w:pPr>
              <w:rPr>
                <w:rFonts w:ascii="Arial" w:hAnsi="Arial" w:cs="Arial"/>
                <w:highlight w:val="yellow"/>
              </w:rPr>
            </w:pPr>
          </w:p>
        </w:tc>
        <w:tc>
          <w:tcPr>
            <w:tcW w:w="4508" w:type="dxa"/>
          </w:tcPr>
          <w:p w14:paraId="3D69C4B9" w14:textId="352C9481" w:rsidR="009E2EA0" w:rsidRPr="00A26419" w:rsidRDefault="000100F1" w:rsidP="00A26419">
            <w:pPr>
              <w:jc w:val="center"/>
              <w:rPr>
                <w:rFonts w:ascii="Arial" w:hAnsi="Arial" w:cs="Arial"/>
                <w:highlight w:val="yellow"/>
              </w:rPr>
            </w:pPr>
            <w:r w:rsidRPr="000100F1">
              <w:rPr>
                <w:rFonts w:ascii="Arial" w:hAnsi="Arial" w:cs="Arial"/>
              </w:rPr>
              <w:t>RP</w:t>
            </w:r>
          </w:p>
        </w:tc>
      </w:tr>
      <w:tr w:rsidR="009E2EA0" w:rsidRPr="00DB604A" w14:paraId="40064C1A" w14:textId="77777777" w:rsidTr="1B1BC9AD">
        <w:tc>
          <w:tcPr>
            <w:tcW w:w="4508" w:type="dxa"/>
          </w:tcPr>
          <w:p w14:paraId="0106A5E7" w14:textId="77777777" w:rsidR="0062590C" w:rsidRPr="0062590C" w:rsidRDefault="0062590C" w:rsidP="0062590C">
            <w:pPr>
              <w:rPr>
                <w:rFonts w:ascii="Arial" w:hAnsi="Arial" w:cs="Arial"/>
                <w:bCs/>
              </w:rPr>
            </w:pPr>
            <w:r>
              <w:rPr>
                <w:rFonts w:ascii="Arial" w:hAnsi="Arial" w:cs="Arial"/>
                <w:bCs/>
              </w:rPr>
              <w:t>Employment workstream to establish whether more granular data is available about job losses and store closures.</w:t>
            </w:r>
          </w:p>
          <w:p w14:paraId="27E9CD2E" w14:textId="09BBB475" w:rsidR="009E2EA0" w:rsidRPr="00A26419" w:rsidRDefault="009E2EA0" w:rsidP="00A26419">
            <w:pPr>
              <w:jc w:val="center"/>
              <w:rPr>
                <w:rFonts w:ascii="Arial" w:hAnsi="Arial" w:cs="Arial"/>
                <w:highlight w:val="yellow"/>
              </w:rPr>
            </w:pPr>
          </w:p>
        </w:tc>
        <w:tc>
          <w:tcPr>
            <w:tcW w:w="4508" w:type="dxa"/>
          </w:tcPr>
          <w:p w14:paraId="4F711382" w14:textId="51F1ADBF" w:rsidR="009E2EA0" w:rsidRPr="00A26419" w:rsidRDefault="0062590C" w:rsidP="00A26419">
            <w:pPr>
              <w:jc w:val="center"/>
              <w:rPr>
                <w:rFonts w:ascii="Arial" w:hAnsi="Arial" w:cs="Arial"/>
                <w:highlight w:val="yellow"/>
              </w:rPr>
            </w:pPr>
            <w:r w:rsidRPr="0062590C">
              <w:rPr>
                <w:rFonts w:ascii="Arial" w:hAnsi="Arial" w:cs="Arial"/>
              </w:rPr>
              <w:t>HD/BRC</w:t>
            </w:r>
          </w:p>
        </w:tc>
      </w:tr>
      <w:tr w:rsidR="00F85277" w:rsidRPr="00DB604A" w14:paraId="4E04C540" w14:textId="77777777" w:rsidTr="1B1BC9AD">
        <w:tc>
          <w:tcPr>
            <w:tcW w:w="4508" w:type="dxa"/>
          </w:tcPr>
          <w:p w14:paraId="3F7BF091" w14:textId="77777777" w:rsidR="00E04EC2" w:rsidRDefault="00E04EC2" w:rsidP="00E04EC2">
            <w:pPr>
              <w:rPr>
                <w:rFonts w:ascii="Arial" w:hAnsi="Arial" w:cs="Arial"/>
                <w:bCs/>
              </w:rPr>
            </w:pPr>
            <w:r>
              <w:rPr>
                <w:rFonts w:ascii="Arial" w:hAnsi="Arial" w:cs="Arial"/>
                <w:bCs/>
              </w:rPr>
              <w:t>Employment workstream to reflect concerns and priorities in relation to employee safety.</w:t>
            </w:r>
          </w:p>
          <w:p w14:paraId="532DE24A" w14:textId="29B82A61" w:rsidR="00F85277" w:rsidRPr="00A26419" w:rsidRDefault="00F85277" w:rsidP="00A26419">
            <w:pPr>
              <w:jc w:val="center"/>
              <w:rPr>
                <w:rFonts w:ascii="Arial" w:hAnsi="Arial" w:cs="Arial"/>
                <w:highlight w:val="yellow"/>
              </w:rPr>
            </w:pPr>
          </w:p>
        </w:tc>
        <w:tc>
          <w:tcPr>
            <w:tcW w:w="4508" w:type="dxa"/>
          </w:tcPr>
          <w:p w14:paraId="224F0F25" w14:textId="1506394E" w:rsidR="00F85277" w:rsidRPr="00A26419" w:rsidRDefault="00E04EC2" w:rsidP="00A26419">
            <w:pPr>
              <w:jc w:val="center"/>
              <w:rPr>
                <w:rFonts w:ascii="Arial" w:hAnsi="Arial" w:cs="Arial"/>
                <w:highlight w:val="yellow"/>
              </w:rPr>
            </w:pPr>
            <w:r w:rsidRPr="00E04EC2">
              <w:rPr>
                <w:rFonts w:ascii="Arial" w:hAnsi="Arial" w:cs="Arial"/>
              </w:rPr>
              <w:t>HD/BRC</w:t>
            </w:r>
          </w:p>
        </w:tc>
      </w:tr>
      <w:tr w:rsidR="00321559" w:rsidRPr="00DB604A" w14:paraId="2EBA013E" w14:textId="77777777" w:rsidTr="1B1BC9AD">
        <w:tc>
          <w:tcPr>
            <w:tcW w:w="4508" w:type="dxa"/>
          </w:tcPr>
          <w:p w14:paraId="067FFB00" w14:textId="4A57E0C7" w:rsidR="00321559" w:rsidRDefault="00321559" w:rsidP="00E04EC2">
            <w:pPr>
              <w:rPr>
                <w:rFonts w:ascii="Arial" w:hAnsi="Arial" w:cs="Arial"/>
                <w:bCs/>
              </w:rPr>
            </w:pPr>
            <w:r>
              <w:rPr>
                <w:rFonts w:ascii="Arial" w:hAnsi="Arial" w:cs="Arial"/>
                <w:bCs/>
              </w:rPr>
              <w:t>The Place workstream pilot is supported</w:t>
            </w:r>
            <w:r w:rsidR="007C217D">
              <w:rPr>
                <w:rFonts w:ascii="Arial" w:hAnsi="Arial" w:cs="Arial"/>
                <w:bCs/>
              </w:rPr>
              <w:t xml:space="preserve"> in principle</w:t>
            </w:r>
            <w:r>
              <w:rPr>
                <w:rFonts w:ascii="Arial" w:hAnsi="Arial" w:cs="Arial"/>
                <w:bCs/>
              </w:rPr>
              <w:t>.</w:t>
            </w:r>
          </w:p>
        </w:tc>
        <w:tc>
          <w:tcPr>
            <w:tcW w:w="4508" w:type="dxa"/>
          </w:tcPr>
          <w:p w14:paraId="76CCED56" w14:textId="3858B0B2" w:rsidR="00321559" w:rsidRPr="00E04EC2" w:rsidRDefault="00321559" w:rsidP="00A26419">
            <w:pPr>
              <w:jc w:val="center"/>
              <w:rPr>
                <w:rFonts w:ascii="Arial" w:hAnsi="Arial" w:cs="Arial"/>
              </w:rPr>
            </w:pPr>
            <w:r>
              <w:rPr>
                <w:rFonts w:ascii="Arial" w:hAnsi="Arial" w:cs="Arial"/>
              </w:rPr>
              <w:t>DS</w:t>
            </w:r>
          </w:p>
        </w:tc>
      </w:tr>
      <w:tr w:rsidR="00321559" w:rsidRPr="00DB604A" w14:paraId="5F02D89E" w14:textId="77777777" w:rsidTr="1B1BC9AD">
        <w:tc>
          <w:tcPr>
            <w:tcW w:w="4508" w:type="dxa"/>
          </w:tcPr>
          <w:p w14:paraId="0B3D0011" w14:textId="6DCACBDD" w:rsidR="00321559" w:rsidRDefault="00321559" w:rsidP="00321559">
            <w:pPr>
              <w:rPr>
                <w:rFonts w:ascii="Arial" w:hAnsi="Arial" w:cs="Arial"/>
                <w:bCs/>
              </w:rPr>
            </w:pPr>
            <w:r>
              <w:rPr>
                <w:rFonts w:ascii="Arial" w:hAnsi="Arial" w:cs="Arial"/>
                <w:bCs/>
              </w:rPr>
              <w:lastRenderedPageBreak/>
              <w:t xml:space="preserve">DS to meet officials to discuss support for the </w:t>
            </w:r>
            <w:r w:rsidR="007C217D">
              <w:rPr>
                <w:rFonts w:ascii="Arial" w:hAnsi="Arial" w:cs="Arial"/>
                <w:bCs/>
              </w:rPr>
              <w:t xml:space="preserve">proposed </w:t>
            </w:r>
            <w:r>
              <w:rPr>
                <w:rFonts w:ascii="Arial" w:hAnsi="Arial" w:cs="Arial"/>
                <w:bCs/>
              </w:rPr>
              <w:t>Place workstream pilot.</w:t>
            </w:r>
          </w:p>
          <w:p w14:paraId="388EAF79" w14:textId="77777777" w:rsidR="00321559" w:rsidRDefault="00321559" w:rsidP="00E04EC2">
            <w:pPr>
              <w:rPr>
                <w:rFonts w:ascii="Arial" w:hAnsi="Arial" w:cs="Arial"/>
                <w:bCs/>
              </w:rPr>
            </w:pPr>
          </w:p>
        </w:tc>
        <w:tc>
          <w:tcPr>
            <w:tcW w:w="4508" w:type="dxa"/>
          </w:tcPr>
          <w:p w14:paraId="54EE8F78" w14:textId="2B52C41C" w:rsidR="00321559" w:rsidRDefault="1B1BC9AD" w:rsidP="00A26419">
            <w:pPr>
              <w:jc w:val="center"/>
              <w:rPr>
                <w:rFonts w:ascii="Arial" w:hAnsi="Arial" w:cs="Arial"/>
              </w:rPr>
            </w:pPr>
            <w:r w:rsidRPr="1B1BC9AD">
              <w:rPr>
                <w:rFonts w:ascii="Arial" w:hAnsi="Arial" w:cs="Arial"/>
              </w:rPr>
              <w:t>DS/MHCLG/BEIS</w:t>
            </w:r>
          </w:p>
        </w:tc>
      </w:tr>
      <w:tr w:rsidR="00B0065C" w:rsidRPr="00DB604A" w14:paraId="5A67E0AD" w14:textId="77777777" w:rsidTr="1B1BC9AD">
        <w:tc>
          <w:tcPr>
            <w:tcW w:w="4508" w:type="dxa"/>
          </w:tcPr>
          <w:p w14:paraId="12349AB2" w14:textId="6CEFD5F8" w:rsidR="00B0065C" w:rsidRDefault="1B1BC9AD" w:rsidP="1B1BC9AD">
            <w:pPr>
              <w:rPr>
                <w:rFonts w:ascii="Arial" w:hAnsi="Arial" w:cs="Arial"/>
              </w:rPr>
            </w:pPr>
            <w:r w:rsidRPr="1B1BC9AD">
              <w:rPr>
                <w:rFonts w:ascii="Arial" w:hAnsi="Arial" w:cs="Arial"/>
              </w:rPr>
              <w:t>BRC consumer policy lead to meet UL.</w:t>
            </w:r>
          </w:p>
        </w:tc>
        <w:tc>
          <w:tcPr>
            <w:tcW w:w="4508" w:type="dxa"/>
          </w:tcPr>
          <w:p w14:paraId="071F64BA" w14:textId="50A4E53C" w:rsidR="00B0065C" w:rsidRPr="00E04EC2" w:rsidRDefault="00B0065C" w:rsidP="00A26419">
            <w:pPr>
              <w:jc w:val="center"/>
              <w:rPr>
                <w:rFonts w:ascii="Arial" w:hAnsi="Arial" w:cs="Arial"/>
              </w:rPr>
            </w:pPr>
            <w:r>
              <w:rPr>
                <w:rFonts w:ascii="Arial" w:hAnsi="Arial" w:cs="Arial"/>
              </w:rPr>
              <w:t>UL/BRC</w:t>
            </w:r>
          </w:p>
        </w:tc>
      </w:tr>
    </w:tbl>
    <w:p w14:paraId="7744B69E" w14:textId="344EAE99" w:rsidR="002A5A7A" w:rsidRPr="00DB604A" w:rsidRDefault="002A5A7A" w:rsidP="007D18EB">
      <w:pPr>
        <w:spacing w:after="0" w:line="240" w:lineRule="auto"/>
        <w:rPr>
          <w:rFonts w:ascii="Arial" w:hAnsi="Arial" w:cs="Arial"/>
          <w:highlight w:val="yellow"/>
          <w:u w:val="single"/>
        </w:rPr>
      </w:pPr>
    </w:p>
    <w:p w14:paraId="498CF328" w14:textId="48390B92" w:rsidR="007D18EB" w:rsidRPr="005A20B7" w:rsidRDefault="007D18EB" w:rsidP="007D18EB">
      <w:pPr>
        <w:pStyle w:val="ListParagraph"/>
        <w:numPr>
          <w:ilvl w:val="0"/>
          <w:numId w:val="3"/>
        </w:numPr>
        <w:spacing w:after="0" w:line="240" w:lineRule="auto"/>
        <w:rPr>
          <w:rFonts w:ascii="Arial" w:hAnsi="Arial" w:cs="Arial"/>
          <w:b/>
          <w:u w:val="single"/>
        </w:rPr>
      </w:pPr>
      <w:r w:rsidRPr="005A20B7">
        <w:rPr>
          <w:rFonts w:ascii="Arial" w:hAnsi="Arial" w:cs="Arial"/>
          <w:b/>
          <w:u w:val="single"/>
        </w:rPr>
        <w:t>Note of Discussion</w:t>
      </w:r>
    </w:p>
    <w:p w14:paraId="4F7DBEAC" w14:textId="77777777" w:rsidR="007D18EB" w:rsidRPr="005A20B7" w:rsidRDefault="007D18EB" w:rsidP="007D18EB">
      <w:pPr>
        <w:pStyle w:val="ListParagraph"/>
        <w:spacing w:after="0" w:line="240" w:lineRule="auto"/>
        <w:ind w:left="360"/>
        <w:rPr>
          <w:rFonts w:ascii="Arial" w:hAnsi="Arial" w:cs="Arial"/>
          <w:b/>
          <w:u w:val="single"/>
        </w:rPr>
      </w:pPr>
    </w:p>
    <w:p w14:paraId="2ED3DF7F" w14:textId="617079EB" w:rsidR="00934229" w:rsidRDefault="1B1BC9AD" w:rsidP="1B1BC9AD">
      <w:pPr>
        <w:pStyle w:val="ListParagraph"/>
        <w:numPr>
          <w:ilvl w:val="0"/>
          <w:numId w:val="4"/>
        </w:numPr>
        <w:spacing w:after="0" w:line="240" w:lineRule="auto"/>
        <w:rPr>
          <w:rFonts w:ascii="Arial" w:hAnsi="Arial" w:cs="Arial"/>
          <w:b/>
          <w:bCs/>
        </w:rPr>
      </w:pPr>
      <w:r w:rsidRPr="1B1BC9AD">
        <w:rPr>
          <w:rFonts w:ascii="Arial" w:hAnsi="Arial" w:cs="Arial"/>
          <w:b/>
          <w:bCs/>
        </w:rPr>
        <w:t>Welcome &amp; Introductions</w:t>
      </w:r>
    </w:p>
    <w:p w14:paraId="021294FF" w14:textId="3037686E" w:rsidR="00A26419" w:rsidRDefault="00A26419" w:rsidP="00A26419">
      <w:pPr>
        <w:spacing w:after="0" w:line="240" w:lineRule="auto"/>
        <w:rPr>
          <w:rFonts w:ascii="Arial" w:hAnsi="Arial" w:cs="Arial"/>
          <w:b/>
        </w:rPr>
      </w:pPr>
    </w:p>
    <w:p w14:paraId="58AE1AE0" w14:textId="7FBE01BB" w:rsidR="00A26419" w:rsidRDefault="00A26419" w:rsidP="00A26419">
      <w:pPr>
        <w:spacing w:after="0" w:line="240" w:lineRule="auto"/>
        <w:rPr>
          <w:rFonts w:ascii="Arial" w:hAnsi="Arial" w:cs="Arial"/>
          <w:bCs/>
        </w:rPr>
      </w:pPr>
      <w:r w:rsidRPr="00A26419">
        <w:rPr>
          <w:rFonts w:ascii="Arial" w:hAnsi="Arial" w:cs="Arial"/>
          <w:bCs/>
        </w:rPr>
        <w:t>RP</w:t>
      </w:r>
      <w:r>
        <w:rPr>
          <w:rFonts w:ascii="Arial" w:hAnsi="Arial" w:cs="Arial"/>
          <w:bCs/>
        </w:rPr>
        <w:t xml:space="preserve"> opened the meeting, welcomed attendees and provided a brief overview of the agenda.</w:t>
      </w:r>
    </w:p>
    <w:p w14:paraId="37555B3B" w14:textId="7C856812" w:rsidR="00A26419" w:rsidRDefault="00A26419" w:rsidP="00A26419">
      <w:pPr>
        <w:spacing w:after="0" w:line="240" w:lineRule="auto"/>
        <w:rPr>
          <w:rFonts w:ascii="Arial" w:hAnsi="Arial" w:cs="Arial"/>
          <w:bCs/>
        </w:rPr>
      </w:pPr>
    </w:p>
    <w:p w14:paraId="24F6731A" w14:textId="55D9BBE3" w:rsidR="001467C1" w:rsidRPr="001467C1" w:rsidRDefault="001467C1" w:rsidP="00A26419">
      <w:pPr>
        <w:spacing w:after="0" w:line="240" w:lineRule="auto"/>
        <w:rPr>
          <w:rFonts w:ascii="Arial" w:hAnsi="Arial" w:cs="Arial"/>
          <w:b/>
        </w:rPr>
      </w:pPr>
      <w:r w:rsidRPr="001467C1">
        <w:rPr>
          <w:rFonts w:ascii="Arial" w:hAnsi="Arial" w:cs="Arial"/>
          <w:b/>
        </w:rPr>
        <w:t>b) Government Priorities for Business and Retail</w:t>
      </w:r>
    </w:p>
    <w:p w14:paraId="2DAFE114" w14:textId="77777777" w:rsidR="001467C1" w:rsidRDefault="001467C1" w:rsidP="00A26419">
      <w:pPr>
        <w:spacing w:after="0" w:line="240" w:lineRule="auto"/>
        <w:rPr>
          <w:rFonts w:ascii="Arial" w:hAnsi="Arial" w:cs="Arial"/>
          <w:bCs/>
        </w:rPr>
      </w:pPr>
    </w:p>
    <w:p w14:paraId="44897FEE" w14:textId="0C3F9971" w:rsidR="00A26419" w:rsidRDefault="1B1BC9AD" w:rsidP="1B1BC9AD">
      <w:pPr>
        <w:spacing w:after="0" w:line="240" w:lineRule="auto"/>
        <w:rPr>
          <w:rFonts w:ascii="Arial" w:hAnsi="Arial" w:cs="Arial"/>
        </w:rPr>
      </w:pPr>
      <w:r w:rsidRPr="1B1BC9AD">
        <w:rPr>
          <w:rFonts w:ascii="Arial" w:hAnsi="Arial" w:cs="Arial"/>
        </w:rPr>
        <w:t xml:space="preserve">KT provided opening thoughts on the work of the Sector Council and the good progress which had been made in the workstreams to date. She noted that the Department is thinking seriously about effective methods to support the industry and that there will be a number of opportunities to </w:t>
      </w:r>
      <w:r w:rsidR="007766E5">
        <w:rPr>
          <w:rFonts w:ascii="Arial" w:hAnsi="Arial" w:cs="Arial"/>
        </w:rPr>
        <w:t>engage with and support</w:t>
      </w:r>
      <w:r w:rsidR="007766E5" w:rsidRPr="1B1BC9AD">
        <w:rPr>
          <w:rFonts w:ascii="Arial" w:hAnsi="Arial" w:cs="Arial"/>
        </w:rPr>
        <w:t xml:space="preserve"> </w:t>
      </w:r>
      <w:r w:rsidRPr="1B1BC9AD">
        <w:rPr>
          <w:rFonts w:ascii="Arial" w:hAnsi="Arial" w:cs="Arial"/>
        </w:rPr>
        <w:t xml:space="preserve">the approach of the new government in the months to come. There is likely to be a particular focus on the importance of place and meeting the challenge of </w:t>
      </w:r>
      <w:r w:rsidR="00F02ACA">
        <w:rPr>
          <w:rFonts w:ascii="Arial" w:hAnsi="Arial" w:cs="Arial"/>
        </w:rPr>
        <w:t>n</w:t>
      </w:r>
      <w:r w:rsidRPr="1B1BC9AD">
        <w:rPr>
          <w:rFonts w:ascii="Arial" w:hAnsi="Arial" w:cs="Arial"/>
        </w:rPr>
        <w:t xml:space="preserve">et </w:t>
      </w:r>
      <w:r w:rsidR="00F02ACA">
        <w:rPr>
          <w:rFonts w:ascii="Arial" w:hAnsi="Arial" w:cs="Arial"/>
        </w:rPr>
        <w:t>z</w:t>
      </w:r>
      <w:r w:rsidRPr="1B1BC9AD">
        <w:rPr>
          <w:rFonts w:ascii="Arial" w:hAnsi="Arial" w:cs="Arial"/>
        </w:rPr>
        <w:t>ero. The Sector Council will provide a crucial advisory function as this thinking develops.</w:t>
      </w:r>
    </w:p>
    <w:p w14:paraId="18410624" w14:textId="5F8BC5A9" w:rsidR="00A26419" w:rsidRDefault="00A26419" w:rsidP="00A26419">
      <w:pPr>
        <w:spacing w:after="0" w:line="240" w:lineRule="auto"/>
        <w:rPr>
          <w:rFonts w:ascii="Arial" w:hAnsi="Arial" w:cs="Arial"/>
          <w:bCs/>
        </w:rPr>
      </w:pPr>
    </w:p>
    <w:p w14:paraId="102AD218" w14:textId="0DE234DC" w:rsidR="00A26419" w:rsidRDefault="001467C1" w:rsidP="00A26419">
      <w:pPr>
        <w:spacing w:after="0" w:line="240" w:lineRule="auto"/>
        <w:rPr>
          <w:rFonts w:ascii="Arial" w:hAnsi="Arial" w:cs="Arial"/>
          <w:b/>
        </w:rPr>
      </w:pPr>
      <w:r w:rsidRPr="001467C1">
        <w:rPr>
          <w:rFonts w:ascii="Arial" w:hAnsi="Arial" w:cs="Arial"/>
          <w:b/>
        </w:rPr>
        <w:t xml:space="preserve">c) </w:t>
      </w:r>
      <w:r>
        <w:rPr>
          <w:rFonts w:ascii="Arial" w:hAnsi="Arial" w:cs="Arial"/>
          <w:b/>
        </w:rPr>
        <w:t>Business Costs Working Group</w:t>
      </w:r>
    </w:p>
    <w:p w14:paraId="265ECBA8" w14:textId="6ADFDF99" w:rsidR="00A26419" w:rsidRDefault="00A26419" w:rsidP="00A26419">
      <w:pPr>
        <w:spacing w:after="0" w:line="240" w:lineRule="auto"/>
        <w:rPr>
          <w:rFonts w:ascii="Arial" w:hAnsi="Arial" w:cs="Arial"/>
          <w:b/>
        </w:rPr>
      </w:pPr>
    </w:p>
    <w:p w14:paraId="2991D1B1" w14:textId="71F7E96A" w:rsidR="001467C1" w:rsidRDefault="001467C1" w:rsidP="00A26419">
      <w:pPr>
        <w:spacing w:after="0" w:line="240" w:lineRule="auto"/>
        <w:rPr>
          <w:rFonts w:ascii="Arial" w:hAnsi="Arial" w:cs="Arial"/>
          <w:bCs/>
        </w:rPr>
      </w:pPr>
      <w:r>
        <w:rPr>
          <w:rFonts w:ascii="Arial" w:hAnsi="Arial" w:cs="Arial"/>
          <w:bCs/>
        </w:rPr>
        <w:t xml:space="preserve">RP provided an overview of the first draft of the report of the Business Costs WG. He noted that, in contrast to the majority of other workstreams which set out key contributions which the industry is in the process of making, the content of the draft report is framed around asks of the Government. </w:t>
      </w:r>
    </w:p>
    <w:p w14:paraId="7577B325" w14:textId="0C2076C6" w:rsidR="001467C1" w:rsidRDefault="001467C1" w:rsidP="00A26419">
      <w:pPr>
        <w:spacing w:after="0" w:line="240" w:lineRule="auto"/>
        <w:rPr>
          <w:rFonts w:ascii="Arial" w:hAnsi="Arial" w:cs="Arial"/>
          <w:bCs/>
        </w:rPr>
      </w:pPr>
    </w:p>
    <w:p w14:paraId="23385B45" w14:textId="45550935" w:rsidR="000100F1" w:rsidRDefault="1B1BC9AD" w:rsidP="1B1BC9AD">
      <w:pPr>
        <w:spacing w:after="0" w:line="240" w:lineRule="auto"/>
        <w:rPr>
          <w:rFonts w:ascii="Arial" w:hAnsi="Arial" w:cs="Arial"/>
        </w:rPr>
      </w:pPr>
      <w:r w:rsidRPr="1B1BC9AD">
        <w:rPr>
          <w:rFonts w:ascii="Arial" w:hAnsi="Arial" w:cs="Arial"/>
        </w:rPr>
        <w:t>There was strong agreement in the room that the research presented in the draft report makes a valuable contribution to the understanding of the industry’s position and the priority areas which require action. It was felt that there are also a number of the draft recommendations presented – for example</w:t>
      </w:r>
      <w:r w:rsidR="006B6B1C">
        <w:rPr>
          <w:rFonts w:ascii="Arial" w:hAnsi="Arial" w:cs="Arial"/>
        </w:rPr>
        <w:t>,</w:t>
      </w:r>
      <w:r w:rsidRPr="1B1BC9AD">
        <w:rPr>
          <w:rFonts w:ascii="Arial" w:hAnsi="Arial" w:cs="Arial"/>
        </w:rPr>
        <w:t xml:space="preserve"> in relation to the transparency of commercial lease arrangements – which would be widely supported by Sector Council members. It was noted that the terms of reference for the forthcoming Business Rates review </w:t>
      </w:r>
      <w:r w:rsidR="00F02ACA">
        <w:rPr>
          <w:rFonts w:ascii="Arial" w:hAnsi="Arial" w:cs="Arial"/>
        </w:rPr>
        <w:t xml:space="preserve">will be set out in due course </w:t>
      </w:r>
      <w:r w:rsidRPr="1B1BC9AD">
        <w:rPr>
          <w:rFonts w:ascii="Arial" w:hAnsi="Arial" w:cs="Arial"/>
        </w:rPr>
        <w:t>and that the Sector Council should ensure that key evidence about the industry backdrop is presented to the Treasury as part of this process.</w:t>
      </w:r>
    </w:p>
    <w:p w14:paraId="09CBDFBD" w14:textId="77777777" w:rsidR="000100F1" w:rsidRDefault="000100F1" w:rsidP="00A26419">
      <w:pPr>
        <w:spacing w:after="0" w:line="240" w:lineRule="auto"/>
        <w:rPr>
          <w:rFonts w:ascii="Arial" w:hAnsi="Arial" w:cs="Arial"/>
          <w:bCs/>
        </w:rPr>
      </w:pPr>
    </w:p>
    <w:p w14:paraId="73F70E25" w14:textId="4D1E53BD" w:rsidR="003D4B48" w:rsidRDefault="001467C1" w:rsidP="003D4B48">
      <w:pPr>
        <w:spacing w:after="0" w:line="240" w:lineRule="auto"/>
        <w:rPr>
          <w:rFonts w:ascii="Arial" w:hAnsi="Arial" w:cs="Arial"/>
          <w:bCs/>
        </w:rPr>
      </w:pPr>
      <w:r>
        <w:rPr>
          <w:rFonts w:ascii="Arial" w:hAnsi="Arial" w:cs="Arial"/>
          <w:bCs/>
        </w:rPr>
        <w:t>At the same time,</w:t>
      </w:r>
      <w:r w:rsidR="00E23819">
        <w:rPr>
          <w:rFonts w:ascii="Arial" w:hAnsi="Arial" w:cs="Arial"/>
          <w:bCs/>
        </w:rPr>
        <w:t xml:space="preserve"> there wasn’t alignment across the Council in relation to a number of the broader tax-related</w:t>
      </w:r>
      <w:r w:rsidR="00006058">
        <w:rPr>
          <w:rFonts w:ascii="Arial" w:hAnsi="Arial" w:cs="Arial"/>
          <w:bCs/>
        </w:rPr>
        <w:t xml:space="preserve"> draft</w:t>
      </w:r>
      <w:r w:rsidR="00E23819">
        <w:rPr>
          <w:rFonts w:ascii="Arial" w:hAnsi="Arial" w:cs="Arial"/>
          <w:bCs/>
        </w:rPr>
        <w:t xml:space="preserve"> recommendations in the report.</w:t>
      </w:r>
      <w:r w:rsidR="003D4B48" w:rsidRPr="003D4B48">
        <w:rPr>
          <w:rFonts w:ascii="Arial" w:hAnsi="Arial" w:cs="Arial"/>
          <w:bCs/>
        </w:rPr>
        <w:t xml:space="preserve"> </w:t>
      </w:r>
    </w:p>
    <w:p w14:paraId="1F7F6110" w14:textId="77777777" w:rsidR="004D0B9E" w:rsidRDefault="004D0B9E" w:rsidP="003D4B48">
      <w:pPr>
        <w:spacing w:after="0" w:line="240" w:lineRule="auto"/>
        <w:rPr>
          <w:rFonts w:ascii="Arial" w:hAnsi="Arial" w:cs="Arial"/>
          <w:bCs/>
        </w:rPr>
      </w:pPr>
    </w:p>
    <w:p w14:paraId="2FD4EE60" w14:textId="6A4F20A6" w:rsidR="001467C1" w:rsidRDefault="00F02ACA" w:rsidP="00A26419">
      <w:pPr>
        <w:spacing w:after="0" w:line="240" w:lineRule="auto"/>
        <w:rPr>
          <w:rFonts w:ascii="Arial" w:hAnsi="Arial" w:cs="Arial"/>
          <w:bCs/>
        </w:rPr>
      </w:pPr>
      <w:r>
        <w:rPr>
          <w:rFonts w:ascii="Arial" w:hAnsi="Arial" w:cs="Arial"/>
          <w:bCs/>
        </w:rPr>
        <w:t>Now the Council has had a substantive discussion on the draft recommendations, the working group will</w:t>
      </w:r>
      <w:r w:rsidR="001467C1">
        <w:rPr>
          <w:rFonts w:ascii="Arial" w:hAnsi="Arial" w:cs="Arial"/>
          <w:bCs/>
        </w:rPr>
        <w:t xml:space="preserve"> </w:t>
      </w:r>
      <w:r>
        <w:rPr>
          <w:rFonts w:ascii="Arial" w:hAnsi="Arial" w:cs="Arial"/>
          <w:bCs/>
        </w:rPr>
        <w:t xml:space="preserve">run a wider </w:t>
      </w:r>
      <w:r w:rsidR="001467C1">
        <w:rPr>
          <w:rFonts w:ascii="Arial" w:hAnsi="Arial" w:cs="Arial"/>
          <w:bCs/>
        </w:rPr>
        <w:t xml:space="preserve">consultation </w:t>
      </w:r>
      <w:r>
        <w:rPr>
          <w:rFonts w:ascii="Arial" w:hAnsi="Arial" w:cs="Arial"/>
          <w:bCs/>
        </w:rPr>
        <w:t xml:space="preserve">with the sector </w:t>
      </w:r>
      <w:r w:rsidR="001467C1">
        <w:rPr>
          <w:rFonts w:ascii="Arial" w:hAnsi="Arial" w:cs="Arial"/>
          <w:bCs/>
        </w:rPr>
        <w:t>on the</w:t>
      </w:r>
      <w:r>
        <w:rPr>
          <w:rFonts w:ascii="Arial" w:hAnsi="Arial" w:cs="Arial"/>
          <w:bCs/>
        </w:rPr>
        <w:t>ir</w:t>
      </w:r>
      <w:r w:rsidR="00006058">
        <w:rPr>
          <w:rFonts w:ascii="Arial" w:hAnsi="Arial" w:cs="Arial"/>
          <w:bCs/>
        </w:rPr>
        <w:t xml:space="preserve"> draft</w:t>
      </w:r>
      <w:r w:rsidR="001467C1">
        <w:rPr>
          <w:rFonts w:ascii="Arial" w:hAnsi="Arial" w:cs="Arial"/>
          <w:bCs/>
        </w:rPr>
        <w:t xml:space="preserve"> report and findings</w:t>
      </w:r>
      <w:r w:rsidR="00E23819">
        <w:rPr>
          <w:rFonts w:ascii="Arial" w:hAnsi="Arial" w:cs="Arial"/>
          <w:bCs/>
        </w:rPr>
        <w:t xml:space="preserve">. </w:t>
      </w:r>
    </w:p>
    <w:p w14:paraId="7EB820E0" w14:textId="78D22D27" w:rsidR="000100F1" w:rsidRDefault="000100F1" w:rsidP="00A26419">
      <w:pPr>
        <w:spacing w:after="0" w:line="240" w:lineRule="auto"/>
        <w:rPr>
          <w:rFonts w:ascii="Arial" w:hAnsi="Arial" w:cs="Arial"/>
          <w:bCs/>
        </w:rPr>
      </w:pPr>
    </w:p>
    <w:p w14:paraId="321B3412" w14:textId="540AD619" w:rsidR="000100F1" w:rsidRDefault="000100F1" w:rsidP="00A26419">
      <w:pPr>
        <w:spacing w:after="0" w:line="240" w:lineRule="auto"/>
        <w:rPr>
          <w:rFonts w:ascii="Arial" w:hAnsi="Arial" w:cs="Arial"/>
          <w:bCs/>
        </w:rPr>
      </w:pPr>
      <w:r w:rsidRPr="000100F1">
        <w:rPr>
          <w:rFonts w:ascii="Arial" w:hAnsi="Arial" w:cs="Arial"/>
          <w:b/>
        </w:rPr>
        <w:t>Action</w:t>
      </w:r>
      <w:r>
        <w:rPr>
          <w:rFonts w:ascii="Arial" w:hAnsi="Arial" w:cs="Arial"/>
          <w:bCs/>
        </w:rPr>
        <w:t xml:space="preserve">: Retail Sector Council to write to the Treasury in advance of the Budget setting out </w:t>
      </w:r>
      <w:r w:rsidR="00F02ACA">
        <w:rPr>
          <w:rFonts w:ascii="Arial" w:hAnsi="Arial" w:cs="Arial"/>
          <w:bCs/>
        </w:rPr>
        <w:t xml:space="preserve">the evidence gathered to date and </w:t>
      </w:r>
      <w:r>
        <w:rPr>
          <w:rFonts w:ascii="Arial" w:hAnsi="Arial" w:cs="Arial"/>
          <w:bCs/>
        </w:rPr>
        <w:t xml:space="preserve">priorities for the forthcoming Business Rates review and highlighting any recommendations </w:t>
      </w:r>
      <w:r w:rsidR="00AE7689">
        <w:rPr>
          <w:rFonts w:ascii="Arial" w:hAnsi="Arial" w:cs="Arial"/>
          <w:bCs/>
        </w:rPr>
        <w:t xml:space="preserve">from the draft report </w:t>
      </w:r>
      <w:r>
        <w:rPr>
          <w:rFonts w:ascii="Arial" w:hAnsi="Arial" w:cs="Arial"/>
          <w:bCs/>
        </w:rPr>
        <w:t>which enjoy broad support.</w:t>
      </w:r>
    </w:p>
    <w:p w14:paraId="45C003B2" w14:textId="725A97A8" w:rsidR="000100F1" w:rsidRDefault="000100F1" w:rsidP="00A26419">
      <w:pPr>
        <w:spacing w:after="0" w:line="240" w:lineRule="auto"/>
        <w:rPr>
          <w:rFonts w:ascii="Arial" w:hAnsi="Arial" w:cs="Arial"/>
          <w:bCs/>
        </w:rPr>
      </w:pPr>
    </w:p>
    <w:p w14:paraId="1878F9A0" w14:textId="0F71D9DB" w:rsidR="000100F1" w:rsidRDefault="000100F1" w:rsidP="00A26419">
      <w:pPr>
        <w:spacing w:after="0" w:line="240" w:lineRule="auto"/>
        <w:rPr>
          <w:rFonts w:ascii="Arial" w:hAnsi="Arial" w:cs="Arial"/>
          <w:bCs/>
        </w:rPr>
      </w:pPr>
      <w:r w:rsidRPr="000100F1">
        <w:rPr>
          <w:rFonts w:ascii="Arial" w:hAnsi="Arial" w:cs="Arial"/>
          <w:b/>
        </w:rPr>
        <w:t>Action</w:t>
      </w:r>
      <w:r>
        <w:rPr>
          <w:rFonts w:ascii="Arial" w:hAnsi="Arial" w:cs="Arial"/>
          <w:bCs/>
        </w:rPr>
        <w:t xml:space="preserve">: </w:t>
      </w:r>
      <w:r w:rsidR="00086509">
        <w:rPr>
          <w:rFonts w:ascii="Arial" w:hAnsi="Arial" w:cs="Arial"/>
          <w:bCs/>
        </w:rPr>
        <w:t>Business Costs workstream to undertake a</w:t>
      </w:r>
      <w:r>
        <w:rPr>
          <w:rFonts w:ascii="Arial" w:hAnsi="Arial" w:cs="Arial"/>
          <w:bCs/>
        </w:rPr>
        <w:t xml:space="preserve"> wider consultation on </w:t>
      </w:r>
      <w:r w:rsidR="00006058">
        <w:rPr>
          <w:rFonts w:ascii="Arial" w:hAnsi="Arial" w:cs="Arial"/>
          <w:bCs/>
        </w:rPr>
        <w:t>areas for broader consideration.</w:t>
      </w:r>
    </w:p>
    <w:p w14:paraId="04B8468C" w14:textId="2C7725C7" w:rsidR="000100F1" w:rsidRDefault="000100F1" w:rsidP="00A26419">
      <w:pPr>
        <w:spacing w:after="0" w:line="240" w:lineRule="auto"/>
        <w:rPr>
          <w:rFonts w:ascii="Arial" w:hAnsi="Arial" w:cs="Arial"/>
          <w:bCs/>
        </w:rPr>
      </w:pPr>
    </w:p>
    <w:p w14:paraId="71F1109E" w14:textId="181BABA6" w:rsidR="000100F1" w:rsidRDefault="000100F1" w:rsidP="00A26419">
      <w:pPr>
        <w:spacing w:after="0" w:line="240" w:lineRule="auto"/>
        <w:rPr>
          <w:rFonts w:ascii="Arial" w:hAnsi="Arial" w:cs="Arial"/>
          <w:bCs/>
        </w:rPr>
      </w:pPr>
      <w:r w:rsidRPr="000100F1">
        <w:rPr>
          <w:rFonts w:ascii="Arial" w:hAnsi="Arial" w:cs="Arial"/>
          <w:b/>
        </w:rPr>
        <w:t>d) Update on 2019 Q3/Q4 Workstreams</w:t>
      </w:r>
    </w:p>
    <w:p w14:paraId="209848A6" w14:textId="0D27C2E7" w:rsidR="001467C1" w:rsidRDefault="001467C1" w:rsidP="00A26419">
      <w:pPr>
        <w:spacing w:after="0" w:line="240" w:lineRule="auto"/>
        <w:rPr>
          <w:rFonts w:ascii="Arial" w:hAnsi="Arial" w:cs="Arial"/>
          <w:bCs/>
        </w:rPr>
      </w:pPr>
    </w:p>
    <w:p w14:paraId="4A275D5A" w14:textId="3872B8D6" w:rsidR="0062590C" w:rsidRDefault="000100F1" w:rsidP="00A26419">
      <w:pPr>
        <w:spacing w:after="0" w:line="240" w:lineRule="auto"/>
        <w:rPr>
          <w:rFonts w:ascii="Arial" w:hAnsi="Arial" w:cs="Arial"/>
          <w:bCs/>
        </w:rPr>
      </w:pPr>
      <w:r>
        <w:rPr>
          <w:rFonts w:ascii="Arial" w:hAnsi="Arial" w:cs="Arial"/>
          <w:bCs/>
        </w:rPr>
        <w:t xml:space="preserve">HD provided an update on the progress of the </w:t>
      </w:r>
      <w:r w:rsidRPr="0062590C">
        <w:rPr>
          <w:rFonts w:ascii="Arial" w:hAnsi="Arial" w:cs="Arial"/>
          <w:b/>
        </w:rPr>
        <w:t>Employment workstream</w:t>
      </w:r>
      <w:r w:rsidR="0062590C">
        <w:rPr>
          <w:rFonts w:ascii="Arial" w:hAnsi="Arial" w:cs="Arial"/>
          <w:bCs/>
        </w:rPr>
        <w:t xml:space="preserve">. She noted that the report of the first phase of the workstream had been circulated with the papers and </w:t>
      </w:r>
      <w:r w:rsidR="0062590C">
        <w:rPr>
          <w:rFonts w:ascii="Arial" w:hAnsi="Arial" w:cs="Arial"/>
          <w:bCs/>
        </w:rPr>
        <w:lastRenderedPageBreak/>
        <w:t>distributed a copy of the HR Community Strategy which had been agreed at the recent BRC roundtable. Key aspects of the forward strategy focus on:</w:t>
      </w:r>
    </w:p>
    <w:p w14:paraId="2429AFA7" w14:textId="6E445F33" w:rsidR="0062590C" w:rsidRDefault="0062590C" w:rsidP="00A26419">
      <w:pPr>
        <w:spacing w:after="0" w:line="240" w:lineRule="auto"/>
        <w:rPr>
          <w:rFonts w:ascii="Arial" w:hAnsi="Arial" w:cs="Arial"/>
          <w:bCs/>
        </w:rPr>
      </w:pPr>
    </w:p>
    <w:p w14:paraId="5B014AAA" w14:textId="38496BFE" w:rsidR="0062590C" w:rsidRDefault="0062590C" w:rsidP="0062590C">
      <w:pPr>
        <w:pStyle w:val="ListParagraph"/>
        <w:numPr>
          <w:ilvl w:val="0"/>
          <w:numId w:val="9"/>
        </w:numPr>
        <w:spacing w:after="0" w:line="240" w:lineRule="auto"/>
        <w:rPr>
          <w:rFonts w:ascii="Arial" w:hAnsi="Arial" w:cs="Arial"/>
          <w:bCs/>
        </w:rPr>
      </w:pPr>
      <w:r>
        <w:rPr>
          <w:rFonts w:ascii="Arial" w:hAnsi="Arial" w:cs="Arial"/>
          <w:bCs/>
        </w:rPr>
        <w:t>Immigration</w:t>
      </w:r>
    </w:p>
    <w:p w14:paraId="73C0D399" w14:textId="2A0D2F3A" w:rsidR="0062590C" w:rsidRDefault="0062590C" w:rsidP="0062590C">
      <w:pPr>
        <w:pStyle w:val="ListParagraph"/>
        <w:numPr>
          <w:ilvl w:val="0"/>
          <w:numId w:val="9"/>
        </w:numPr>
        <w:spacing w:after="0" w:line="240" w:lineRule="auto"/>
        <w:rPr>
          <w:rFonts w:ascii="Arial" w:hAnsi="Arial" w:cs="Arial"/>
          <w:bCs/>
        </w:rPr>
      </w:pPr>
      <w:r>
        <w:rPr>
          <w:rFonts w:ascii="Arial" w:hAnsi="Arial" w:cs="Arial"/>
          <w:bCs/>
        </w:rPr>
        <w:t>Better Jobs</w:t>
      </w:r>
    </w:p>
    <w:p w14:paraId="56D99A3D" w14:textId="19BF9483" w:rsidR="0062590C" w:rsidRDefault="0062590C" w:rsidP="0062590C">
      <w:pPr>
        <w:pStyle w:val="ListParagraph"/>
        <w:numPr>
          <w:ilvl w:val="0"/>
          <w:numId w:val="9"/>
        </w:numPr>
        <w:spacing w:after="0" w:line="240" w:lineRule="auto"/>
        <w:rPr>
          <w:rFonts w:ascii="Arial" w:hAnsi="Arial" w:cs="Arial"/>
          <w:bCs/>
        </w:rPr>
      </w:pPr>
      <w:r>
        <w:rPr>
          <w:rFonts w:ascii="Arial" w:hAnsi="Arial" w:cs="Arial"/>
          <w:bCs/>
        </w:rPr>
        <w:t>Government Initiatives/Regulations</w:t>
      </w:r>
    </w:p>
    <w:p w14:paraId="65B124FA" w14:textId="707B0D5A" w:rsidR="0062590C" w:rsidRDefault="0062590C" w:rsidP="0062590C">
      <w:pPr>
        <w:spacing w:after="0" w:line="240" w:lineRule="auto"/>
        <w:rPr>
          <w:rFonts w:ascii="Arial" w:hAnsi="Arial" w:cs="Arial"/>
          <w:bCs/>
        </w:rPr>
      </w:pPr>
    </w:p>
    <w:p w14:paraId="4CB185D1" w14:textId="2123F2D5" w:rsidR="0062590C" w:rsidRDefault="0062590C" w:rsidP="0062590C">
      <w:pPr>
        <w:spacing w:after="0" w:line="240" w:lineRule="auto"/>
        <w:rPr>
          <w:rFonts w:ascii="Arial" w:hAnsi="Arial" w:cs="Arial"/>
          <w:bCs/>
        </w:rPr>
      </w:pPr>
      <w:r>
        <w:rPr>
          <w:rFonts w:ascii="Arial" w:hAnsi="Arial" w:cs="Arial"/>
          <w:bCs/>
        </w:rPr>
        <w:t>It was noted that this workstream is a strong example of the industry working to help itself, establishing a clear evidence base, identifying good practice and supporting the development of higher skills and learning in the industry. It was also noted that the forthcoming Employment Bill will progress a number of issues of significance for the industry and that the Sector Council will give consideration to this as it moves forward.</w:t>
      </w:r>
    </w:p>
    <w:p w14:paraId="7B278674" w14:textId="365E0F5F" w:rsidR="0062590C" w:rsidRDefault="0062590C" w:rsidP="0062590C">
      <w:pPr>
        <w:spacing w:after="0" w:line="240" w:lineRule="auto"/>
        <w:rPr>
          <w:rFonts w:ascii="Arial" w:hAnsi="Arial" w:cs="Arial"/>
          <w:bCs/>
        </w:rPr>
      </w:pPr>
    </w:p>
    <w:p w14:paraId="51807379" w14:textId="29E92234" w:rsidR="0062590C" w:rsidRDefault="0062590C" w:rsidP="0062590C">
      <w:pPr>
        <w:spacing w:after="0" w:line="240" w:lineRule="auto"/>
        <w:rPr>
          <w:rFonts w:ascii="Arial" w:hAnsi="Arial" w:cs="Arial"/>
          <w:bCs/>
        </w:rPr>
      </w:pPr>
      <w:r>
        <w:rPr>
          <w:rFonts w:ascii="Arial" w:hAnsi="Arial" w:cs="Arial"/>
          <w:bCs/>
        </w:rPr>
        <w:t xml:space="preserve">In the discussion that followed, attendees noted that it would be valuable to have a more developed understanding of the impact of job losses and store closures in different types of retailing location – this would enable the industry to be more granular in its analysis of the impact of retail transformation. It was also noted that </w:t>
      </w:r>
      <w:r w:rsidR="00E04EC2">
        <w:rPr>
          <w:rFonts w:ascii="Arial" w:hAnsi="Arial" w:cs="Arial"/>
          <w:bCs/>
        </w:rPr>
        <w:t>safety and security issues were a key concern for many retail colleagues currently and that the narrative for this workstream needed to reflect this aligned area of activity.</w:t>
      </w:r>
    </w:p>
    <w:p w14:paraId="7E549EDD" w14:textId="0F5F8338" w:rsidR="0062590C" w:rsidRDefault="0062590C" w:rsidP="0062590C">
      <w:pPr>
        <w:spacing w:after="0" w:line="240" w:lineRule="auto"/>
        <w:rPr>
          <w:rFonts w:ascii="Arial" w:hAnsi="Arial" w:cs="Arial"/>
          <w:bCs/>
        </w:rPr>
      </w:pPr>
    </w:p>
    <w:p w14:paraId="5E39A36E" w14:textId="6FD1F00B" w:rsidR="0062590C" w:rsidRDefault="0062590C" w:rsidP="0062590C">
      <w:pPr>
        <w:spacing w:after="0" w:line="240" w:lineRule="auto"/>
        <w:rPr>
          <w:rFonts w:ascii="Arial" w:hAnsi="Arial" w:cs="Arial"/>
          <w:bCs/>
        </w:rPr>
      </w:pPr>
      <w:r w:rsidRPr="0062590C">
        <w:rPr>
          <w:rFonts w:ascii="Arial" w:hAnsi="Arial" w:cs="Arial"/>
          <w:b/>
        </w:rPr>
        <w:t>Action</w:t>
      </w:r>
      <w:r>
        <w:rPr>
          <w:rFonts w:ascii="Arial" w:hAnsi="Arial" w:cs="Arial"/>
          <w:bCs/>
        </w:rPr>
        <w:t>: Employment workstream to establish whether more granular data is available about job losses and store closures.</w:t>
      </w:r>
    </w:p>
    <w:p w14:paraId="63F2B6F4" w14:textId="71618A46" w:rsidR="00E04EC2" w:rsidRPr="00E04EC2" w:rsidRDefault="00E04EC2" w:rsidP="0062590C">
      <w:pPr>
        <w:spacing w:after="0" w:line="240" w:lineRule="auto"/>
        <w:rPr>
          <w:rFonts w:ascii="Arial" w:hAnsi="Arial" w:cs="Arial"/>
          <w:b/>
        </w:rPr>
      </w:pPr>
    </w:p>
    <w:p w14:paraId="4602A540" w14:textId="7104FB14" w:rsidR="00E04EC2" w:rsidRDefault="00E04EC2" w:rsidP="0062590C">
      <w:pPr>
        <w:spacing w:after="0" w:line="240" w:lineRule="auto"/>
        <w:rPr>
          <w:rFonts w:ascii="Arial" w:hAnsi="Arial" w:cs="Arial"/>
          <w:bCs/>
        </w:rPr>
      </w:pPr>
      <w:r w:rsidRPr="00E04EC2">
        <w:rPr>
          <w:rFonts w:ascii="Arial" w:hAnsi="Arial" w:cs="Arial"/>
          <w:b/>
        </w:rPr>
        <w:t>Action</w:t>
      </w:r>
      <w:r>
        <w:rPr>
          <w:rFonts w:ascii="Arial" w:hAnsi="Arial" w:cs="Arial"/>
          <w:bCs/>
        </w:rPr>
        <w:t>: Employment workstream to reflect concerns and priorities in relation to employee safety.</w:t>
      </w:r>
    </w:p>
    <w:p w14:paraId="6721300A" w14:textId="7F3CE08C" w:rsidR="00B0065C" w:rsidRDefault="00B0065C" w:rsidP="0062590C">
      <w:pPr>
        <w:spacing w:after="0" w:line="240" w:lineRule="auto"/>
        <w:rPr>
          <w:rFonts w:ascii="Arial" w:hAnsi="Arial" w:cs="Arial"/>
          <w:bCs/>
        </w:rPr>
      </w:pPr>
    </w:p>
    <w:p w14:paraId="5D7F50CC" w14:textId="64696E39" w:rsidR="00B0065C" w:rsidRDefault="1B1BC9AD" w:rsidP="1B1BC9AD">
      <w:pPr>
        <w:spacing w:after="0" w:line="240" w:lineRule="auto"/>
        <w:rPr>
          <w:rFonts w:ascii="Arial" w:hAnsi="Arial" w:cs="Arial"/>
        </w:rPr>
      </w:pPr>
      <w:r w:rsidRPr="1B1BC9AD">
        <w:rPr>
          <w:rFonts w:ascii="Arial" w:hAnsi="Arial" w:cs="Arial"/>
        </w:rPr>
        <w:t xml:space="preserve">DS introduced the </w:t>
      </w:r>
      <w:r w:rsidRPr="1B1BC9AD">
        <w:rPr>
          <w:rFonts w:ascii="Arial" w:hAnsi="Arial" w:cs="Arial"/>
          <w:b/>
          <w:bCs/>
        </w:rPr>
        <w:t>Place</w:t>
      </w:r>
      <w:r w:rsidRPr="1B1BC9AD">
        <w:rPr>
          <w:rFonts w:ascii="Arial" w:hAnsi="Arial" w:cs="Arial"/>
        </w:rPr>
        <w:t xml:space="preserve"> workstream proposal. She noted that if the proposed pilot is supported, funding and/or other support would be needed to progress it. Sector Council members strongly supported progressing the pilot</w:t>
      </w:r>
      <w:r w:rsidR="00F406C0">
        <w:rPr>
          <w:rFonts w:ascii="Arial" w:hAnsi="Arial" w:cs="Arial"/>
        </w:rPr>
        <w:t xml:space="preserve"> in principle</w:t>
      </w:r>
      <w:r w:rsidRPr="1B1BC9AD">
        <w:rPr>
          <w:rFonts w:ascii="Arial" w:hAnsi="Arial" w:cs="Arial"/>
        </w:rPr>
        <w:t>. Officials agreed to have a follow up discussion after the meeting about whether such support might be available.</w:t>
      </w:r>
    </w:p>
    <w:p w14:paraId="6D54D22D" w14:textId="6A0FF451" w:rsidR="00B0065C" w:rsidRDefault="00B0065C" w:rsidP="0062590C">
      <w:pPr>
        <w:spacing w:after="0" w:line="240" w:lineRule="auto"/>
        <w:rPr>
          <w:rFonts w:ascii="Arial" w:hAnsi="Arial" w:cs="Arial"/>
          <w:bCs/>
        </w:rPr>
      </w:pPr>
    </w:p>
    <w:p w14:paraId="07A6EDD2" w14:textId="11051188" w:rsidR="00B0065C" w:rsidRDefault="00B0065C" w:rsidP="0062590C">
      <w:pPr>
        <w:spacing w:after="0" w:line="240" w:lineRule="auto"/>
        <w:rPr>
          <w:rFonts w:ascii="Arial" w:hAnsi="Arial" w:cs="Arial"/>
          <w:bCs/>
        </w:rPr>
      </w:pPr>
      <w:r w:rsidRPr="00B0065C">
        <w:rPr>
          <w:rFonts w:ascii="Arial" w:hAnsi="Arial" w:cs="Arial"/>
          <w:b/>
        </w:rPr>
        <w:t>Decision</w:t>
      </w:r>
      <w:r>
        <w:rPr>
          <w:rFonts w:ascii="Arial" w:hAnsi="Arial" w:cs="Arial"/>
          <w:bCs/>
        </w:rPr>
        <w:t>: The Place workstream pilot is supported</w:t>
      </w:r>
      <w:r w:rsidR="00F406C0">
        <w:rPr>
          <w:rFonts w:ascii="Arial" w:hAnsi="Arial" w:cs="Arial"/>
          <w:bCs/>
        </w:rPr>
        <w:t xml:space="preserve"> in principle</w:t>
      </w:r>
      <w:r>
        <w:rPr>
          <w:rFonts w:ascii="Arial" w:hAnsi="Arial" w:cs="Arial"/>
          <w:bCs/>
        </w:rPr>
        <w:t>.</w:t>
      </w:r>
    </w:p>
    <w:p w14:paraId="73194E7A" w14:textId="77777777" w:rsidR="00B0065C" w:rsidRDefault="00B0065C" w:rsidP="0062590C">
      <w:pPr>
        <w:spacing w:after="0" w:line="240" w:lineRule="auto"/>
        <w:rPr>
          <w:rFonts w:ascii="Arial" w:hAnsi="Arial" w:cs="Arial"/>
          <w:bCs/>
        </w:rPr>
      </w:pPr>
    </w:p>
    <w:p w14:paraId="6B3B3688" w14:textId="0615D3CE" w:rsidR="00B0065C" w:rsidRDefault="1B1BC9AD" w:rsidP="1B1BC9AD">
      <w:pPr>
        <w:spacing w:after="0" w:line="240" w:lineRule="auto"/>
        <w:rPr>
          <w:rFonts w:ascii="Arial" w:hAnsi="Arial" w:cs="Arial"/>
        </w:rPr>
      </w:pPr>
      <w:r w:rsidRPr="1B1BC9AD">
        <w:rPr>
          <w:rFonts w:ascii="Arial" w:hAnsi="Arial" w:cs="Arial"/>
          <w:b/>
          <w:bCs/>
        </w:rPr>
        <w:t>Action</w:t>
      </w:r>
      <w:r w:rsidRPr="1B1BC9AD">
        <w:rPr>
          <w:rFonts w:ascii="Arial" w:hAnsi="Arial" w:cs="Arial"/>
        </w:rPr>
        <w:t>: DS to meet officials to discuss support for the Place workstream pilot.</w:t>
      </w:r>
    </w:p>
    <w:p w14:paraId="77B02B93" w14:textId="3C84A76E" w:rsidR="0062590C" w:rsidRDefault="0062590C" w:rsidP="0062590C">
      <w:pPr>
        <w:spacing w:after="0" w:line="240" w:lineRule="auto"/>
        <w:rPr>
          <w:rFonts w:ascii="Arial" w:hAnsi="Arial" w:cs="Arial"/>
          <w:bCs/>
        </w:rPr>
      </w:pPr>
    </w:p>
    <w:p w14:paraId="4817F8B5" w14:textId="064ECD25" w:rsidR="0062590C" w:rsidRDefault="00E04EC2" w:rsidP="0062590C">
      <w:pPr>
        <w:spacing w:after="0" w:line="240" w:lineRule="auto"/>
        <w:rPr>
          <w:rFonts w:ascii="Arial" w:hAnsi="Arial" w:cs="Arial"/>
          <w:bCs/>
        </w:rPr>
      </w:pPr>
      <w:r>
        <w:rPr>
          <w:rFonts w:ascii="Arial" w:hAnsi="Arial" w:cs="Arial"/>
          <w:bCs/>
        </w:rPr>
        <w:t xml:space="preserve">CM introduced the </w:t>
      </w:r>
      <w:r w:rsidRPr="00E04EC2">
        <w:rPr>
          <w:rFonts w:ascii="Arial" w:hAnsi="Arial" w:cs="Arial"/>
          <w:b/>
        </w:rPr>
        <w:t>Retail Productivity</w:t>
      </w:r>
      <w:r>
        <w:rPr>
          <w:rFonts w:ascii="Arial" w:hAnsi="Arial" w:cs="Arial"/>
          <w:bCs/>
        </w:rPr>
        <w:t xml:space="preserve"> workstream, providing an overview of the Executive Summary and noting that from an industry perspective it is vitally important not to overlook the needs of small businesses. He particularly noted that consultation with small businesses had identified the need for concerted action in the following areas:</w:t>
      </w:r>
    </w:p>
    <w:p w14:paraId="58750A7D" w14:textId="77777777" w:rsidR="00E04EC2" w:rsidRPr="00E04EC2" w:rsidRDefault="00E04EC2" w:rsidP="0062590C">
      <w:pPr>
        <w:spacing w:after="0" w:line="240" w:lineRule="auto"/>
        <w:rPr>
          <w:rFonts w:ascii="Arial" w:hAnsi="Arial" w:cs="Arial"/>
          <w:bCs/>
        </w:rPr>
      </w:pPr>
    </w:p>
    <w:p w14:paraId="76E3CAAD" w14:textId="305CFA26" w:rsidR="00E04EC2" w:rsidRDefault="00E04EC2" w:rsidP="00E04EC2">
      <w:pPr>
        <w:pStyle w:val="ListParagraph"/>
        <w:numPr>
          <w:ilvl w:val="0"/>
          <w:numId w:val="10"/>
        </w:numPr>
        <w:spacing w:after="0" w:line="240" w:lineRule="auto"/>
        <w:rPr>
          <w:rFonts w:ascii="Arial" w:hAnsi="Arial" w:cs="Arial"/>
          <w:bCs/>
        </w:rPr>
      </w:pPr>
      <w:r>
        <w:rPr>
          <w:rFonts w:ascii="Arial" w:hAnsi="Arial" w:cs="Arial"/>
          <w:bCs/>
        </w:rPr>
        <w:t>Local leadership</w:t>
      </w:r>
    </w:p>
    <w:p w14:paraId="79F55E04" w14:textId="48D5FA08" w:rsidR="00E04EC2" w:rsidRDefault="00E04EC2" w:rsidP="00E04EC2">
      <w:pPr>
        <w:pStyle w:val="ListParagraph"/>
        <w:numPr>
          <w:ilvl w:val="0"/>
          <w:numId w:val="10"/>
        </w:numPr>
        <w:spacing w:after="0" w:line="240" w:lineRule="auto"/>
        <w:rPr>
          <w:rFonts w:ascii="Arial" w:hAnsi="Arial" w:cs="Arial"/>
          <w:bCs/>
        </w:rPr>
      </w:pPr>
      <w:r>
        <w:rPr>
          <w:rFonts w:ascii="Arial" w:hAnsi="Arial" w:cs="Arial"/>
          <w:bCs/>
        </w:rPr>
        <w:t>Technology as an enabler</w:t>
      </w:r>
    </w:p>
    <w:p w14:paraId="53E5E616" w14:textId="36046D8C" w:rsidR="00E04EC2" w:rsidRDefault="00E04EC2" w:rsidP="00E04EC2">
      <w:pPr>
        <w:pStyle w:val="ListParagraph"/>
        <w:numPr>
          <w:ilvl w:val="0"/>
          <w:numId w:val="10"/>
        </w:numPr>
        <w:spacing w:after="0" w:line="240" w:lineRule="auto"/>
        <w:rPr>
          <w:rFonts w:ascii="Arial" w:hAnsi="Arial" w:cs="Arial"/>
          <w:bCs/>
        </w:rPr>
      </w:pPr>
      <w:r>
        <w:rPr>
          <w:rFonts w:ascii="Arial" w:hAnsi="Arial" w:cs="Arial"/>
          <w:bCs/>
        </w:rPr>
        <w:t>Competitive environment</w:t>
      </w:r>
    </w:p>
    <w:p w14:paraId="7B5ACDC4" w14:textId="6594D0B0" w:rsidR="00E04EC2" w:rsidRDefault="00E04EC2" w:rsidP="00E04EC2">
      <w:pPr>
        <w:spacing w:after="0" w:line="240" w:lineRule="auto"/>
        <w:rPr>
          <w:rFonts w:ascii="Arial" w:hAnsi="Arial" w:cs="Arial"/>
          <w:bCs/>
        </w:rPr>
      </w:pPr>
    </w:p>
    <w:p w14:paraId="1916CCC7" w14:textId="1075B1D3" w:rsidR="00E04EC2" w:rsidRPr="00E04EC2" w:rsidRDefault="1B1BC9AD" w:rsidP="1B1BC9AD">
      <w:pPr>
        <w:spacing w:after="0" w:line="240" w:lineRule="auto"/>
        <w:rPr>
          <w:rFonts w:ascii="Arial" w:hAnsi="Arial" w:cs="Arial"/>
        </w:rPr>
      </w:pPr>
      <w:r w:rsidRPr="1B1BC9AD">
        <w:rPr>
          <w:rFonts w:ascii="Arial" w:hAnsi="Arial" w:cs="Arial"/>
        </w:rPr>
        <w:t>He also noted that particular interest had been shown in the role of online marketplaces and the impact of payments fees.</w:t>
      </w:r>
    </w:p>
    <w:p w14:paraId="549E1EF1" w14:textId="524C3D1F" w:rsidR="001467C1" w:rsidRDefault="001467C1" w:rsidP="00131284">
      <w:pPr>
        <w:spacing w:after="0" w:line="240" w:lineRule="auto"/>
        <w:rPr>
          <w:rFonts w:ascii="Arial" w:hAnsi="Arial" w:cs="Arial"/>
          <w:bCs/>
        </w:rPr>
      </w:pPr>
    </w:p>
    <w:p w14:paraId="51D19DD6" w14:textId="1DBF4F66" w:rsidR="00EE36A6" w:rsidRPr="00E04EC2" w:rsidRDefault="00EE36A6" w:rsidP="00131284">
      <w:pPr>
        <w:spacing w:after="0" w:line="240" w:lineRule="auto"/>
        <w:rPr>
          <w:rFonts w:ascii="Arial" w:hAnsi="Arial" w:cs="Arial"/>
          <w:bCs/>
        </w:rPr>
      </w:pPr>
      <w:r>
        <w:rPr>
          <w:rFonts w:ascii="Arial" w:hAnsi="Arial" w:cs="Arial"/>
          <w:bCs/>
        </w:rPr>
        <w:t xml:space="preserve">UL provided a short overview of potential areas for consideration in the upcoming </w:t>
      </w:r>
      <w:r w:rsidRPr="00EE36A6">
        <w:rPr>
          <w:rFonts w:ascii="Arial" w:hAnsi="Arial" w:cs="Arial"/>
          <w:b/>
        </w:rPr>
        <w:t>Consumer Protections</w:t>
      </w:r>
      <w:r>
        <w:rPr>
          <w:rFonts w:ascii="Arial" w:hAnsi="Arial" w:cs="Arial"/>
          <w:bCs/>
        </w:rPr>
        <w:t xml:space="preserve"> workstream.</w:t>
      </w:r>
      <w:r w:rsidR="00B0065C">
        <w:rPr>
          <w:rFonts w:ascii="Arial" w:hAnsi="Arial" w:cs="Arial"/>
          <w:bCs/>
        </w:rPr>
        <w:t xml:space="preserve"> It was agreed that the BRC would meet UL to provide an overview of</w:t>
      </w:r>
      <w:r w:rsidR="00081B6A">
        <w:rPr>
          <w:rFonts w:ascii="Arial" w:hAnsi="Arial" w:cs="Arial"/>
          <w:bCs/>
        </w:rPr>
        <w:t xml:space="preserve"> its</w:t>
      </w:r>
      <w:r w:rsidR="00B0065C">
        <w:rPr>
          <w:rFonts w:ascii="Arial" w:hAnsi="Arial" w:cs="Arial"/>
          <w:bCs/>
        </w:rPr>
        <w:t xml:space="preserve"> current activity in this area.</w:t>
      </w:r>
    </w:p>
    <w:p w14:paraId="5036E75A" w14:textId="6EEABD66" w:rsidR="001467C1" w:rsidRDefault="001467C1" w:rsidP="00131284">
      <w:pPr>
        <w:spacing w:after="0" w:line="240" w:lineRule="auto"/>
        <w:rPr>
          <w:rFonts w:ascii="Arial" w:hAnsi="Arial" w:cs="Arial"/>
          <w:bCs/>
        </w:rPr>
      </w:pPr>
    </w:p>
    <w:p w14:paraId="3E70E6F1" w14:textId="28503457" w:rsidR="00B0065C" w:rsidRPr="00E04EC2" w:rsidRDefault="00B0065C" w:rsidP="00131284">
      <w:pPr>
        <w:spacing w:after="0" w:line="240" w:lineRule="auto"/>
        <w:rPr>
          <w:rFonts w:ascii="Arial" w:hAnsi="Arial" w:cs="Arial"/>
          <w:bCs/>
        </w:rPr>
      </w:pPr>
      <w:r w:rsidRPr="00B0065C">
        <w:rPr>
          <w:rFonts w:ascii="Arial" w:hAnsi="Arial" w:cs="Arial"/>
          <w:b/>
        </w:rPr>
        <w:t>Action</w:t>
      </w:r>
      <w:r>
        <w:rPr>
          <w:rFonts w:ascii="Arial" w:hAnsi="Arial" w:cs="Arial"/>
          <w:bCs/>
        </w:rPr>
        <w:t>: BRC consumer policy lead to meet UL.</w:t>
      </w:r>
    </w:p>
    <w:p w14:paraId="390E9717" w14:textId="7FC714FC" w:rsidR="001467C1" w:rsidRPr="00E04EC2" w:rsidRDefault="001467C1" w:rsidP="00131284">
      <w:pPr>
        <w:spacing w:after="0" w:line="240" w:lineRule="auto"/>
        <w:rPr>
          <w:rFonts w:ascii="Arial" w:hAnsi="Arial" w:cs="Arial"/>
          <w:bCs/>
        </w:rPr>
      </w:pPr>
    </w:p>
    <w:p w14:paraId="2AAB31A8" w14:textId="77777777" w:rsidR="005A78B4" w:rsidRPr="005A20B7" w:rsidRDefault="005A78B4" w:rsidP="007D18EB">
      <w:pPr>
        <w:pStyle w:val="ListParagraph"/>
        <w:numPr>
          <w:ilvl w:val="0"/>
          <w:numId w:val="5"/>
        </w:numPr>
        <w:spacing w:after="0" w:line="240" w:lineRule="auto"/>
        <w:rPr>
          <w:rFonts w:ascii="Arial" w:hAnsi="Arial" w:cs="Arial"/>
          <w:b/>
          <w:u w:val="single"/>
        </w:rPr>
      </w:pPr>
      <w:r w:rsidRPr="005A20B7">
        <w:rPr>
          <w:rFonts w:ascii="Arial" w:hAnsi="Arial" w:cs="Arial"/>
          <w:b/>
          <w:u w:val="single"/>
        </w:rPr>
        <w:t>AOB</w:t>
      </w:r>
    </w:p>
    <w:p w14:paraId="2F62D44C" w14:textId="1C1B2D96" w:rsidR="00897CEC" w:rsidRDefault="00897CEC" w:rsidP="007D18EB">
      <w:pPr>
        <w:spacing w:after="0" w:line="240" w:lineRule="auto"/>
        <w:rPr>
          <w:rFonts w:ascii="Arial" w:hAnsi="Arial" w:cs="Arial"/>
          <w:highlight w:val="yellow"/>
        </w:rPr>
      </w:pPr>
    </w:p>
    <w:p w14:paraId="59B0A670" w14:textId="4F55AF4E" w:rsidR="00853EA9" w:rsidRPr="00853EA9" w:rsidRDefault="00321559" w:rsidP="007D18EB">
      <w:pPr>
        <w:spacing w:after="0" w:line="240" w:lineRule="auto"/>
        <w:rPr>
          <w:rFonts w:ascii="Arial" w:hAnsi="Arial" w:cs="Arial"/>
        </w:rPr>
      </w:pPr>
      <w:r>
        <w:rPr>
          <w:rFonts w:ascii="Arial" w:hAnsi="Arial" w:cs="Arial"/>
        </w:rPr>
        <w:lastRenderedPageBreak/>
        <w:t>It was noted that this would be the last meeting attended by Sir Charlie Mayfield</w:t>
      </w:r>
      <w:r w:rsidR="008E37C0">
        <w:rPr>
          <w:rFonts w:ascii="Arial" w:hAnsi="Arial" w:cs="Arial"/>
        </w:rPr>
        <w:t xml:space="preserve"> and Elizabeth Fagan</w:t>
      </w:r>
      <w:r>
        <w:rPr>
          <w:rFonts w:ascii="Arial" w:hAnsi="Arial" w:cs="Arial"/>
        </w:rPr>
        <w:t xml:space="preserve">. The Sector Council’s sincere thanks were noted for </w:t>
      </w:r>
      <w:r w:rsidR="008E37C0">
        <w:rPr>
          <w:rFonts w:ascii="Arial" w:hAnsi="Arial" w:cs="Arial"/>
        </w:rPr>
        <w:t xml:space="preserve">their </w:t>
      </w:r>
      <w:r>
        <w:rPr>
          <w:rFonts w:ascii="Arial" w:hAnsi="Arial" w:cs="Arial"/>
        </w:rPr>
        <w:t>contribution</w:t>
      </w:r>
      <w:r w:rsidR="008E37C0">
        <w:rPr>
          <w:rFonts w:ascii="Arial" w:hAnsi="Arial" w:cs="Arial"/>
        </w:rPr>
        <w:t>s</w:t>
      </w:r>
      <w:r>
        <w:rPr>
          <w:rFonts w:ascii="Arial" w:hAnsi="Arial" w:cs="Arial"/>
        </w:rPr>
        <w:t>.</w:t>
      </w:r>
    </w:p>
    <w:p w14:paraId="0BA157AD" w14:textId="77777777" w:rsidR="00853EA9" w:rsidRPr="00DB604A" w:rsidRDefault="00853EA9" w:rsidP="007D18EB">
      <w:pPr>
        <w:spacing w:after="0" w:line="240" w:lineRule="auto"/>
        <w:rPr>
          <w:rFonts w:ascii="Arial" w:hAnsi="Arial" w:cs="Arial"/>
          <w:highlight w:val="yellow"/>
        </w:rPr>
      </w:pPr>
    </w:p>
    <w:p w14:paraId="049CD67F" w14:textId="3F1631C9" w:rsidR="00E650D0" w:rsidRPr="00DB3FB4" w:rsidRDefault="00EA5305" w:rsidP="007D18EB">
      <w:pPr>
        <w:spacing w:after="0" w:line="240" w:lineRule="auto"/>
        <w:rPr>
          <w:rFonts w:ascii="Arial" w:hAnsi="Arial" w:cs="Arial"/>
        </w:rPr>
      </w:pPr>
      <w:r w:rsidRPr="00DB3FB4">
        <w:rPr>
          <w:rFonts w:ascii="Arial" w:hAnsi="Arial" w:cs="Arial"/>
        </w:rPr>
        <w:t xml:space="preserve">Dates </w:t>
      </w:r>
      <w:r w:rsidR="00DB3FB4" w:rsidRPr="00DB3FB4">
        <w:rPr>
          <w:rFonts w:ascii="Arial" w:hAnsi="Arial" w:cs="Arial"/>
        </w:rPr>
        <w:t>for forthcoming</w:t>
      </w:r>
      <w:r w:rsidRPr="00DB3FB4">
        <w:rPr>
          <w:rFonts w:ascii="Arial" w:hAnsi="Arial" w:cs="Arial"/>
        </w:rPr>
        <w:t xml:space="preserve"> meeting</w:t>
      </w:r>
      <w:r w:rsidR="00DB3FB4" w:rsidRPr="00DB3FB4">
        <w:rPr>
          <w:rFonts w:ascii="Arial" w:hAnsi="Arial" w:cs="Arial"/>
        </w:rPr>
        <w:t>s</w:t>
      </w:r>
      <w:r w:rsidRPr="00DB3FB4">
        <w:rPr>
          <w:rFonts w:ascii="Arial" w:hAnsi="Arial" w:cs="Arial"/>
        </w:rPr>
        <w:t>:</w:t>
      </w:r>
    </w:p>
    <w:p w14:paraId="194DC30B" w14:textId="77777777" w:rsidR="00DB3FB4" w:rsidRPr="00DB3FB4" w:rsidRDefault="00DB3FB4" w:rsidP="00EA5305">
      <w:pPr>
        <w:spacing w:after="0" w:line="240" w:lineRule="auto"/>
        <w:rPr>
          <w:rFonts w:ascii="Arial" w:hAnsi="Arial" w:cs="Arial"/>
        </w:rPr>
      </w:pPr>
    </w:p>
    <w:p w14:paraId="40FBC6A7" w14:textId="7FCCDB60" w:rsidR="00EA5305" w:rsidRPr="00DB3FB4" w:rsidRDefault="00EA5305" w:rsidP="00EA5305">
      <w:pPr>
        <w:spacing w:after="0" w:line="240" w:lineRule="auto"/>
        <w:rPr>
          <w:rFonts w:ascii="Arial" w:hAnsi="Arial" w:cs="Arial"/>
        </w:rPr>
      </w:pPr>
      <w:r w:rsidRPr="00DB3FB4">
        <w:rPr>
          <w:rFonts w:ascii="Arial" w:hAnsi="Arial" w:cs="Arial"/>
        </w:rPr>
        <w:t>•</w:t>
      </w:r>
      <w:r w:rsidRPr="00DB3FB4">
        <w:rPr>
          <w:rFonts w:ascii="Arial" w:hAnsi="Arial" w:cs="Arial"/>
        </w:rPr>
        <w:tab/>
      </w:r>
      <w:r w:rsidR="00B0065C">
        <w:rPr>
          <w:rFonts w:ascii="Arial" w:hAnsi="Arial" w:cs="Arial"/>
        </w:rPr>
        <w:t>10 June 2020</w:t>
      </w:r>
    </w:p>
    <w:p w14:paraId="5644692D" w14:textId="42F164AA" w:rsidR="00EA5305" w:rsidRPr="00DB3FB4" w:rsidRDefault="00EA5305" w:rsidP="00EA5305">
      <w:pPr>
        <w:spacing w:after="0" w:line="240" w:lineRule="auto"/>
        <w:rPr>
          <w:rFonts w:ascii="Arial" w:hAnsi="Arial" w:cs="Arial"/>
        </w:rPr>
      </w:pPr>
      <w:r w:rsidRPr="00DB3FB4">
        <w:rPr>
          <w:rFonts w:ascii="Arial" w:hAnsi="Arial" w:cs="Arial"/>
        </w:rPr>
        <w:t>•</w:t>
      </w:r>
      <w:r w:rsidRPr="00DB3FB4">
        <w:rPr>
          <w:rFonts w:ascii="Arial" w:hAnsi="Arial" w:cs="Arial"/>
        </w:rPr>
        <w:tab/>
      </w:r>
      <w:r w:rsidR="00B0065C">
        <w:rPr>
          <w:rFonts w:ascii="Arial" w:hAnsi="Arial" w:cs="Arial"/>
        </w:rPr>
        <w:t>16 September 2020</w:t>
      </w:r>
    </w:p>
    <w:p w14:paraId="55A1787B" w14:textId="77777777" w:rsidR="00EA5305" w:rsidRPr="00DB604A" w:rsidRDefault="00EA5305" w:rsidP="00EA5305">
      <w:pPr>
        <w:spacing w:after="0" w:line="240" w:lineRule="auto"/>
        <w:rPr>
          <w:rFonts w:ascii="Arial" w:hAnsi="Arial" w:cs="Arial"/>
          <w:highlight w:val="yellow"/>
        </w:rPr>
      </w:pPr>
    </w:p>
    <w:p w14:paraId="0FDD7F29" w14:textId="5180C363" w:rsidR="007E18A4" w:rsidRPr="007D18EB" w:rsidRDefault="007E18A4" w:rsidP="007D18EB">
      <w:pPr>
        <w:spacing w:after="0" w:line="240" w:lineRule="auto"/>
        <w:rPr>
          <w:rFonts w:ascii="Arial" w:hAnsi="Arial" w:cs="Arial"/>
        </w:rPr>
      </w:pPr>
    </w:p>
    <w:sectPr w:rsidR="007E18A4" w:rsidRPr="007D18EB" w:rsidSect="007D18EB">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22DD7" w14:textId="77777777" w:rsidR="00830E9F" w:rsidRDefault="00830E9F" w:rsidP="005D21EF">
      <w:pPr>
        <w:spacing w:after="0" w:line="240" w:lineRule="auto"/>
      </w:pPr>
      <w:r>
        <w:separator/>
      </w:r>
    </w:p>
  </w:endnote>
  <w:endnote w:type="continuationSeparator" w:id="0">
    <w:p w14:paraId="0423EFB3" w14:textId="77777777" w:rsidR="00830E9F" w:rsidRDefault="00830E9F" w:rsidP="005D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AB1E7" w14:textId="77777777" w:rsidR="00830E9F" w:rsidRDefault="00830E9F" w:rsidP="005D21EF">
      <w:pPr>
        <w:spacing w:after="0" w:line="240" w:lineRule="auto"/>
      </w:pPr>
      <w:r>
        <w:separator/>
      </w:r>
    </w:p>
  </w:footnote>
  <w:footnote w:type="continuationSeparator" w:id="0">
    <w:p w14:paraId="1B7A2482" w14:textId="77777777" w:rsidR="00830E9F" w:rsidRDefault="00830E9F" w:rsidP="005D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70B"/>
    <w:multiLevelType w:val="multilevel"/>
    <w:tmpl w:val="EF44B2B4"/>
    <w:numStyleLink w:val="Style1"/>
  </w:abstractNum>
  <w:abstractNum w:abstractNumId="1" w15:restartNumberingAfterBreak="0">
    <w:nsid w:val="08CF2B19"/>
    <w:multiLevelType w:val="hybridMultilevel"/>
    <w:tmpl w:val="7EB0B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B20FD"/>
    <w:multiLevelType w:val="hybridMultilevel"/>
    <w:tmpl w:val="5FF4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300F"/>
    <w:multiLevelType w:val="multilevel"/>
    <w:tmpl w:val="EF44B2B4"/>
    <w:styleLink w:val="Style1"/>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2037C0"/>
    <w:multiLevelType w:val="hybridMultilevel"/>
    <w:tmpl w:val="1B22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C3597"/>
    <w:multiLevelType w:val="hybridMultilevel"/>
    <w:tmpl w:val="32BE0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D834D1"/>
    <w:multiLevelType w:val="hybridMultilevel"/>
    <w:tmpl w:val="F214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8D54E3"/>
    <w:multiLevelType w:val="hybridMultilevel"/>
    <w:tmpl w:val="AF02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EB7829"/>
    <w:multiLevelType w:val="hybridMultilevel"/>
    <w:tmpl w:val="06F8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64DBF"/>
    <w:multiLevelType w:val="hybridMultilevel"/>
    <w:tmpl w:val="076038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9"/>
  </w:num>
  <w:num w:numId="5">
    <w:abstractNumId w:val="0"/>
  </w:num>
  <w:num w:numId="6">
    <w:abstractNumId w:val="3"/>
  </w:num>
  <w:num w:numId="7">
    <w:abstractNumId w:val="8"/>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DD"/>
    <w:rsid w:val="000010D8"/>
    <w:rsid w:val="0000569A"/>
    <w:rsid w:val="00006058"/>
    <w:rsid w:val="000100F1"/>
    <w:rsid w:val="00065047"/>
    <w:rsid w:val="000745AF"/>
    <w:rsid w:val="00081B6A"/>
    <w:rsid w:val="00086509"/>
    <w:rsid w:val="0009345C"/>
    <w:rsid w:val="000B7FB7"/>
    <w:rsid w:val="000C12E9"/>
    <w:rsid w:val="000F6923"/>
    <w:rsid w:val="00101190"/>
    <w:rsid w:val="00101B8D"/>
    <w:rsid w:val="001024F8"/>
    <w:rsid w:val="00104E55"/>
    <w:rsid w:val="001079AE"/>
    <w:rsid w:val="00110FF9"/>
    <w:rsid w:val="00122545"/>
    <w:rsid w:val="00125FC4"/>
    <w:rsid w:val="00131284"/>
    <w:rsid w:val="001467C1"/>
    <w:rsid w:val="00150B78"/>
    <w:rsid w:val="001A1124"/>
    <w:rsid w:val="001A3DC3"/>
    <w:rsid w:val="001D188C"/>
    <w:rsid w:val="001D36E8"/>
    <w:rsid w:val="002024A0"/>
    <w:rsid w:val="0021621F"/>
    <w:rsid w:val="00226A64"/>
    <w:rsid w:val="00241A58"/>
    <w:rsid w:val="00252CD2"/>
    <w:rsid w:val="002558E8"/>
    <w:rsid w:val="00274E98"/>
    <w:rsid w:val="0027539D"/>
    <w:rsid w:val="00277A92"/>
    <w:rsid w:val="00283002"/>
    <w:rsid w:val="00296EA1"/>
    <w:rsid w:val="002A5A7A"/>
    <w:rsid w:val="002A5FAD"/>
    <w:rsid w:val="002B1ED7"/>
    <w:rsid w:val="002C0297"/>
    <w:rsid w:val="002C6303"/>
    <w:rsid w:val="002E4540"/>
    <w:rsid w:val="00320E63"/>
    <w:rsid w:val="00321559"/>
    <w:rsid w:val="00323657"/>
    <w:rsid w:val="0033385F"/>
    <w:rsid w:val="003424E3"/>
    <w:rsid w:val="00343C23"/>
    <w:rsid w:val="00363DC5"/>
    <w:rsid w:val="00363DD7"/>
    <w:rsid w:val="00371ADB"/>
    <w:rsid w:val="003854BE"/>
    <w:rsid w:val="003868E9"/>
    <w:rsid w:val="00392DCB"/>
    <w:rsid w:val="00395EC5"/>
    <w:rsid w:val="003A7E1E"/>
    <w:rsid w:val="003D4B48"/>
    <w:rsid w:val="003D7AB8"/>
    <w:rsid w:val="003E3371"/>
    <w:rsid w:val="003E5D87"/>
    <w:rsid w:val="003F00E0"/>
    <w:rsid w:val="003F4253"/>
    <w:rsid w:val="0041409A"/>
    <w:rsid w:val="0043368F"/>
    <w:rsid w:val="00437BC0"/>
    <w:rsid w:val="00471F6C"/>
    <w:rsid w:val="00477AE5"/>
    <w:rsid w:val="004815AE"/>
    <w:rsid w:val="00481655"/>
    <w:rsid w:val="00485ABB"/>
    <w:rsid w:val="004874B8"/>
    <w:rsid w:val="00490098"/>
    <w:rsid w:val="004B1859"/>
    <w:rsid w:val="004C1137"/>
    <w:rsid w:val="004D0B9E"/>
    <w:rsid w:val="004D2F42"/>
    <w:rsid w:val="004D640F"/>
    <w:rsid w:val="004F1617"/>
    <w:rsid w:val="00512FEC"/>
    <w:rsid w:val="00525EC6"/>
    <w:rsid w:val="0053308C"/>
    <w:rsid w:val="005421E6"/>
    <w:rsid w:val="00553FF1"/>
    <w:rsid w:val="00560EDB"/>
    <w:rsid w:val="00563EA0"/>
    <w:rsid w:val="00564822"/>
    <w:rsid w:val="005936D6"/>
    <w:rsid w:val="005A20B7"/>
    <w:rsid w:val="005A78B4"/>
    <w:rsid w:val="005B1607"/>
    <w:rsid w:val="005C49C9"/>
    <w:rsid w:val="005D21EF"/>
    <w:rsid w:val="005D4870"/>
    <w:rsid w:val="005F09A3"/>
    <w:rsid w:val="00616C3F"/>
    <w:rsid w:val="0062590C"/>
    <w:rsid w:val="0063071A"/>
    <w:rsid w:val="006548A8"/>
    <w:rsid w:val="0065547C"/>
    <w:rsid w:val="00655B41"/>
    <w:rsid w:val="006575FD"/>
    <w:rsid w:val="00662A92"/>
    <w:rsid w:val="00662B20"/>
    <w:rsid w:val="006677F0"/>
    <w:rsid w:val="006772DC"/>
    <w:rsid w:val="00683FE4"/>
    <w:rsid w:val="00685F3C"/>
    <w:rsid w:val="00692808"/>
    <w:rsid w:val="006948B4"/>
    <w:rsid w:val="006B6B1C"/>
    <w:rsid w:val="006B7203"/>
    <w:rsid w:val="006D6E94"/>
    <w:rsid w:val="006D73D9"/>
    <w:rsid w:val="006F6943"/>
    <w:rsid w:val="00732FC5"/>
    <w:rsid w:val="00745F36"/>
    <w:rsid w:val="0075220D"/>
    <w:rsid w:val="007647AA"/>
    <w:rsid w:val="00766C75"/>
    <w:rsid w:val="007766E5"/>
    <w:rsid w:val="007829ED"/>
    <w:rsid w:val="007847F3"/>
    <w:rsid w:val="007B65EB"/>
    <w:rsid w:val="007C217D"/>
    <w:rsid w:val="007C5370"/>
    <w:rsid w:val="007D18EB"/>
    <w:rsid w:val="007D3EAA"/>
    <w:rsid w:val="007E18A4"/>
    <w:rsid w:val="007F3A1B"/>
    <w:rsid w:val="00822B8B"/>
    <w:rsid w:val="00830E9F"/>
    <w:rsid w:val="00831957"/>
    <w:rsid w:val="00841922"/>
    <w:rsid w:val="00845924"/>
    <w:rsid w:val="00847E8E"/>
    <w:rsid w:val="00853EA9"/>
    <w:rsid w:val="00870EDC"/>
    <w:rsid w:val="00886491"/>
    <w:rsid w:val="00897CEC"/>
    <w:rsid w:val="008B0D04"/>
    <w:rsid w:val="008D28F5"/>
    <w:rsid w:val="008E37C0"/>
    <w:rsid w:val="008F477B"/>
    <w:rsid w:val="008F7D3D"/>
    <w:rsid w:val="0090248E"/>
    <w:rsid w:val="00904B33"/>
    <w:rsid w:val="00934229"/>
    <w:rsid w:val="00947285"/>
    <w:rsid w:val="00970BF0"/>
    <w:rsid w:val="0098037B"/>
    <w:rsid w:val="009807A3"/>
    <w:rsid w:val="00992880"/>
    <w:rsid w:val="00995EF8"/>
    <w:rsid w:val="009A3BCD"/>
    <w:rsid w:val="009A3F5A"/>
    <w:rsid w:val="009C2320"/>
    <w:rsid w:val="009C462D"/>
    <w:rsid w:val="009D13E3"/>
    <w:rsid w:val="009D6723"/>
    <w:rsid w:val="009E2EA0"/>
    <w:rsid w:val="009E7233"/>
    <w:rsid w:val="00A145F8"/>
    <w:rsid w:val="00A16E59"/>
    <w:rsid w:val="00A24315"/>
    <w:rsid w:val="00A26419"/>
    <w:rsid w:val="00A362DD"/>
    <w:rsid w:val="00A43504"/>
    <w:rsid w:val="00A44BB9"/>
    <w:rsid w:val="00A542FE"/>
    <w:rsid w:val="00A61A61"/>
    <w:rsid w:val="00A741AB"/>
    <w:rsid w:val="00A757F3"/>
    <w:rsid w:val="00A75898"/>
    <w:rsid w:val="00A8203A"/>
    <w:rsid w:val="00A83807"/>
    <w:rsid w:val="00A860A8"/>
    <w:rsid w:val="00AC1041"/>
    <w:rsid w:val="00AD0C3C"/>
    <w:rsid w:val="00AD25B7"/>
    <w:rsid w:val="00AE5C16"/>
    <w:rsid w:val="00AE7689"/>
    <w:rsid w:val="00AF1174"/>
    <w:rsid w:val="00B0065C"/>
    <w:rsid w:val="00B02683"/>
    <w:rsid w:val="00B05753"/>
    <w:rsid w:val="00B077C4"/>
    <w:rsid w:val="00B15A9D"/>
    <w:rsid w:val="00B2561B"/>
    <w:rsid w:val="00B30458"/>
    <w:rsid w:val="00B623EB"/>
    <w:rsid w:val="00B90A61"/>
    <w:rsid w:val="00B949EC"/>
    <w:rsid w:val="00BC61F8"/>
    <w:rsid w:val="00BD4123"/>
    <w:rsid w:val="00BE157E"/>
    <w:rsid w:val="00BF7A5F"/>
    <w:rsid w:val="00C06AB3"/>
    <w:rsid w:val="00C10080"/>
    <w:rsid w:val="00C65B90"/>
    <w:rsid w:val="00C66EAE"/>
    <w:rsid w:val="00C751A5"/>
    <w:rsid w:val="00C75E06"/>
    <w:rsid w:val="00C90478"/>
    <w:rsid w:val="00CA4F8D"/>
    <w:rsid w:val="00CB44E4"/>
    <w:rsid w:val="00CB57DF"/>
    <w:rsid w:val="00CE7AFA"/>
    <w:rsid w:val="00D46E68"/>
    <w:rsid w:val="00D47963"/>
    <w:rsid w:val="00D71C1B"/>
    <w:rsid w:val="00D76B35"/>
    <w:rsid w:val="00D854A2"/>
    <w:rsid w:val="00DA0AA9"/>
    <w:rsid w:val="00DA50AA"/>
    <w:rsid w:val="00DA6876"/>
    <w:rsid w:val="00DB0EDD"/>
    <w:rsid w:val="00DB3FB4"/>
    <w:rsid w:val="00DB4602"/>
    <w:rsid w:val="00DB604A"/>
    <w:rsid w:val="00DD1CE8"/>
    <w:rsid w:val="00DE3628"/>
    <w:rsid w:val="00E04EC2"/>
    <w:rsid w:val="00E16639"/>
    <w:rsid w:val="00E23819"/>
    <w:rsid w:val="00E24F16"/>
    <w:rsid w:val="00E42B65"/>
    <w:rsid w:val="00E47EF6"/>
    <w:rsid w:val="00E529B8"/>
    <w:rsid w:val="00E644A4"/>
    <w:rsid w:val="00E650D0"/>
    <w:rsid w:val="00E66241"/>
    <w:rsid w:val="00E66D1F"/>
    <w:rsid w:val="00E70617"/>
    <w:rsid w:val="00E76FCF"/>
    <w:rsid w:val="00E82031"/>
    <w:rsid w:val="00E831EE"/>
    <w:rsid w:val="00E8494A"/>
    <w:rsid w:val="00E932E6"/>
    <w:rsid w:val="00E93B3A"/>
    <w:rsid w:val="00E94F5A"/>
    <w:rsid w:val="00EA2899"/>
    <w:rsid w:val="00EA3FA7"/>
    <w:rsid w:val="00EA5305"/>
    <w:rsid w:val="00EA5D27"/>
    <w:rsid w:val="00EB31D7"/>
    <w:rsid w:val="00EC76A5"/>
    <w:rsid w:val="00ED16A5"/>
    <w:rsid w:val="00ED2118"/>
    <w:rsid w:val="00ED3E96"/>
    <w:rsid w:val="00ED6C4E"/>
    <w:rsid w:val="00EE36A6"/>
    <w:rsid w:val="00EE3FC5"/>
    <w:rsid w:val="00EF3199"/>
    <w:rsid w:val="00EF38B4"/>
    <w:rsid w:val="00EF5208"/>
    <w:rsid w:val="00F02ACA"/>
    <w:rsid w:val="00F078D9"/>
    <w:rsid w:val="00F208FE"/>
    <w:rsid w:val="00F23A78"/>
    <w:rsid w:val="00F34355"/>
    <w:rsid w:val="00F3490C"/>
    <w:rsid w:val="00F406C0"/>
    <w:rsid w:val="00F46537"/>
    <w:rsid w:val="00F506A7"/>
    <w:rsid w:val="00F54746"/>
    <w:rsid w:val="00F570DA"/>
    <w:rsid w:val="00F62650"/>
    <w:rsid w:val="00F741BD"/>
    <w:rsid w:val="00F85277"/>
    <w:rsid w:val="00F868DD"/>
    <w:rsid w:val="00F92449"/>
    <w:rsid w:val="00F96770"/>
    <w:rsid w:val="00FD0EAD"/>
    <w:rsid w:val="00FE645D"/>
    <w:rsid w:val="00FF5263"/>
    <w:rsid w:val="00FF6924"/>
    <w:rsid w:val="00FF7F0F"/>
    <w:rsid w:val="0D0A0D98"/>
    <w:rsid w:val="0E411281"/>
    <w:rsid w:val="0EDB68B3"/>
    <w:rsid w:val="0F534DF3"/>
    <w:rsid w:val="1B1BC9AD"/>
    <w:rsid w:val="1F85DEB2"/>
    <w:rsid w:val="27B392DE"/>
    <w:rsid w:val="3572CCA6"/>
    <w:rsid w:val="3E4CE7F5"/>
    <w:rsid w:val="43AAC1E1"/>
    <w:rsid w:val="43C32EED"/>
    <w:rsid w:val="47EFB81A"/>
    <w:rsid w:val="492DD30A"/>
    <w:rsid w:val="4AC9C6B3"/>
    <w:rsid w:val="5167F877"/>
    <w:rsid w:val="5EDE9B0F"/>
    <w:rsid w:val="661018D2"/>
    <w:rsid w:val="686233A8"/>
    <w:rsid w:val="6E35DCF3"/>
    <w:rsid w:val="7A3C43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51A6E"/>
  <w15:chartTrackingRefBased/>
  <w15:docId w15:val="{F57693CC-65A3-4E12-AABA-81D159C5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D3D"/>
    <w:pPr>
      <w:ind w:left="720"/>
      <w:contextualSpacing/>
    </w:pPr>
  </w:style>
  <w:style w:type="character" w:styleId="CommentReference">
    <w:name w:val="annotation reference"/>
    <w:basedOn w:val="DefaultParagraphFont"/>
    <w:uiPriority w:val="99"/>
    <w:semiHidden/>
    <w:unhideWhenUsed/>
    <w:rsid w:val="003E5D87"/>
    <w:rPr>
      <w:sz w:val="16"/>
      <w:szCs w:val="16"/>
    </w:rPr>
  </w:style>
  <w:style w:type="paragraph" w:styleId="CommentText">
    <w:name w:val="annotation text"/>
    <w:basedOn w:val="Normal"/>
    <w:link w:val="CommentTextChar"/>
    <w:uiPriority w:val="99"/>
    <w:semiHidden/>
    <w:unhideWhenUsed/>
    <w:rsid w:val="003E5D87"/>
    <w:pPr>
      <w:spacing w:line="240" w:lineRule="auto"/>
    </w:pPr>
    <w:rPr>
      <w:sz w:val="20"/>
      <w:szCs w:val="20"/>
    </w:rPr>
  </w:style>
  <w:style w:type="character" w:customStyle="1" w:styleId="CommentTextChar">
    <w:name w:val="Comment Text Char"/>
    <w:basedOn w:val="DefaultParagraphFont"/>
    <w:link w:val="CommentText"/>
    <w:uiPriority w:val="99"/>
    <w:semiHidden/>
    <w:rsid w:val="003E5D87"/>
    <w:rPr>
      <w:sz w:val="20"/>
      <w:szCs w:val="20"/>
    </w:rPr>
  </w:style>
  <w:style w:type="paragraph" w:styleId="CommentSubject">
    <w:name w:val="annotation subject"/>
    <w:basedOn w:val="CommentText"/>
    <w:next w:val="CommentText"/>
    <w:link w:val="CommentSubjectChar"/>
    <w:uiPriority w:val="99"/>
    <w:semiHidden/>
    <w:unhideWhenUsed/>
    <w:rsid w:val="003E5D87"/>
    <w:rPr>
      <w:b/>
      <w:bCs/>
    </w:rPr>
  </w:style>
  <w:style w:type="character" w:customStyle="1" w:styleId="CommentSubjectChar">
    <w:name w:val="Comment Subject Char"/>
    <w:basedOn w:val="CommentTextChar"/>
    <w:link w:val="CommentSubject"/>
    <w:uiPriority w:val="99"/>
    <w:semiHidden/>
    <w:rsid w:val="003E5D87"/>
    <w:rPr>
      <w:b/>
      <w:bCs/>
      <w:sz w:val="20"/>
      <w:szCs w:val="20"/>
    </w:rPr>
  </w:style>
  <w:style w:type="paragraph" w:styleId="BalloonText">
    <w:name w:val="Balloon Text"/>
    <w:basedOn w:val="Normal"/>
    <w:link w:val="BalloonTextChar"/>
    <w:uiPriority w:val="99"/>
    <w:semiHidden/>
    <w:unhideWhenUsed/>
    <w:rsid w:val="003E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D87"/>
    <w:rPr>
      <w:rFonts w:ascii="Segoe UI" w:hAnsi="Segoe UI" w:cs="Segoe UI"/>
      <w:sz w:val="18"/>
      <w:szCs w:val="18"/>
    </w:rPr>
  </w:style>
  <w:style w:type="table" w:styleId="TableGrid">
    <w:name w:val="Table Grid"/>
    <w:basedOn w:val="TableNormal"/>
    <w:uiPriority w:val="39"/>
    <w:rsid w:val="002A5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5FD"/>
    <w:rPr>
      <w:color w:val="0563C1" w:themeColor="hyperlink"/>
      <w:u w:val="single"/>
    </w:rPr>
  </w:style>
  <w:style w:type="character" w:styleId="UnresolvedMention">
    <w:name w:val="Unresolved Mention"/>
    <w:basedOn w:val="DefaultParagraphFont"/>
    <w:uiPriority w:val="99"/>
    <w:semiHidden/>
    <w:unhideWhenUsed/>
    <w:rsid w:val="006575FD"/>
    <w:rPr>
      <w:color w:val="605E5C"/>
      <w:shd w:val="clear" w:color="auto" w:fill="E1DFDD"/>
    </w:rPr>
  </w:style>
  <w:style w:type="paragraph" w:customStyle="1" w:styleId="Default">
    <w:name w:val="Default"/>
    <w:rsid w:val="007D18EB"/>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7D18E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E2043987B804C90A7799E4DF81D38" ma:contentTypeVersion="10" ma:contentTypeDescription="Create a new document." ma:contentTypeScope="" ma:versionID="45f6b3ac01ab978782d48e05977b054b">
  <xsd:schema xmlns:xsd="http://www.w3.org/2001/XMLSchema" xmlns:xs="http://www.w3.org/2001/XMLSchema" xmlns:p="http://schemas.microsoft.com/office/2006/metadata/properties" xmlns:ns2="1c3f0dc8-64b1-46f9-b1d5-3e71a9e601e8" xmlns:ns3="8a2e2cc0-d21f-4e71-85cb-8138e0edaa35" targetNamespace="http://schemas.microsoft.com/office/2006/metadata/properties" ma:root="true" ma:fieldsID="b4b23e3f26f3c2a62fca90dc7cd3a378" ns2:_="" ns3:_="">
    <xsd:import namespace="1c3f0dc8-64b1-46f9-b1d5-3e71a9e601e8"/>
    <xsd:import namespace="8a2e2cc0-d21f-4e71-85cb-8138e0edaa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f0dc8-64b1-46f9-b1d5-3e71a9e601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e2cc0-d21f-4e71-85cb-8138e0edaa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CF4E-0027-4769-B9CF-A6F09DE2BA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60FE26-DC3B-4040-816E-4374BEF6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f0dc8-64b1-46f9-b1d5-3e71a9e601e8"/>
    <ds:schemaRef ds:uri="8a2e2cc0-d21f-4e71-85cb-8138e0eda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7755D-C3CE-405A-A582-60417AE785BE}">
  <ds:schemaRefs>
    <ds:schemaRef ds:uri="http://schemas.microsoft.com/sharepoint/v3/contenttype/forms"/>
  </ds:schemaRefs>
</ds:datastoreItem>
</file>

<file path=customXml/itemProps4.xml><?xml version="1.0" encoding="utf-8"?>
<ds:datastoreItem xmlns:ds="http://schemas.openxmlformats.org/officeDocument/2006/customXml" ds:itemID="{88BE92F2-6F14-4540-A3CC-07C4B3EF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Bethel</dc:creator>
  <cp:keywords/>
  <dc:description/>
  <cp:lastModifiedBy>Stephen Bethel</cp:lastModifiedBy>
  <cp:revision>3</cp:revision>
  <cp:lastPrinted>2020-02-05T17:29:00Z</cp:lastPrinted>
  <dcterms:created xsi:type="dcterms:W3CDTF">2020-02-06T10:07:00Z</dcterms:created>
  <dcterms:modified xsi:type="dcterms:W3CDTF">2020-02-06T10:09:00Z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200;#Sector Hub, Queen's Award, Retail and Professional Business Services|79f95472-76c0-4d41-bb8f-1b49dba23ce1</vt:lpwstr>
  </property>
  <property fmtid="{D5CDD505-2E9C-101B-9397-08002B2CF9AE}" pid="3" name="ContentTypeId">
    <vt:lpwstr>0x0101001F0E2043987B804C90A7799E4DF81D38</vt:lpwstr>
  </property>
  <property fmtid="{D5CDD505-2E9C-101B-9397-08002B2CF9AE}" pid="4" name="_dlc_DocIdItemGuid">
    <vt:lpwstr>279276c6-f694-4ac6-97c7-0a2ef62e97bd</vt:lpwstr>
  </property>
  <property fmtid="{D5CDD505-2E9C-101B-9397-08002B2CF9AE}" pid="5" name="AuthorIds_UIVersion_2">
    <vt:lpwstr>5244</vt:lpwstr>
  </property>
  <property fmtid="{D5CDD505-2E9C-101B-9397-08002B2CF9AE}" pid="6" name="AuthorIds_UIVersion_8">
    <vt:lpwstr>5244</vt:lpwstr>
  </property>
  <property fmtid="{D5CDD505-2E9C-101B-9397-08002B2CF9AE}" pid="7" name="AuthorIds_UIVersion_9">
    <vt:lpwstr>5244</vt:lpwstr>
  </property>
  <property fmtid="{D5CDD505-2E9C-101B-9397-08002B2CF9AE}" pid="8" name="AuthorIds_UIVersion_11">
    <vt:lpwstr>5244</vt:lpwstr>
  </property>
  <property fmtid="{D5CDD505-2E9C-101B-9397-08002B2CF9AE}" pid="9" name="AuthorIds_UIVersion_12">
    <vt:lpwstr>5244</vt:lpwstr>
  </property>
  <property fmtid="{D5CDD505-2E9C-101B-9397-08002B2CF9AE}" pid="10" name="AuthorIds_UIVersion_14">
    <vt:lpwstr>41455</vt:lpwstr>
  </property>
  <property fmtid="{D5CDD505-2E9C-101B-9397-08002B2CF9AE}" pid="11" name="AuthorIds_UIVersion_15">
    <vt:lpwstr>41455</vt:lpwstr>
  </property>
  <property fmtid="{D5CDD505-2E9C-101B-9397-08002B2CF9AE}" pid="12" name="AuthorIds_UIVersion_16">
    <vt:lpwstr>41455</vt:lpwstr>
  </property>
  <property fmtid="{D5CDD505-2E9C-101B-9397-08002B2CF9AE}" pid="13" name="AuthorIds_UIVersion_20">
    <vt:lpwstr>5372</vt:lpwstr>
  </property>
  <property fmtid="{D5CDD505-2E9C-101B-9397-08002B2CF9AE}" pid="14" name="AuthorIds_UIVersion_21">
    <vt:lpwstr>5372</vt:lpwstr>
  </property>
  <property fmtid="{D5CDD505-2E9C-101B-9397-08002B2CF9AE}" pid="15" name="AuthorIds_UIVersion_22">
    <vt:lpwstr>5372</vt:lpwstr>
  </property>
  <property fmtid="{D5CDD505-2E9C-101B-9397-08002B2CF9AE}" pid="16" name="AuthorIds_UIVersion_23">
    <vt:lpwstr>5244</vt:lpwstr>
  </property>
  <property fmtid="{D5CDD505-2E9C-101B-9397-08002B2CF9AE}" pid="17" name="AuthorIds_UIVersion_24">
    <vt:lpwstr>41455</vt:lpwstr>
  </property>
  <property fmtid="{D5CDD505-2E9C-101B-9397-08002B2CF9AE}" pid="18" name="AuthorIds_UIVersion_25">
    <vt:lpwstr>5244</vt:lpwstr>
  </property>
  <property fmtid="{D5CDD505-2E9C-101B-9397-08002B2CF9AE}" pid="19" name="MSIP_Label_ba62f585-b40f-4ab9-bafe-39150f03d124_Enabled">
    <vt:lpwstr>true</vt:lpwstr>
  </property>
  <property fmtid="{D5CDD505-2E9C-101B-9397-08002B2CF9AE}" pid="20" name="MSIP_Label_ba62f585-b40f-4ab9-bafe-39150f03d124_SetDate">
    <vt:lpwstr>2020-02-05T16:49:47Z</vt:lpwstr>
  </property>
  <property fmtid="{D5CDD505-2E9C-101B-9397-08002B2CF9AE}" pid="21" name="MSIP_Label_ba62f585-b40f-4ab9-bafe-39150f03d124_Method">
    <vt:lpwstr>Standard</vt:lpwstr>
  </property>
  <property fmtid="{D5CDD505-2E9C-101B-9397-08002B2CF9AE}" pid="22" name="MSIP_Label_ba62f585-b40f-4ab9-bafe-39150f03d124_Name">
    <vt:lpwstr>OFFICIAL</vt:lpwstr>
  </property>
  <property fmtid="{D5CDD505-2E9C-101B-9397-08002B2CF9AE}" pid="23" name="MSIP_Label_ba62f585-b40f-4ab9-bafe-39150f03d124_SiteId">
    <vt:lpwstr>cbac7005-02c1-43eb-b497-e6492d1b2dd8</vt:lpwstr>
  </property>
  <property fmtid="{D5CDD505-2E9C-101B-9397-08002B2CF9AE}" pid="24" name="MSIP_Label_ba62f585-b40f-4ab9-bafe-39150f03d124_ActionId">
    <vt:lpwstr>2eacde41-4d7e-415e-b471-0000a808732b</vt:lpwstr>
  </property>
  <property fmtid="{D5CDD505-2E9C-101B-9397-08002B2CF9AE}" pid="25" name="MSIP_Label_ba62f585-b40f-4ab9-bafe-39150f03d124_ContentBits">
    <vt:lpwstr>0</vt:lpwstr>
  </property>
</Properties>
</file>