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7B68" w14:textId="77777777" w:rsidR="00DE0191" w:rsidRDefault="00DE0191" w:rsidP="00DE0191">
      <w:pPr>
        <w:shd w:val="clear" w:color="auto" w:fill="FFFFFF"/>
        <w:rPr>
          <w:rFonts w:ascii="Verdana" w:hAnsi="Verdana"/>
          <w:b/>
          <w:bCs/>
          <w:color w:val="333333"/>
          <w:sz w:val="29"/>
          <w:szCs w:val="29"/>
        </w:rPr>
      </w:pPr>
      <w:r>
        <w:rPr>
          <w:rFonts w:ascii="Verdana" w:hAnsi="Verdana"/>
          <w:b/>
          <w:bCs/>
          <w:color w:val="333333"/>
          <w:sz w:val="29"/>
          <w:szCs w:val="29"/>
        </w:rPr>
        <w:t>§ 229.402 (Item 402) Executive compensation.</w:t>
      </w:r>
    </w:p>
    <w:p w14:paraId="393C3699"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(a)</w:t>
      </w:r>
      <w:r>
        <w:rPr>
          <w:rFonts w:ascii="Verdana" w:hAnsi="Verdana"/>
          <w:color w:val="333333"/>
        </w:rPr>
        <w:t> </w:t>
      </w:r>
      <w:r>
        <w:rPr>
          <w:rStyle w:val="et03"/>
          <w:rFonts w:ascii="Verdana" w:hAnsi="Verdana"/>
          <w:b/>
          <w:bCs/>
          <w:i/>
          <w:iCs/>
          <w:color w:val="333333"/>
        </w:rPr>
        <w:t>General</w:t>
      </w:r>
      <w:r>
        <w:rPr>
          <w:rFonts w:ascii="Verdana" w:hAnsi="Verdana"/>
          <w:color w:val="333333"/>
        </w:rPr>
        <w:t> -</w:t>
      </w:r>
    </w:p>
    <w:p w14:paraId="56076220" w14:textId="04A58618"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w:t>
      </w:r>
      <w:r>
        <w:rPr>
          <w:rStyle w:val="et03"/>
          <w:rFonts w:ascii="Verdana" w:hAnsi="Verdana"/>
          <w:b/>
          <w:bCs/>
          <w:i/>
          <w:iCs/>
          <w:color w:val="333333"/>
        </w:rPr>
        <w:t>Treatment of foreign private issuers.</w:t>
      </w:r>
      <w:r>
        <w:rPr>
          <w:rFonts w:ascii="Verdana" w:hAnsi="Verdana"/>
          <w:color w:val="333333"/>
        </w:rPr>
        <w:t> A foreign private </w:t>
      </w:r>
      <w:r w:rsidRPr="003B0C11">
        <w:rPr>
          <w:rFonts w:ascii="Verdana" w:hAnsi="Verdana"/>
          <w:color w:val="333333"/>
        </w:rPr>
        <w:t>issuer</w:t>
      </w:r>
      <w:r>
        <w:rPr>
          <w:rFonts w:ascii="Verdana" w:hAnsi="Verdana"/>
          <w:color w:val="333333"/>
        </w:rPr>
        <w:t> will be deemed to comply with this Item if it provides the information required by Items 6.B and 6.E.2 of Form 20-F (</w:t>
      </w:r>
      <w:r w:rsidRPr="00B34BE6">
        <w:rPr>
          <w:rFonts w:ascii="Verdana" w:hAnsi="Verdana"/>
          <w:color w:val="333333"/>
        </w:rPr>
        <w:t>17 CFR 249.220f</w:t>
      </w:r>
      <w:r>
        <w:rPr>
          <w:rFonts w:ascii="Verdana" w:hAnsi="Verdana"/>
          <w:color w:val="333333"/>
        </w:rPr>
        <w:t>), with more detailed information provided if otherwise made publicly available or required to be disclosed by the </w:t>
      </w:r>
      <w:hyperlink r:id="rId6" w:history="1">
        <w:r>
          <w:rPr>
            <w:rStyle w:val="Hyperlink"/>
            <w:rFonts w:ascii="Verdana" w:hAnsi="Verdana"/>
            <w:color w:val="0068AC"/>
          </w:rPr>
          <w:t>issuer</w:t>
        </w:r>
      </w:hyperlink>
      <w:r>
        <w:rPr>
          <w:rFonts w:ascii="Verdana" w:hAnsi="Verdana"/>
          <w:color w:val="333333"/>
        </w:rPr>
        <w:t>'s home jurisdiction or a market in which its securities are listed or traded.</w:t>
      </w:r>
    </w:p>
    <w:p w14:paraId="744C3798"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w:t>
      </w:r>
      <w:r>
        <w:rPr>
          <w:rStyle w:val="et03"/>
          <w:rFonts w:ascii="Verdana" w:hAnsi="Verdana"/>
          <w:b/>
          <w:bCs/>
          <w:i/>
          <w:iCs/>
          <w:color w:val="333333"/>
        </w:rPr>
        <w:t>All compensation covered.</w:t>
      </w:r>
      <w:r>
        <w:rPr>
          <w:rFonts w:ascii="Verdana" w:hAnsi="Verdana"/>
          <w:color w:val="333333"/>
        </w:rPr>
        <w:t> This Item requires clear, concise and understandable disclosure of all </w:t>
      </w:r>
      <w:hyperlink r:id="rId7" w:history="1">
        <w:r>
          <w:rPr>
            <w:rStyle w:val="Hyperlink"/>
            <w:rFonts w:ascii="Verdana" w:hAnsi="Verdana"/>
            <w:color w:val="0068AC"/>
          </w:rPr>
          <w:t>plan</w:t>
        </w:r>
      </w:hyperlink>
      <w:r>
        <w:rPr>
          <w:rFonts w:ascii="Verdana" w:hAnsi="Verdana"/>
          <w:color w:val="333333"/>
        </w:rPr>
        <w:t> and non-plan compensation awarded to, earned by, or paid to the named </w:t>
      </w:r>
      <w:hyperlink r:id="rId8" w:history="1">
        <w:r>
          <w:rPr>
            <w:rStyle w:val="Hyperlink"/>
            <w:rFonts w:ascii="Verdana" w:hAnsi="Verdana"/>
            <w:color w:val="0068AC"/>
          </w:rPr>
          <w:t>executive officers</w:t>
        </w:r>
      </w:hyperlink>
      <w:r>
        <w:rPr>
          <w:rFonts w:ascii="Verdana" w:hAnsi="Verdana"/>
          <w:color w:val="333333"/>
        </w:rPr>
        <w:t> designated under paragraph (a)(3) of this Item, and directors covered by paragraph (k) of this Item, by any person for all services rendered in all capacities to the </w:t>
      </w:r>
      <w:hyperlink r:id="rId9" w:history="1">
        <w:r>
          <w:rPr>
            <w:rStyle w:val="Hyperlink"/>
            <w:rFonts w:ascii="Verdana" w:hAnsi="Verdana"/>
            <w:color w:val="0068AC"/>
          </w:rPr>
          <w:t>registrant</w:t>
        </w:r>
      </w:hyperlink>
      <w:r>
        <w:rPr>
          <w:rFonts w:ascii="Verdana" w:hAnsi="Verdana"/>
          <w:color w:val="333333"/>
        </w:rPr>
        <w:t> and its subsidiaries, unless otherwise specifically excluded from disclosure in this Item. All such compensation shall be reported pursuant to this Item, even if also called for by another requirement, including transactions between the </w:t>
      </w:r>
      <w:hyperlink r:id="rId10" w:history="1">
        <w:r>
          <w:rPr>
            <w:rStyle w:val="Hyperlink"/>
            <w:rFonts w:ascii="Verdana" w:hAnsi="Verdana"/>
            <w:color w:val="0068AC"/>
          </w:rPr>
          <w:t>registrant</w:t>
        </w:r>
      </w:hyperlink>
      <w:r>
        <w:rPr>
          <w:rFonts w:ascii="Verdana" w:hAnsi="Verdana"/>
          <w:color w:val="333333"/>
        </w:rPr>
        <w:t> and a third party where a purpose of the transaction is to furnish compensation to any such named </w:t>
      </w:r>
      <w:hyperlink r:id="rId11" w:history="1">
        <w:r>
          <w:rPr>
            <w:rStyle w:val="Hyperlink"/>
            <w:rFonts w:ascii="Verdana" w:hAnsi="Verdana"/>
            <w:color w:val="0068AC"/>
          </w:rPr>
          <w:t>executive officer</w:t>
        </w:r>
      </w:hyperlink>
      <w:r>
        <w:rPr>
          <w:rFonts w:ascii="Verdana" w:hAnsi="Verdana"/>
          <w:color w:val="333333"/>
        </w:rPr>
        <w:t> or director. No </w:t>
      </w:r>
      <w:hyperlink r:id="rId12" w:history="1">
        <w:r>
          <w:rPr>
            <w:rStyle w:val="Hyperlink"/>
            <w:rFonts w:ascii="Verdana" w:hAnsi="Verdana"/>
            <w:color w:val="0068AC"/>
          </w:rPr>
          <w:t>amount</w:t>
        </w:r>
      </w:hyperlink>
      <w:r>
        <w:rPr>
          <w:rFonts w:ascii="Verdana" w:hAnsi="Verdana"/>
          <w:color w:val="333333"/>
        </w:rPr>
        <w:t> reported as compensation for one </w:t>
      </w:r>
      <w:hyperlink r:id="rId13" w:history="1">
        <w:r>
          <w:rPr>
            <w:rStyle w:val="Hyperlink"/>
            <w:rFonts w:ascii="Verdana" w:hAnsi="Verdana"/>
            <w:color w:val="0068AC"/>
          </w:rPr>
          <w:t>fiscal year</w:t>
        </w:r>
      </w:hyperlink>
      <w:r>
        <w:rPr>
          <w:rFonts w:ascii="Verdana" w:hAnsi="Verdana"/>
          <w:color w:val="333333"/>
        </w:rPr>
        <w:t> need be reported in the same manner as compensation for a subsequent </w:t>
      </w:r>
      <w:hyperlink r:id="rId14" w:history="1">
        <w:r>
          <w:rPr>
            <w:rStyle w:val="Hyperlink"/>
            <w:rFonts w:ascii="Verdana" w:hAnsi="Verdana"/>
            <w:color w:val="0068AC"/>
          </w:rPr>
          <w:t>fiscal year</w:t>
        </w:r>
      </w:hyperlink>
      <w:r>
        <w:rPr>
          <w:rFonts w:ascii="Verdana" w:hAnsi="Verdana"/>
          <w:color w:val="333333"/>
        </w:rPr>
        <w:t>; </w:t>
      </w:r>
      <w:hyperlink r:id="rId15" w:history="1">
        <w:r>
          <w:rPr>
            <w:rStyle w:val="Hyperlink"/>
            <w:rFonts w:ascii="Verdana" w:hAnsi="Verdana"/>
            <w:color w:val="0068AC"/>
          </w:rPr>
          <w:t>amounts</w:t>
        </w:r>
      </w:hyperlink>
      <w:r>
        <w:rPr>
          <w:rFonts w:ascii="Verdana" w:hAnsi="Verdana"/>
          <w:color w:val="333333"/>
        </w:rPr>
        <w:t> reported as compensation for one </w:t>
      </w:r>
      <w:hyperlink r:id="rId16" w:history="1">
        <w:r>
          <w:rPr>
            <w:rStyle w:val="Hyperlink"/>
            <w:rFonts w:ascii="Verdana" w:hAnsi="Verdana"/>
            <w:color w:val="0068AC"/>
          </w:rPr>
          <w:t>fiscal year</w:t>
        </w:r>
      </w:hyperlink>
      <w:r>
        <w:rPr>
          <w:rFonts w:ascii="Verdana" w:hAnsi="Verdana"/>
          <w:color w:val="333333"/>
        </w:rPr>
        <w:t> may be required to be reported in a different manner pursuant to this Item.</w:t>
      </w:r>
    </w:p>
    <w:p w14:paraId="2AFDB77C"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w:t>
      </w:r>
      <w:r>
        <w:rPr>
          <w:rStyle w:val="et03"/>
          <w:rFonts w:ascii="Verdana" w:hAnsi="Verdana"/>
          <w:b/>
          <w:bCs/>
          <w:i/>
          <w:iCs/>
          <w:color w:val="333333"/>
        </w:rPr>
        <w:t>Persons covered.</w:t>
      </w:r>
      <w:r>
        <w:rPr>
          <w:rFonts w:ascii="Verdana" w:hAnsi="Verdana"/>
          <w:color w:val="333333"/>
        </w:rPr>
        <w:t> Disclosure shall be provided pursuant to this Item for each of the following (the “named executive officers”):</w:t>
      </w:r>
    </w:p>
    <w:p w14:paraId="6274CDDC"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All individuals serving as the </w:t>
      </w:r>
      <w:hyperlink r:id="rId17" w:history="1">
        <w:r>
          <w:rPr>
            <w:rStyle w:val="Hyperlink"/>
            <w:rFonts w:ascii="Verdana" w:hAnsi="Verdana"/>
            <w:color w:val="0068AC"/>
          </w:rPr>
          <w:t>registrant</w:t>
        </w:r>
      </w:hyperlink>
      <w:r>
        <w:rPr>
          <w:rFonts w:ascii="Verdana" w:hAnsi="Verdana"/>
          <w:color w:val="333333"/>
        </w:rPr>
        <w:t>'s principal </w:t>
      </w:r>
      <w:hyperlink r:id="rId18" w:history="1">
        <w:r>
          <w:rPr>
            <w:rStyle w:val="Hyperlink"/>
            <w:rFonts w:ascii="Verdana" w:hAnsi="Verdana"/>
            <w:color w:val="0068AC"/>
          </w:rPr>
          <w:t>executive officer</w:t>
        </w:r>
      </w:hyperlink>
      <w:r>
        <w:rPr>
          <w:rFonts w:ascii="Verdana" w:hAnsi="Verdana"/>
          <w:color w:val="333333"/>
        </w:rPr>
        <w:t> or acting in a similar capacity during the last completed </w:t>
      </w:r>
      <w:hyperlink r:id="rId19" w:history="1">
        <w:r>
          <w:rPr>
            <w:rStyle w:val="Hyperlink"/>
            <w:rFonts w:ascii="Verdana" w:hAnsi="Verdana"/>
            <w:color w:val="0068AC"/>
          </w:rPr>
          <w:t>fiscal year</w:t>
        </w:r>
      </w:hyperlink>
      <w:r>
        <w:rPr>
          <w:rFonts w:ascii="Verdana" w:hAnsi="Verdana"/>
          <w:color w:val="333333"/>
        </w:rPr>
        <w:t> (“PEO”), regardless of compensation level;</w:t>
      </w:r>
    </w:p>
    <w:p w14:paraId="360A6B8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All individuals serving as the </w:t>
      </w:r>
      <w:hyperlink r:id="rId20" w:history="1">
        <w:r>
          <w:rPr>
            <w:rStyle w:val="Hyperlink"/>
            <w:rFonts w:ascii="Verdana" w:hAnsi="Verdana"/>
            <w:color w:val="0068AC"/>
          </w:rPr>
          <w:t>registrant</w:t>
        </w:r>
      </w:hyperlink>
      <w:r>
        <w:rPr>
          <w:rFonts w:ascii="Verdana" w:hAnsi="Verdana"/>
          <w:color w:val="333333"/>
        </w:rPr>
        <w:t>'s principal financial officer or acting in a similar capacity during the last completed </w:t>
      </w:r>
      <w:hyperlink r:id="rId21" w:history="1">
        <w:r>
          <w:rPr>
            <w:rStyle w:val="Hyperlink"/>
            <w:rFonts w:ascii="Verdana" w:hAnsi="Verdana"/>
            <w:color w:val="0068AC"/>
          </w:rPr>
          <w:t>fiscal year</w:t>
        </w:r>
      </w:hyperlink>
      <w:r>
        <w:rPr>
          <w:rFonts w:ascii="Verdana" w:hAnsi="Verdana"/>
          <w:color w:val="333333"/>
        </w:rPr>
        <w:t> (“PFO”), regardless of compensation level;</w:t>
      </w:r>
    </w:p>
    <w:p w14:paraId="48CB13F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w:t>
      </w:r>
      <w:hyperlink r:id="rId22" w:history="1">
        <w:r>
          <w:rPr>
            <w:rStyle w:val="Hyperlink"/>
            <w:rFonts w:ascii="Verdana" w:hAnsi="Verdana"/>
            <w:color w:val="0068AC"/>
          </w:rPr>
          <w:t>registrant</w:t>
        </w:r>
      </w:hyperlink>
      <w:r>
        <w:rPr>
          <w:rFonts w:ascii="Verdana" w:hAnsi="Verdana"/>
          <w:color w:val="333333"/>
        </w:rPr>
        <w:t>'s three most highly compensated </w:t>
      </w:r>
      <w:hyperlink r:id="rId23" w:history="1">
        <w:r>
          <w:rPr>
            <w:rStyle w:val="Hyperlink"/>
            <w:rFonts w:ascii="Verdana" w:hAnsi="Verdana"/>
            <w:color w:val="0068AC"/>
          </w:rPr>
          <w:t>executive officers</w:t>
        </w:r>
      </w:hyperlink>
      <w:r>
        <w:rPr>
          <w:rFonts w:ascii="Verdana" w:hAnsi="Verdana"/>
          <w:color w:val="333333"/>
        </w:rPr>
        <w:t> other than the PEO and PFO who were serving as </w:t>
      </w:r>
      <w:hyperlink r:id="rId24" w:history="1">
        <w:r>
          <w:rPr>
            <w:rStyle w:val="Hyperlink"/>
            <w:rFonts w:ascii="Verdana" w:hAnsi="Verdana"/>
            <w:color w:val="0068AC"/>
          </w:rPr>
          <w:t>executive officers</w:t>
        </w:r>
      </w:hyperlink>
      <w:r>
        <w:rPr>
          <w:rFonts w:ascii="Verdana" w:hAnsi="Verdana"/>
          <w:color w:val="333333"/>
        </w:rPr>
        <w:t> at the end of the last completed </w:t>
      </w:r>
      <w:hyperlink r:id="rId25" w:history="1">
        <w:r>
          <w:rPr>
            <w:rStyle w:val="Hyperlink"/>
            <w:rFonts w:ascii="Verdana" w:hAnsi="Verdana"/>
            <w:color w:val="0068AC"/>
          </w:rPr>
          <w:t>fiscal year</w:t>
        </w:r>
      </w:hyperlink>
      <w:r>
        <w:rPr>
          <w:rFonts w:ascii="Verdana" w:hAnsi="Verdana"/>
          <w:color w:val="333333"/>
        </w:rPr>
        <w:t>; and</w:t>
      </w:r>
    </w:p>
    <w:p w14:paraId="31CAF93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Up to two additional individuals for whom disclosure would have been provided pursuant to paragraph (a)(3)(iii) of this Item but for the fact that the individual was not serving as an </w:t>
      </w:r>
      <w:hyperlink r:id="rId26" w:history="1">
        <w:r>
          <w:rPr>
            <w:rStyle w:val="Hyperlink"/>
            <w:rFonts w:ascii="Verdana" w:hAnsi="Verdana"/>
            <w:color w:val="0068AC"/>
          </w:rPr>
          <w:t>executive officer</w:t>
        </w:r>
      </w:hyperlink>
      <w:r>
        <w:rPr>
          <w:rFonts w:ascii="Verdana" w:hAnsi="Verdana"/>
          <w:color w:val="333333"/>
        </w:rPr>
        <w:t> of the </w:t>
      </w:r>
      <w:hyperlink r:id="rId27" w:history="1">
        <w:r>
          <w:rPr>
            <w:rStyle w:val="Hyperlink"/>
            <w:rFonts w:ascii="Verdana" w:hAnsi="Verdana"/>
            <w:color w:val="0068AC"/>
          </w:rPr>
          <w:t>registrant</w:t>
        </w:r>
      </w:hyperlink>
      <w:r>
        <w:rPr>
          <w:rFonts w:ascii="Verdana" w:hAnsi="Verdana"/>
          <w:color w:val="333333"/>
        </w:rPr>
        <w:t> at the end of the last completed </w:t>
      </w:r>
      <w:hyperlink r:id="rId28" w:history="1">
        <w:r>
          <w:rPr>
            <w:rStyle w:val="Hyperlink"/>
            <w:rFonts w:ascii="Verdana" w:hAnsi="Verdana"/>
            <w:color w:val="0068AC"/>
          </w:rPr>
          <w:t>fiscal year</w:t>
        </w:r>
      </w:hyperlink>
      <w:r>
        <w:rPr>
          <w:rFonts w:ascii="Verdana" w:hAnsi="Verdana"/>
          <w:color w:val="333333"/>
        </w:rPr>
        <w:t>.</w:t>
      </w:r>
    </w:p>
    <w:p w14:paraId="52C6F204"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402(a)(3).</w:t>
      </w:r>
      <w:r>
        <w:rPr>
          <w:rFonts w:ascii="Verdana" w:hAnsi="Verdana"/>
          <w:color w:val="333333"/>
          <w:sz w:val="23"/>
          <w:szCs w:val="23"/>
        </w:rPr>
        <w:t> 1. </w:t>
      </w:r>
      <w:r>
        <w:rPr>
          <w:rStyle w:val="et03"/>
          <w:rFonts w:ascii="Verdana" w:hAnsi="Verdana"/>
          <w:i/>
          <w:iCs/>
          <w:color w:val="333333"/>
          <w:sz w:val="23"/>
          <w:szCs w:val="23"/>
        </w:rPr>
        <w:t>Determination of most highly compensated executive officers.</w:t>
      </w:r>
      <w:r>
        <w:rPr>
          <w:rFonts w:ascii="Verdana" w:hAnsi="Verdana"/>
          <w:color w:val="333333"/>
          <w:sz w:val="23"/>
          <w:szCs w:val="23"/>
        </w:rPr>
        <w:t> The determination as to which executive officers are most highly compensated shall be made by reference to total compensation for the last completed fiscal year (as required to be disclosed pursuant to paragraph (c)(2)(x) of this Item) reduced by the amount required to be disclosed pursuant to paragraph (c)(2)(viii) of this Item, </w:t>
      </w:r>
      <w:r>
        <w:rPr>
          <w:rStyle w:val="et03"/>
          <w:rFonts w:ascii="Verdana" w:hAnsi="Verdana"/>
          <w:i/>
          <w:iCs/>
          <w:color w:val="333333"/>
          <w:sz w:val="23"/>
          <w:szCs w:val="23"/>
        </w:rPr>
        <w:t>provided, however,</w:t>
      </w:r>
      <w:r>
        <w:rPr>
          <w:rFonts w:ascii="Verdana" w:hAnsi="Verdana"/>
          <w:color w:val="333333"/>
          <w:sz w:val="23"/>
          <w:szCs w:val="23"/>
        </w:rPr>
        <w:t> that no disclosure need be provided for any executive officer, other than the PEO and PFO, whose total compensation, as so reduced, does not exceed $100,000.</w:t>
      </w:r>
    </w:p>
    <w:p w14:paraId="353F7126"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lastRenderedPageBreak/>
        <w:t>2. </w:t>
      </w:r>
      <w:r>
        <w:rPr>
          <w:rStyle w:val="et03"/>
          <w:rFonts w:ascii="Verdana" w:hAnsi="Verdana"/>
          <w:i/>
          <w:iCs/>
          <w:color w:val="333333"/>
          <w:sz w:val="23"/>
          <w:szCs w:val="23"/>
        </w:rPr>
        <w:t>Inclusion of executive officer of subsidiary.</w:t>
      </w:r>
      <w:r>
        <w:rPr>
          <w:rFonts w:ascii="Verdana" w:hAnsi="Verdana"/>
          <w:color w:val="333333"/>
          <w:sz w:val="23"/>
          <w:szCs w:val="23"/>
        </w:rPr>
        <w:t> It may be appropriate for a </w:t>
      </w:r>
      <w:hyperlink r:id="rId29" w:history="1">
        <w:r>
          <w:rPr>
            <w:rStyle w:val="Hyperlink"/>
            <w:rFonts w:ascii="Verdana" w:hAnsi="Verdana"/>
            <w:color w:val="0068AC"/>
            <w:sz w:val="23"/>
            <w:szCs w:val="23"/>
          </w:rPr>
          <w:t>registrant</w:t>
        </w:r>
      </w:hyperlink>
      <w:r>
        <w:rPr>
          <w:rFonts w:ascii="Verdana" w:hAnsi="Verdana"/>
          <w:color w:val="333333"/>
          <w:sz w:val="23"/>
          <w:szCs w:val="23"/>
        </w:rPr>
        <w:t> to include as named </w:t>
      </w:r>
      <w:hyperlink r:id="rId30" w:history="1">
        <w:r>
          <w:rPr>
            <w:rStyle w:val="Hyperlink"/>
            <w:rFonts w:ascii="Verdana" w:hAnsi="Verdana"/>
            <w:color w:val="0068AC"/>
            <w:sz w:val="23"/>
            <w:szCs w:val="23"/>
          </w:rPr>
          <w:t>executive officers</w:t>
        </w:r>
      </w:hyperlink>
      <w:r>
        <w:rPr>
          <w:rFonts w:ascii="Verdana" w:hAnsi="Verdana"/>
          <w:color w:val="333333"/>
          <w:sz w:val="23"/>
          <w:szCs w:val="23"/>
        </w:rPr>
        <w:t> one or more </w:t>
      </w:r>
      <w:hyperlink r:id="rId31" w:history="1">
        <w:r>
          <w:rPr>
            <w:rStyle w:val="Hyperlink"/>
            <w:rFonts w:ascii="Verdana" w:hAnsi="Verdana"/>
            <w:color w:val="0068AC"/>
            <w:sz w:val="23"/>
            <w:szCs w:val="23"/>
          </w:rPr>
          <w:t>executive officers</w:t>
        </w:r>
      </w:hyperlink>
      <w:r>
        <w:rPr>
          <w:rFonts w:ascii="Verdana" w:hAnsi="Verdana"/>
          <w:color w:val="333333"/>
          <w:sz w:val="23"/>
          <w:szCs w:val="23"/>
        </w:rPr>
        <w:t> or other </w:t>
      </w:r>
      <w:hyperlink r:id="rId32" w:history="1">
        <w:r>
          <w:rPr>
            <w:rStyle w:val="Hyperlink"/>
            <w:rFonts w:ascii="Verdana" w:hAnsi="Verdana"/>
            <w:color w:val="0068AC"/>
            <w:sz w:val="23"/>
            <w:szCs w:val="23"/>
          </w:rPr>
          <w:t>employees</w:t>
        </w:r>
      </w:hyperlink>
      <w:r>
        <w:rPr>
          <w:rFonts w:ascii="Verdana" w:hAnsi="Verdana"/>
          <w:color w:val="333333"/>
          <w:sz w:val="23"/>
          <w:szCs w:val="23"/>
        </w:rPr>
        <w:t> of subsidiaries in the disclosure required by this Item. See Rule 3b-7 under the </w:t>
      </w:r>
      <w:hyperlink r:id="rId33" w:history="1">
        <w:r>
          <w:rPr>
            <w:rStyle w:val="Hyperlink"/>
            <w:rFonts w:ascii="Verdana" w:hAnsi="Verdana"/>
            <w:color w:val="0068AC"/>
            <w:sz w:val="23"/>
            <w:szCs w:val="23"/>
          </w:rPr>
          <w:t>Exchange Act</w:t>
        </w:r>
      </w:hyperlink>
      <w:r>
        <w:rPr>
          <w:rFonts w:ascii="Verdana" w:hAnsi="Verdana"/>
          <w:color w:val="333333"/>
          <w:sz w:val="23"/>
          <w:szCs w:val="23"/>
        </w:rPr>
        <w:t> (</w:t>
      </w:r>
      <w:hyperlink r:id="rId34" w:history="1">
        <w:r>
          <w:rPr>
            <w:rStyle w:val="Hyperlink"/>
            <w:rFonts w:ascii="Verdana" w:hAnsi="Verdana"/>
            <w:color w:val="0068AC"/>
            <w:sz w:val="23"/>
            <w:szCs w:val="23"/>
          </w:rPr>
          <w:t>17 CFR 240.3b-7</w:t>
        </w:r>
      </w:hyperlink>
      <w:r>
        <w:rPr>
          <w:rFonts w:ascii="Verdana" w:hAnsi="Verdana"/>
          <w:color w:val="333333"/>
          <w:sz w:val="23"/>
          <w:szCs w:val="23"/>
        </w:rPr>
        <w:t>).</w:t>
      </w:r>
    </w:p>
    <w:p w14:paraId="5DE495A5"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w:t>
      </w:r>
      <w:r>
        <w:rPr>
          <w:rStyle w:val="et03"/>
          <w:rFonts w:ascii="Verdana" w:hAnsi="Verdana"/>
          <w:i/>
          <w:iCs/>
          <w:color w:val="333333"/>
          <w:sz w:val="23"/>
          <w:szCs w:val="23"/>
        </w:rPr>
        <w:t>Exclusion of executive officer due to overseas compensation.</w:t>
      </w:r>
      <w:r>
        <w:rPr>
          <w:rFonts w:ascii="Verdana" w:hAnsi="Verdana"/>
          <w:color w:val="333333"/>
          <w:sz w:val="23"/>
          <w:szCs w:val="23"/>
        </w:rPr>
        <w:t> It may be appropriate in limited circumstances for a </w:t>
      </w:r>
      <w:hyperlink r:id="rId35" w:history="1">
        <w:r>
          <w:rPr>
            <w:rStyle w:val="Hyperlink"/>
            <w:rFonts w:ascii="Verdana" w:hAnsi="Verdana"/>
            <w:color w:val="0068AC"/>
            <w:sz w:val="23"/>
            <w:szCs w:val="23"/>
          </w:rPr>
          <w:t>registrant</w:t>
        </w:r>
      </w:hyperlink>
      <w:r>
        <w:rPr>
          <w:rFonts w:ascii="Verdana" w:hAnsi="Verdana"/>
          <w:color w:val="333333"/>
          <w:sz w:val="23"/>
          <w:szCs w:val="23"/>
        </w:rPr>
        <w:t> not to include in the disclosure required by this Item an individual, other than its PEO or PFO, who is one of the </w:t>
      </w:r>
      <w:hyperlink r:id="rId36" w:history="1">
        <w:r>
          <w:rPr>
            <w:rStyle w:val="Hyperlink"/>
            <w:rFonts w:ascii="Verdana" w:hAnsi="Verdana"/>
            <w:color w:val="0068AC"/>
            <w:sz w:val="23"/>
            <w:szCs w:val="23"/>
          </w:rPr>
          <w:t>registrant</w:t>
        </w:r>
      </w:hyperlink>
      <w:r>
        <w:rPr>
          <w:rFonts w:ascii="Verdana" w:hAnsi="Verdana"/>
          <w:color w:val="333333"/>
          <w:sz w:val="23"/>
          <w:szCs w:val="23"/>
        </w:rPr>
        <w:t>'s most highly compensated </w:t>
      </w:r>
      <w:hyperlink r:id="rId37" w:history="1">
        <w:r>
          <w:rPr>
            <w:rStyle w:val="Hyperlink"/>
            <w:rFonts w:ascii="Verdana" w:hAnsi="Verdana"/>
            <w:color w:val="0068AC"/>
            <w:sz w:val="23"/>
            <w:szCs w:val="23"/>
          </w:rPr>
          <w:t>executive officers</w:t>
        </w:r>
      </w:hyperlink>
      <w:r>
        <w:rPr>
          <w:rFonts w:ascii="Verdana" w:hAnsi="Verdana"/>
          <w:color w:val="333333"/>
          <w:sz w:val="23"/>
          <w:szCs w:val="23"/>
        </w:rPr>
        <w:t> due to the payment of </w:t>
      </w:r>
      <w:hyperlink r:id="rId38" w:history="1">
        <w:r>
          <w:rPr>
            <w:rStyle w:val="Hyperlink"/>
            <w:rFonts w:ascii="Verdana" w:hAnsi="Verdana"/>
            <w:color w:val="0068AC"/>
            <w:sz w:val="23"/>
            <w:szCs w:val="23"/>
          </w:rPr>
          <w:t>amounts</w:t>
        </w:r>
      </w:hyperlink>
      <w:r>
        <w:rPr>
          <w:rFonts w:ascii="Verdana" w:hAnsi="Verdana"/>
          <w:color w:val="333333"/>
          <w:sz w:val="23"/>
          <w:szCs w:val="23"/>
        </w:rPr>
        <w:t> of cash compensation relating to overseas assignments attributed predominantly to such assignments.</w:t>
      </w:r>
    </w:p>
    <w:p w14:paraId="254DC8CA"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(4)</w:t>
      </w:r>
      <w:r>
        <w:rPr>
          <w:rFonts w:ascii="Verdana" w:hAnsi="Verdana"/>
          <w:color w:val="333333"/>
        </w:rPr>
        <w:t> </w:t>
      </w:r>
      <w:r>
        <w:rPr>
          <w:rStyle w:val="et03"/>
          <w:rFonts w:ascii="Verdana" w:hAnsi="Verdana"/>
          <w:b/>
          <w:bCs/>
          <w:i/>
          <w:iCs/>
          <w:color w:val="333333"/>
        </w:rPr>
        <w:t>Information for full fiscal year.</w:t>
      </w:r>
      <w:r>
        <w:rPr>
          <w:rFonts w:ascii="Verdana" w:hAnsi="Verdana"/>
          <w:color w:val="333333"/>
        </w:rPr>
        <w:t> If the PEO or PFO served in that capacity during any part of a </w:t>
      </w:r>
      <w:hyperlink r:id="rId39" w:history="1">
        <w:r>
          <w:rPr>
            <w:rStyle w:val="Hyperlink"/>
            <w:rFonts w:ascii="Verdana" w:hAnsi="Verdana"/>
            <w:color w:val="0068AC"/>
          </w:rPr>
          <w:t>fiscal year</w:t>
        </w:r>
      </w:hyperlink>
      <w:r>
        <w:rPr>
          <w:rFonts w:ascii="Verdana" w:hAnsi="Verdana"/>
          <w:color w:val="333333"/>
        </w:rPr>
        <w:t> with respect to which information is required, information should be provided as to all of his or her compensation for the full </w:t>
      </w:r>
      <w:hyperlink r:id="rId40" w:history="1">
        <w:r>
          <w:rPr>
            <w:rStyle w:val="Hyperlink"/>
            <w:rFonts w:ascii="Verdana" w:hAnsi="Verdana"/>
            <w:color w:val="0068AC"/>
          </w:rPr>
          <w:t>fiscal year</w:t>
        </w:r>
      </w:hyperlink>
      <w:r>
        <w:rPr>
          <w:rFonts w:ascii="Verdana" w:hAnsi="Verdana"/>
          <w:color w:val="333333"/>
        </w:rPr>
        <w:t>. If a named </w:t>
      </w:r>
      <w:hyperlink r:id="rId41" w:history="1">
        <w:r>
          <w:rPr>
            <w:rStyle w:val="Hyperlink"/>
            <w:rFonts w:ascii="Verdana" w:hAnsi="Verdana"/>
            <w:color w:val="0068AC"/>
          </w:rPr>
          <w:t>executive officer</w:t>
        </w:r>
      </w:hyperlink>
      <w:r>
        <w:rPr>
          <w:rFonts w:ascii="Verdana" w:hAnsi="Verdana"/>
          <w:color w:val="333333"/>
        </w:rPr>
        <w:t> (other than the PEO or PFO) served as an </w:t>
      </w:r>
      <w:hyperlink r:id="rId42" w:history="1">
        <w:r>
          <w:rPr>
            <w:rStyle w:val="Hyperlink"/>
            <w:rFonts w:ascii="Verdana" w:hAnsi="Verdana"/>
            <w:color w:val="0068AC"/>
          </w:rPr>
          <w:t>executive officer</w:t>
        </w:r>
      </w:hyperlink>
      <w:r>
        <w:rPr>
          <w:rFonts w:ascii="Verdana" w:hAnsi="Verdana"/>
          <w:color w:val="333333"/>
        </w:rPr>
        <w:t> of the </w:t>
      </w:r>
      <w:hyperlink r:id="rId43" w:history="1">
        <w:r>
          <w:rPr>
            <w:rStyle w:val="Hyperlink"/>
            <w:rFonts w:ascii="Verdana" w:hAnsi="Verdana"/>
            <w:color w:val="0068AC"/>
          </w:rPr>
          <w:t>registrant</w:t>
        </w:r>
      </w:hyperlink>
      <w:r>
        <w:rPr>
          <w:rFonts w:ascii="Verdana" w:hAnsi="Verdana"/>
          <w:color w:val="333333"/>
        </w:rPr>
        <w:t> (whether or not in the same position) during any part of the </w:t>
      </w:r>
      <w:hyperlink r:id="rId44" w:history="1">
        <w:r>
          <w:rPr>
            <w:rStyle w:val="Hyperlink"/>
            <w:rFonts w:ascii="Verdana" w:hAnsi="Verdana"/>
            <w:color w:val="0068AC"/>
          </w:rPr>
          <w:t>fiscal year</w:t>
        </w:r>
      </w:hyperlink>
      <w:r>
        <w:rPr>
          <w:rFonts w:ascii="Verdana" w:hAnsi="Verdana"/>
          <w:color w:val="333333"/>
        </w:rPr>
        <w:t> with respect to which information is required, information shall be provided as to all compensation of that individual for the full </w:t>
      </w:r>
      <w:hyperlink r:id="rId45" w:history="1">
        <w:r>
          <w:rPr>
            <w:rStyle w:val="Hyperlink"/>
            <w:rFonts w:ascii="Verdana" w:hAnsi="Verdana"/>
            <w:color w:val="0068AC"/>
          </w:rPr>
          <w:t>fiscal year</w:t>
        </w:r>
      </w:hyperlink>
      <w:r>
        <w:rPr>
          <w:rFonts w:ascii="Verdana" w:hAnsi="Verdana"/>
          <w:color w:val="333333"/>
        </w:rPr>
        <w:t>.</w:t>
      </w:r>
    </w:p>
    <w:p w14:paraId="341CABCD"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(5)</w:t>
      </w:r>
      <w:r>
        <w:rPr>
          <w:rFonts w:ascii="Verdana" w:hAnsi="Verdana"/>
          <w:color w:val="333333"/>
        </w:rPr>
        <w:t> </w:t>
      </w:r>
      <w:r>
        <w:rPr>
          <w:rStyle w:val="et03"/>
          <w:rFonts w:ascii="Verdana" w:hAnsi="Verdana"/>
          <w:b/>
          <w:bCs/>
          <w:i/>
          <w:iCs/>
          <w:color w:val="333333"/>
        </w:rPr>
        <w:t>Omission of table or column.</w:t>
      </w:r>
      <w:r>
        <w:rPr>
          <w:rFonts w:ascii="Verdana" w:hAnsi="Verdana"/>
          <w:color w:val="333333"/>
        </w:rPr>
        <w:t> A table or column may be omitted if there has been no compensation awarded to, earned by, or paid to any of the named </w:t>
      </w:r>
      <w:hyperlink r:id="rId46" w:history="1">
        <w:r>
          <w:rPr>
            <w:rStyle w:val="Hyperlink"/>
            <w:rFonts w:ascii="Verdana" w:hAnsi="Verdana"/>
            <w:color w:val="0068AC"/>
          </w:rPr>
          <w:t>executive officers</w:t>
        </w:r>
      </w:hyperlink>
      <w:r>
        <w:rPr>
          <w:rFonts w:ascii="Verdana" w:hAnsi="Verdana"/>
          <w:color w:val="333333"/>
        </w:rPr>
        <w:t> or directors required to be reported in that table or column in any </w:t>
      </w:r>
      <w:hyperlink r:id="rId47" w:history="1">
        <w:r>
          <w:rPr>
            <w:rStyle w:val="Hyperlink"/>
            <w:rFonts w:ascii="Verdana" w:hAnsi="Verdana"/>
            <w:color w:val="0068AC"/>
          </w:rPr>
          <w:t>fiscal year</w:t>
        </w:r>
      </w:hyperlink>
      <w:r>
        <w:rPr>
          <w:rFonts w:ascii="Verdana" w:hAnsi="Verdana"/>
          <w:color w:val="333333"/>
        </w:rPr>
        <w:t> covered by that table.</w:t>
      </w:r>
    </w:p>
    <w:p w14:paraId="4AF796B6"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(6)</w:t>
      </w:r>
      <w:r>
        <w:rPr>
          <w:rFonts w:ascii="Verdana" w:hAnsi="Verdana"/>
          <w:color w:val="333333"/>
        </w:rPr>
        <w:t> </w:t>
      </w:r>
      <w:r>
        <w:rPr>
          <w:rStyle w:val="et03"/>
          <w:rFonts w:ascii="Verdana" w:hAnsi="Verdana"/>
          <w:b/>
          <w:bCs/>
          <w:i/>
          <w:iCs/>
          <w:color w:val="333333"/>
        </w:rPr>
        <w:t>Definitions.</w:t>
      </w:r>
      <w:r>
        <w:rPr>
          <w:rFonts w:ascii="Verdana" w:hAnsi="Verdana"/>
          <w:color w:val="333333"/>
        </w:rPr>
        <w:t> For purposes of this Item:</w:t>
      </w:r>
    </w:p>
    <w:p w14:paraId="175DA9A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term </w:t>
      </w:r>
      <w:r>
        <w:rPr>
          <w:rStyle w:val="et03"/>
          <w:rFonts w:ascii="Verdana" w:hAnsi="Verdana"/>
          <w:b/>
          <w:bCs/>
          <w:i/>
          <w:iCs/>
          <w:color w:val="333333"/>
        </w:rPr>
        <w:t>stock</w:t>
      </w:r>
      <w:r>
        <w:rPr>
          <w:rFonts w:ascii="Verdana" w:hAnsi="Verdana"/>
          <w:color w:val="333333"/>
        </w:rPr>
        <w:t> means instruments such as common stock, restricted stock, restricted stock units, phantom stock, phantom stock units, common stock equivalent units or any similar instruments that do not have option-like features, and the term </w:t>
      </w:r>
      <w:r>
        <w:rPr>
          <w:rStyle w:val="et03"/>
          <w:rFonts w:ascii="Verdana" w:hAnsi="Verdana"/>
          <w:i/>
          <w:iCs/>
          <w:color w:val="333333"/>
        </w:rPr>
        <w:t>option</w:t>
      </w:r>
      <w:r>
        <w:rPr>
          <w:rFonts w:ascii="Verdana" w:hAnsi="Verdana"/>
          <w:color w:val="333333"/>
        </w:rPr>
        <w:t> means instruments such as stock options, stock appreciation rights and similar instruments with option-like features. The term </w:t>
      </w:r>
      <w:r>
        <w:rPr>
          <w:rStyle w:val="et03"/>
          <w:rFonts w:ascii="Verdana" w:hAnsi="Verdana"/>
          <w:i/>
          <w:iCs/>
          <w:color w:val="333333"/>
        </w:rPr>
        <w:t>stock appreciation rights</w:t>
      </w:r>
      <w:r>
        <w:rPr>
          <w:rFonts w:ascii="Verdana" w:hAnsi="Verdana"/>
          <w:color w:val="333333"/>
        </w:rPr>
        <w:t> (“</w:t>
      </w:r>
      <w:r>
        <w:rPr>
          <w:rStyle w:val="et03"/>
          <w:rFonts w:ascii="Verdana" w:hAnsi="Verdana"/>
          <w:i/>
          <w:iCs/>
          <w:color w:val="333333"/>
        </w:rPr>
        <w:t>SARs</w:t>
      </w:r>
      <w:r>
        <w:rPr>
          <w:rFonts w:ascii="Verdana" w:hAnsi="Verdana"/>
          <w:color w:val="333333"/>
        </w:rPr>
        <w:t>”) refers to SARs payable in cash or stock, including SARs payable in cash or stock at the election of the </w:t>
      </w:r>
      <w:hyperlink r:id="rId48" w:history="1">
        <w:r>
          <w:rPr>
            <w:rStyle w:val="Hyperlink"/>
            <w:rFonts w:ascii="Verdana" w:hAnsi="Verdana"/>
            <w:color w:val="0068AC"/>
          </w:rPr>
          <w:t>registrant</w:t>
        </w:r>
      </w:hyperlink>
      <w:r>
        <w:rPr>
          <w:rFonts w:ascii="Verdana" w:hAnsi="Verdana"/>
          <w:color w:val="333333"/>
        </w:rPr>
        <w:t> or a named </w:t>
      </w:r>
      <w:hyperlink r:id="rId49" w:history="1">
        <w:r>
          <w:rPr>
            <w:rStyle w:val="Hyperlink"/>
            <w:rFonts w:ascii="Verdana" w:hAnsi="Verdana"/>
            <w:color w:val="0068AC"/>
          </w:rPr>
          <w:t>executive officer</w:t>
        </w:r>
      </w:hyperlink>
      <w:r>
        <w:rPr>
          <w:rFonts w:ascii="Verdana" w:hAnsi="Verdana"/>
          <w:color w:val="333333"/>
        </w:rPr>
        <w:t>. The term </w:t>
      </w:r>
      <w:r>
        <w:rPr>
          <w:rStyle w:val="et03"/>
          <w:rFonts w:ascii="Verdana" w:hAnsi="Verdana"/>
          <w:i/>
          <w:iCs/>
          <w:color w:val="333333"/>
        </w:rPr>
        <w:t>equity</w:t>
      </w:r>
      <w:r>
        <w:rPr>
          <w:rFonts w:ascii="Verdana" w:hAnsi="Verdana"/>
          <w:color w:val="333333"/>
        </w:rPr>
        <w:t> is used to refer generally to stock and/or options.</w:t>
      </w:r>
    </w:p>
    <w:p w14:paraId="7F41FD7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term </w:t>
      </w:r>
      <w:r>
        <w:rPr>
          <w:rStyle w:val="et03"/>
          <w:rFonts w:ascii="Verdana" w:hAnsi="Verdana"/>
          <w:b/>
          <w:bCs/>
          <w:i/>
          <w:iCs/>
          <w:color w:val="333333"/>
        </w:rPr>
        <w:t>plan</w:t>
      </w:r>
      <w:r>
        <w:rPr>
          <w:rFonts w:ascii="Verdana" w:hAnsi="Verdana"/>
          <w:color w:val="333333"/>
        </w:rPr>
        <w:t> includes, but is not limited to, the following: Any </w:t>
      </w:r>
      <w:hyperlink r:id="rId50" w:history="1">
        <w:r>
          <w:rPr>
            <w:rStyle w:val="Hyperlink"/>
            <w:rFonts w:ascii="Verdana" w:hAnsi="Verdana"/>
            <w:color w:val="0068AC"/>
          </w:rPr>
          <w:t>plan</w:t>
        </w:r>
      </w:hyperlink>
      <w:r>
        <w:rPr>
          <w:rFonts w:ascii="Verdana" w:hAnsi="Verdana"/>
          <w:color w:val="333333"/>
        </w:rPr>
        <w:t>, contract, authorization or arrangement, whether or not set forth in any formal document, pursuant to which cash, securities, similar instruments, or any other property may be received. A </w:t>
      </w:r>
      <w:hyperlink r:id="rId51" w:history="1">
        <w:r>
          <w:rPr>
            <w:rStyle w:val="Hyperlink"/>
            <w:rFonts w:ascii="Verdana" w:hAnsi="Verdana"/>
            <w:color w:val="0068AC"/>
          </w:rPr>
          <w:t>plan</w:t>
        </w:r>
      </w:hyperlink>
      <w:r>
        <w:rPr>
          <w:rFonts w:ascii="Verdana" w:hAnsi="Verdana"/>
          <w:color w:val="333333"/>
        </w:rPr>
        <w:t> may be applicable to one person. Except with respect to the disclosure required by paragraph (t) of this Item, </w:t>
      </w:r>
      <w:hyperlink r:id="rId52" w:history="1">
        <w:r>
          <w:rPr>
            <w:rStyle w:val="Hyperlink"/>
            <w:rFonts w:ascii="Verdana" w:hAnsi="Verdana"/>
            <w:color w:val="0068AC"/>
          </w:rPr>
          <w:t>registrants</w:t>
        </w:r>
      </w:hyperlink>
      <w:r>
        <w:rPr>
          <w:rFonts w:ascii="Verdana" w:hAnsi="Verdana"/>
          <w:color w:val="333333"/>
        </w:rPr>
        <w:t> may omit information regarding group life, health, hospitalization, or medical reimbursement </w:t>
      </w:r>
      <w:hyperlink r:id="rId53" w:history="1">
        <w:r>
          <w:rPr>
            <w:rStyle w:val="Hyperlink"/>
            <w:rFonts w:ascii="Verdana" w:hAnsi="Verdana"/>
            <w:color w:val="0068AC"/>
          </w:rPr>
          <w:t>plans</w:t>
        </w:r>
      </w:hyperlink>
      <w:r>
        <w:rPr>
          <w:rFonts w:ascii="Verdana" w:hAnsi="Verdana"/>
          <w:color w:val="333333"/>
        </w:rPr>
        <w:t> that do not discriminate in scope, terms or operation, in favor of </w:t>
      </w:r>
      <w:hyperlink r:id="rId54" w:history="1">
        <w:r>
          <w:rPr>
            <w:rStyle w:val="Hyperlink"/>
            <w:rFonts w:ascii="Verdana" w:hAnsi="Verdana"/>
            <w:color w:val="0068AC"/>
          </w:rPr>
          <w:t>executive officers</w:t>
        </w:r>
      </w:hyperlink>
      <w:r>
        <w:rPr>
          <w:rFonts w:ascii="Verdana" w:hAnsi="Verdana"/>
          <w:color w:val="333333"/>
        </w:rPr>
        <w:t> or directors of the </w:t>
      </w:r>
      <w:hyperlink r:id="rId55" w:history="1">
        <w:r>
          <w:rPr>
            <w:rStyle w:val="Hyperlink"/>
            <w:rFonts w:ascii="Verdana" w:hAnsi="Verdana"/>
            <w:color w:val="0068AC"/>
          </w:rPr>
          <w:t>registrant</w:t>
        </w:r>
      </w:hyperlink>
      <w:r>
        <w:rPr>
          <w:rFonts w:ascii="Verdana" w:hAnsi="Verdana"/>
          <w:color w:val="333333"/>
        </w:rPr>
        <w:t> and that are available generally to all salaried employees.</w:t>
      </w:r>
    </w:p>
    <w:p w14:paraId="21A6FA2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term </w:t>
      </w:r>
      <w:r>
        <w:rPr>
          <w:rStyle w:val="et03"/>
          <w:rFonts w:ascii="Verdana" w:hAnsi="Verdana"/>
          <w:b/>
          <w:bCs/>
          <w:i/>
          <w:iCs/>
          <w:color w:val="333333"/>
        </w:rPr>
        <w:t>incentive plan</w:t>
      </w:r>
      <w:r>
        <w:rPr>
          <w:rFonts w:ascii="Verdana" w:hAnsi="Verdana"/>
          <w:color w:val="333333"/>
        </w:rPr>
        <w:t> means any </w:t>
      </w:r>
      <w:hyperlink r:id="rId56" w:history="1">
        <w:r>
          <w:rPr>
            <w:rStyle w:val="Hyperlink"/>
            <w:rFonts w:ascii="Verdana" w:hAnsi="Verdana"/>
            <w:color w:val="0068AC"/>
          </w:rPr>
          <w:t>plan</w:t>
        </w:r>
      </w:hyperlink>
      <w:r>
        <w:rPr>
          <w:rFonts w:ascii="Verdana" w:hAnsi="Verdana"/>
          <w:color w:val="333333"/>
        </w:rPr>
        <w:t> providing compensation intended to serve as incentive for performance to occur over a specified period, whether such performance is measured by reference to financial performance of the </w:t>
      </w:r>
      <w:hyperlink r:id="rId57" w:history="1">
        <w:r>
          <w:rPr>
            <w:rStyle w:val="Hyperlink"/>
            <w:rFonts w:ascii="Verdana" w:hAnsi="Verdana"/>
            <w:color w:val="0068AC"/>
          </w:rPr>
          <w:t>registrant</w:t>
        </w:r>
      </w:hyperlink>
      <w:r>
        <w:rPr>
          <w:rFonts w:ascii="Verdana" w:hAnsi="Verdana"/>
          <w:color w:val="333333"/>
        </w:rPr>
        <w:t> or an </w:t>
      </w:r>
      <w:hyperlink r:id="rId58" w:history="1">
        <w:r>
          <w:rPr>
            <w:rStyle w:val="Hyperlink"/>
            <w:rFonts w:ascii="Verdana" w:hAnsi="Verdana"/>
            <w:color w:val="0068AC"/>
          </w:rPr>
          <w:t>affiliate</w:t>
        </w:r>
      </w:hyperlink>
      <w:r>
        <w:rPr>
          <w:rFonts w:ascii="Verdana" w:hAnsi="Verdana"/>
          <w:color w:val="333333"/>
        </w:rPr>
        <w:t>, the </w:t>
      </w:r>
      <w:hyperlink r:id="rId59" w:history="1">
        <w:r>
          <w:rPr>
            <w:rStyle w:val="Hyperlink"/>
            <w:rFonts w:ascii="Verdana" w:hAnsi="Verdana"/>
            <w:color w:val="0068AC"/>
          </w:rPr>
          <w:t>registrant</w:t>
        </w:r>
      </w:hyperlink>
      <w:r>
        <w:rPr>
          <w:rFonts w:ascii="Verdana" w:hAnsi="Verdana"/>
          <w:color w:val="333333"/>
        </w:rPr>
        <w:t>'s stock price, or any other performance measure. An </w:t>
      </w:r>
      <w:r>
        <w:rPr>
          <w:rStyle w:val="et03"/>
          <w:rFonts w:ascii="Verdana" w:hAnsi="Verdana"/>
          <w:i/>
          <w:iCs/>
          <w:color w:val="333333"/>
        </w:rPr>
        <w:t>equity incentive plan</w:t>
      </w:r>
      <w:r>
        <w:rPr>
          <w:rFonts w:ascii="Verdana" w:hAnsi="Verdana"/>
          <w:color w:val="333333"/>
        </w:rPr>
        <w:t> is an incentive </w:t>
      </w:r>
      <w:hyperlink r:id="rId60" w:history="1">
        <w:r>
          <w:rPr>
            <w:rStyle w:val="Hyperlink"/>
            <w:rFonts w:ascii="Verdana" w:hAnsi="Verdana"/>
            <w:color w:val="0068AC"/>
          </w:rPr>
          <w:t>plan</w:t>
        </w:r>
      </w:hyperlink>
      <w:r>
        <w:rPr>
          <w:rFonts w:ascii="Verdana" w:hAnsi="Verdana"/>
          <w:color w:val="333333"/>
        </w:rPr>
        <w:t> or portion of an incentive </w:t>
      </w:r>
      <w:hyperlink r:id="rId61" w:history="1">
        <w:r>
          <w:rPr>
            <w:rStyle w:val="Hyperlink"/>
            <w:rFonts w:ascii="Verdana" w:hAnsi="Verdana"/>
            <w:color w:val="0068AC"/>
          </w:rPr>
          <w:t>plan</w:t>
        </w:r>
      </w:hyperlink>
      <w:r>
        <w:rPr>
          <w:rFonts w:ascii="Verdana" w:hAnsi="Verdana"/>
          <w:color w:val="333333"/>
        </w:rPr>
        <w:t xml:space="preserve"> under which awards are granted that fall within the scope of </w:t>
      </w:r>
      <w:r>
        <w:rPr>
          <w:rFonts w:ascii="Verdana" w:hAnsi="Verdana"/>
          <w:color w:val="333333"/>
        </w:rPr>
        <w:lastRenderedPageBreak/>
        <w:t>FASB ASC Topic 718, </w:t>
      </w:r>
      <w:r>
        <w:rPr>
          <w:rStyle w:val="et03"/>
          <w:rFonts w:ascii="Verdana" w:hAnsi="Verdana"/>
          <w:i/>
          <w:iCs/>
          <w:color w:val="333333"/>
        </w:rPr>
        <w:t>Compensation - Stock Compensation.</w:t>
      </w:r>
      <w:r>
        <w:rPr>
          <w:rFonts w:ascii="Verdana" w:hAnsi="Verdana"/>
          <w:color w:val="333333"/>
        </w:rPr>
        <w:t> A </w:t>
      </w:r>
      <w:r>
        <w:rPr>
          <w:rStyle w:val="et03"/>
          <w:rFonts w:ascii="Verdana" w:hAnsi="Verdana"/>
          <w:i/>
          <w:iCs/>
          <w:color w:val="333333"/>
        </w:rPr>
        <w:t>non-equity incentive plan</w:t>
      </w:r>
      <w:r>
        <w:rPr>
          <w:rFonts w:ascii="Verdana" w:hAnsi="Verdana"/>
          <w:color w:val="333333"/>
        </w:rPr>
        <w:t> is an incentive </w:t>
      </w:r>
      <w:hyperlink r:id="rId62" w:history="1">
        <w:r>
          <w:rPr>
            <w:rStyle w:val="Hyperlink"/>
            <w:rFonts w:ascii="Verdana" w:hAnsi="Verdana"/>
            <w:color w:val="0068AC"/>
          </w:rPr>
          <w:t>plan</w:t>
        </w:r>
      </w:hyperlink>
      <w:r>
        <w:rPr>
          <w:rFonts w:ascii="Verdana" w:hAnsi="Verdana"/>
          <w:color w:val="333333"/>
        </w:rPr>
        <w:t> or portion of an incentive </w:t>
      </w:r>
      <w:hyperlink r:id="rId63" w:history="1">
        <w:r>
          <w:rPr>
            <w:rStyle w:val="Hyperlink"/>
            <w:rFonts w:ascii="Verdana" w:hAnsi="Verdana"/>
            <w:color w:val="0068AC"/>
          </w:rPr>
          <w:t>plan</w:t>
        </w:r>
      </w:hyperlink>
      <w:r>
        <w:rPr>
          <w:rFonts w:ascii="Verdana" w:hAnsi="Verdana"/>
          <w:color w:val="333333"/>
        </w:rPr>
        <w:t> that is not an equity incentive </w:t>
      </w:r>
      <w:hyperlink r:id="rId64" w:history="1">
        <w:r>
          <w:rPr>
            <w:rStyle w:val="Hyperlink"/>
            <w:rFonts w:ascii="Verdana" w:hAnsi="Verdana"/>
            <w:color w:val="0068AC"/>
          </w:rPr>
          <w:t>plan</w:t>
        </w:r>
      </w:hyperlink>
      <w:r>
        <w:rPr>
          <w:rFonts w:ascii="Verdana" w:hAnsi="Verdana"/>
          <w:color w:val="333333"/>
        </w:rPr>
        <w:t>. The term </w:t>
      </w:r>
      <w:r>
        <w:rPr>
          <w:rStyle w:val="et03"/>
          <w:rFonts w:ascii="Verdana" w:hAnsi="Verdana"/>
          <w:i/>
          <w:iCs/>
          <w:color w:val="333333"/>
        </w:rPr>
        <w:t>incentive plan award</w:t>
      </w:r>
      <w:r>
        <w:rPr>
          <w:rFonts w:ascii="Verdana" w:hAnsi="Verdana"/>
          <w:color w:val="333333"/>
        </w:rPr>
        <w:t> means an award provided under an incentive </w:t>
      </w:r>
      <w:hyperlink r:id="rId65" w:history="1">
        <w:r>
          <w:rPr>
            <w:rStyle w:val="Hyperlink"/>
            <w:rFonts w:ascii="Verdana" w:hAnsi="Verdana"/>
            <w:color w:val="0068AC"/>
          </w:rPr>
          <w:t>plan</w:t>
        </w:r>
      </w:hyperlink>
      <w:r>
        <w:rPr>
          <w:rFonts w:ascii="Verdana" w:hAnsi="Verdana"/>
          <w:color w:val="333333"/>
        </w:rPr>
        <w:t>.</w:t>
      </w:r>
    </w:p>
    <w:p w14:paraId="1DD8991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terms </w:t>
      </w:r>
      <w:r>
        <w:rPr>
          <w:rStyle w:val="et03"/>
          <w:rFonts w:ascii="Verdana" w:hAnsi="Verdana"/>
          <w:b/>
          <w:bCs/>
          <w:i/>
          <w:iCs/>
          <w:color w:val="333333"/>
        </w:rPr>
        <w:t>date of grant</w:t>
      </w:r>
      <w:r>
        <w:rPr>
          <w:rFonts w:ascii="Verdana" w:hAnsi="Verdana"/>
          <w:color w:val="333333"/>
        </w:rPr>
        <w:t> or </w:t>
      </w:r>
      <w:r>
        <w:rPr>
          <w:rStyle w:val="et03"/>
          <w:rFonts w:ascii="Verdana" w:hAnsi="Verdana"/>
          <w:i/>
          <w:iCs/>
          <w:color w:val="333333"/>
        </w:rPr>
        <w:t>grant date</w:t>
      </w:r>
      <w:r>
        <w:rPr>
          <w:rFonts w:ascii="Verdana" w:hAnsi="Verdana"/>
          <w:color w:val="333333"/>
        </w:rPr>
        <w:t> refer to the grant date determined for financial statement reporting purposes pursuant to FASB ASC Topic 718.</w:t>
      </w:r>
    </w:p>
    <w:p w14:paraId="1975F42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w:t>
      </w:r>
      <w:r>
        <w:rPr>
          <w:rStyle w:val="et03"/>
          <w:rFonts w:ascii="Verdana" w:hAnsi="Verdana"/>
          <w:b/>
          <w:bCs/>
          <w:i/>
          <w:iCs/>
          <w:color w:val="333333"/>
        </w:rPr>
        <w:t>Closing market price</w:t>
      </w:r>
      <w:r>
        <w:rPr>
          <w:rFonts w:ascii="Verdana" w:hAnsi="Verdana"/>
          <w:color w:val="333333"/>
        </w:rPr>
        <w:t> is defined as the price at which the </w:t>
      </w:r>
      <w:hyperlink r:id="rId66" w:history="1">
        <w:r>
          <w:rPr>
            <w:rStyle w:val="Hyperlink"/>
            <w:rFonts w:ascii="Verdana" w:hAnsi="Verdana"/>
            <w:color w:val="0068AC"/>
          </w:rPr>
          <w:t>registrant</w:t>
        </w:r>
      </w:hyperlink>
      <w:r>
        <w:rPr>
          <w:rFonts w:ascii="Verdana" w:hAnsi="Verdana"/>
          <w:color w:val="333333"/>
        </w:rPr>
        <w:t>'s security was last sold in the principal United States market for such security as of the date for which the closing market price is determined.</w:t>
      </w:r>
    </w:p>
    <w:p w14:paraId="5D244C1D"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(b)</w:t>
      </w:r>
      <w:r>
        <w:rPr>
          <w:rFonts w:ascii="Verdana" w:hAnsi="Verdana"/>
          <w:color w:val="333333"/>
        </w:rPr>
        <w:t> </w:t>
      </w:r>
      <w:r>
        <w:rPr>
          <w:rStyle w:val="et03"/>
          <w:rFonts w:ascii="Verdana" w:hAnsi="Verdana"/>
          <w:b/>
          <w:bCs/>
          <w:i/>
          <w:iCs/>
          <w:color w:val="333333"/>
        </w:rPr>
        <w:t>Compensation discussion and analysis.</w:t>
      </w:r>
    </w:p>
    <w:p w14:paraId="5488ED78"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Discuss the compensation awarded to, earned by, or paid to the named executive officers. The discussion shall explain all </w:t>
      </w:r>
      <w:hyperlink r:id="rId67" w:history="1">
        <w:r>
          <w:rPr>
            <w:rStyle w:val="Hyperlink"/>
            <w:rFonts w:ascii="Verdana" w:hAnsi="Verdana"/>
            <w:color w:val="0068AC"/>
          </w:rPr>
          <w:t>material</w:t>
        </w:r>
      </w:hyperlink>
      <w:r>
        <w:rPr>
          <w:rFonts w:ascii="Verdana" w:hAnsi="Verdana"/>
          <w:color w:val="333333"/>
        </w:rPr>
        <w:t> elements of the </w:t>
      </w:r>
      <w:hyperlink r:id="rId68" w:history="1">
        <w:r>
          <w:rPr>
            <w:rStyle w:val="Hyperlink"/>
            <w:rFonts w:ascii="Verdana" w:hAnsi="Verdana"/>
            <w:color w:val="0068AC"/>
          </w:rPr>
          <w:t>registrant</w:t>
        </w:r>
      </w:hyperlink>
      <w:r>
        <w:rPr>
          <w:rFonts w:ascii="Verdana" w:hAnsi="Verdana"/>
          <w:color w:val="333333"/>
        </w:rPr>
        <w:t>'s compensation of the named executive officers. The discussion shall describe the following:</w:t>
      </w:r>
    </w:p>
    <w:p w14:paraId="240AF4E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objectives of the </w:t>
      </w:r>
      <w:hyperlink r:id="rId69" w:history="1">
        <w:r>
          <w:rPr>
            <w:rStyle w:val="Hyperlink"/>
            <w:rFonts w:ascii="Verdana" w:hAnsi="Verdana"/>
            <w:color w:val="0068AC"/>
          </w:rPr>
          <w:t>registrant</w:t>
        </w:r>
      </w:hyperlink>
      <w:r>
        <w:rPr>
          <w:rFonts w:ascii="Verdana" w:hAnsi="Verdana"/>
          <w:color w:val="333333"/>
        </w:rPr>
        <w:t>'s compensation programs;</w:t>
      </w:r>
    </w:p>
    <w:p w14:paraId="53611EE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xml:space="preserve"> What the compensation program is designed to </w:t>
      </w:r>
      <w:proofErr w:type="gramStart"/>
      <w:r>
        <w:rPr>
          <w:rFonts w:ascii="Verdana" w:hAnsi="Verdana"/>
          <w:color w:val="333333"/>
        </w:rPr>
        <w:t>reward;</w:t>
      </w:r>
      <w:proofErr w:type="gramEnd"/>
    </w:p>
    <w:p w14:paraId="4FEA479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xml:space="preserve"> Each element of </w:t>
      </w:r>
      <w:proofErr w:type="gramStart"/>
      <w:r>
        <w:rPr>
          <w:rFonts w:ascii="Verdana" w:hAnsi="Verdana"/>
          <w:color w:val="333333"/>
        </w:rPr>
        <w:t>compensation;</w:t>
      </w:r>
      <w:proofErr w:type="gramEnd"/>
    </w:p>
    <w:p w14:paraId="69CA8D3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Why the </w:t>
      </w:r>
      <w:hyperlink r:id="rId70" w:history="1">
        <w:r>
          <w:rPr>
            <w:rStyle w:val="Hyperlink"/>
            <w:rFonts w:ascii="Verdana" w:hAnsi="Verdana"/>
            <w:color w:val="0068AC"/>
          </w:rPr>
          <w:t>registrant</w:t>
        </w:r>
      </w:hyperlink>
      <w:r>
        <w:rPr>
          <w:rFonts w:ascii="Verdana" w:hAnsi="Verdana"/>
          <w:color w:val="333333"/>
        </w:rPr>
        <w:t> chooses to pay each element;</w:t>
      </w:r>
    </w:p>
    <w:p w14:paraId="1A97FA0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How the </w:t>
      </w:r>
      <w:hyperlink r:id="rId71" w:history="1">
        <w:r>
          <w:rPr>
            <w:rStyle w:val="Hyperlink"/>
            <w:rFonts w:ascii="Verdana" w:hAnsi="Verdana"/>
            <w:color w:val="0068AC"/>
          </w:rPr>
          <w:t>registrant</w:t>
        </w:r>
      </w:hyperlink>
      <w:r>
        <w:rPr>
          <w:rFonts w:ascii="Verdana" w:hAnsi="Verdana"/>
          <w:color w:val="333333"/>
        </w:rPr>
        <w:t> determines the </w:t>
      </w:r>
      <w:hyperlink r:id="rId72" w:history="1">
        <w:r>
          <w:rPr>
            <w:rStyle w:val="Hyperlink"/>
            <w:rFonts w:ascii="Verdana" w:hAnsi="Verdana"/>
            <w:color w:val="0068AC"/>
          </w:rPr>
          <w:t>amount</w:t>
        </w:r>
      </w:hyperlink>
      <w:r>
        <w:rPr>
          <w:rFonts w:ascii="Verdana" w:hAnsi="Verdana"/>
          <w:color w:val="333333"/>
        </w:rPr>
        <w:t> (and, where applicable, the formula) for each element to pay;</w:t>
      </w:r>
    </w:p>
    <w:p w14:paraId="5360AFB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How each compensation element and the </w:t>
      </w:r>
      <w:hyperlink r:id="rId73" w:history="1">
        <w:r>
          <w:rPr>
            <w:rStyle w:val="Hyperlink"/>
            <w:rFonts w:ascii="Verdana" w:hAnsi="Verdana"/>
            <w:color w:val="0068AC"/>
          </w:rPr>
          <w:t>registrant</w:t>
        </w:r>
      </w:hyperlink>
      <w:r>
        <w:rPr>
          <w:rFonts w:ascii="Verdana" w:hAnsi="Verdana"/>
          <w:color w:val="333333"/>
        </w:rPr>
        <w:t>'s decisions regarding that element fit into the </w:t>
      </w:r>
      <w:hyperlink r:id="rId74" w:history="1">
        <w:r>
          <w:rPr>
            <w:rStyle w:val="Hyperlink"/>
            <w:rFonts w:ascii="Verdana" w:hAnsi="Verdana"/>
            <w:color w:val="0068AC"/>
          </w:rPr>
          <w:t>registrant</w:t>
        </w:r>
      </w:hyperlink>
      <w:r>
        <w:rPr>
          <w:rFonts w:ascii="Verdana" w:hAnsi="Verdana"/>
          <w:color w:val="333333"/>
        </w:rPr>
        <w:t>'s overall compensation objectives and affect decisions regarding other elements; and</w:t>
      </w:r>
    </w:p>
    <w:p w14:paraId="3F420E5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Whether and, if so, how the </w:t>
      </w:r>
      <w:hyperlink r:id="rId75" w:history="1">
        <w:r>
          <w:rPr>
            <w:rStyle w:val="Hyperlink"/>
            <w:rFonts w:ascii="Verdana" w:hAnsi="Verdana"/>
            <w:color w:val="0068AC"/>
          </w:rPr>
          <w:t>registrant</w:t>
        </w:r>
      </w:hyperlink>
      <w:r>
        <w:rPr>
          <w:rFonts w:ascii="Verdana" w:hAnsi="Verdana"/>
          <w:color w:val="333333"/>
        </w:rPr>
        <w:t> has considered the results of the most recent shareholder advisory vote on executive compensation required by section 14A of the </w:t>
      </w:r>
      <w:hyperlink r:id="rId76" w:history="1">
        <w:r>
          <w:rPr>
            <w:rStyle w:val="Hyperlink"/>
            <w:rFonts w:ascii="Verdana" w:hAnsi="Verdana"/>
            <w:color w:val="0068AC"/>
          </w:rPr>
          <w:t>Exchange Act</w:t>
        </w:r>
      </w:hyperlink>
      <w:r>
        <w:rPr>
          <w:rFonts w:ascii="Verdana" w:hAnsi="Verdana"/>
          <w:color w:val="333333"/>
        </w:rPr>
        <w:t> (</w:t>
      </w:r>
      <w:hyperlink r:id="rId77" w:history="1">
        <w:r>
          <w:rPr>
            <w:rStyle w:val="Hyperlink"/>
            <w:rFonts w:ascii="Verdana" w:hAnsi="Verdana"/>
            <w:color w:val="0068AC"/>
          </w:rPr>
          <w:t>15 U.S.C. 78n-1</w:t>
        </w:r>
      </w:hyperlink>
      <w:r>
        <w:rPr>
          <w:rFonts w:ascii="Verdana" w:hAnsi="Verdana"/>
          <w:color w:val="333333"/>
        </w:rPr>
        <w:t>) or § 240.14a-20 of this chapter in determining compensation policies and decisions and, if so, how that consideration has affected the </w:t>
      </w:r>
      <w:hyperlink r:id="rId78" w:history="1">
        <w:r>
          <w:rPr>
            <w:rStyle w:val="Hyperlink"/>
            <w:rFonts w:ascii="Verdana" w:hAnsi="Verdana"/>
            <w:color w:val="0068AC"/>
          </w:rPr>
          <w:t>registrant</w:t>
        </w:r>
      </w:hyperlink>
      <w:r>
        <w:rPr>
          <w:rFonts w:ascii="Verdana" w:hAnsi="Verdana"/>
          <w:color w:val="333333"/>
        </w:rPr>
        <w:t>'s executive compensation decisions and policies.</w:t>
      </w:r>
    </w:p>
    <w:p w14:paraId="642E14E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While the </w:t>
      </w:r>
      <w:hyperlink r:id="rId79" w:history="1">
        <w:r>
          <w:rPr>
            <w:rStyle w:val="Hyperlink"/>
            <w:rFonts w:ascii="Verdana" w:hAnsi="Verdana"/>
            <w:color w:val="0068AC"/>
          </w:rPr>
          <w:t>material</w:t>
        </w:r>
      </w:hyperlink>
      <w:r>
        <w:rPr>
          <w:rFonts w:ascii="Verdana" w:hAnsi="Verdana"/>
          <w:color w:val="333333"/>
        </w:rPr>
        <w:t> information to be disclosed under Compensation Discussion and Analysis will vary depending upon the facts and circumstances, examples of such information may include, in a given case, among other things, the following:</w:t>
      </w:r>
    </w:p>
    <w:p w14:paraId="56E492D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xml:space="preserve"> The policies for allocating between long-term and currently paid out </w:t>
      </w:r>
      <w:proofErr w:type="gramStart"/>
      <w:r>
        <w:rPr>
          <w:rFonts w:ascii="Verdana" w:hAnsi="Verdana"/>
          <w:color w:val="333333"/>
        </w:rPr>
        <w:t>compensation;</w:t>
      </w:r>
      <w:proofErr w:type="gramEnd"/>
    </w:p>
    <w:p w14:paraId="19E259C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xml:space="preserve"> The policies for allocating between cash and non-cash compensation, and among different forms of non-cash </w:t>
      </w:r>
      <w:proofErr w:type="gramStart"/>
      <w:r>
        <w:rPr>
          <w:rFonts w:ascii="Verdana" w:hAnsi="Verdana"/>
          <w:color w:val="333333"/>
        </w:rPr>
        <w:t>compensation;</w:t>
      </w:r>
      <w:proofErr w:type="gramEnd"/>
    </w:p>
    <w:p w14:paraId="1B9A59E5"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For long-term compensation, the basis for allocating compensation to each different form of award (such as relationship of the award to the achievement of the </w:t>
      </w:r>
      <w:hyperlink r:id="rId80" w:history="1">
        <w:r>
          <w:rPr>
            <w:rStyle w:val="Hyperlink"/>
            <w:rFonts w:ascii="Verdana" w:hAnsi="Verdana"/>
            <w:color w:val="0068AC"/>
          </w:rPr>
          <w:t>registrant</w:t>
        </w:r>
      </w:hyperlink>
      <w:r>
        <w:rPr>
          <w:rFonts w:ascii="Verdana" w:hAnsi="Verdana"/>
          <w:color w:val="333333"/>
        </w:rPr>
        <w:t>'s long-term goals, management's exposure to downside equity performance risk, correlation between cost to </w:t>
      </w:r>
      <w:hyperlink r:id="rId81" w:history="1">
        <w:r>
          <w:rPr>
            <w:rStyle w:val="Hyperlink"/>
            <w:rFonts w:ascii="Verdana" w:hAnsi="Verdana"/>
            <w:color w:val="0068AC"/>
          </w:rPr>
          <w:t>registrant</w:t>
        </w:r>
      </w:hyperlink>
      <w:r>
        <w:rPr>
          <w:rFonts w:ascii="Verdana" w:hAnsi="Verdana"/>
          <w:color w:val="333333"/>
        </w:rPr>
        <w:t> and expected benefits to the registrant);</w:t>
      </w:r>
    </w:p>
    <w:p w14:paraId="0B7767A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(iv)</w:t>
      </w:r>
      <w:r>
        <w:rPr>
          <w:rFonts w:ascii="Verdana" w:hAnsi="Verdana"/>
          <w:color w:val="333333"/>
        </w:rPr>
        <w:t> How the </w:t>
      </w:r>
      <w:hyperlink r:id="rId82" w:history="1">
        <w:r>
          <w:rPr>
            <w:rStyle w:val="Hyperlink"/>
            <w:rFonts w:ascii="Verdana" w:hAnsi="Verdana"/>
            <w:color w:val="0068AC"/>
          </w:rPr>
          <w:t>determination</w:t>
        </w:r>
      </w:hyperlink>
      <w:r>
        <w:rPr>
          <w:rFonts w:ascii="Verdana" w:hAnsi="Verdana"/>
          <w:color w:val="333333"/>
        </w:rPr>
        <w:t> is made as to when awards are granted, including awards of equity-based compensation such as options;</w:t>
      </w:r>
    </w:p>
    <w:p w14:paraId="7ED14E9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xml:space="preserve"> What specific items of corporate performance are taken into account in setting compensation policies and making compensation </w:t>
      </w:r>
      <w:proofErr w:type="gramStart"/>
      <w:r>
        <w:rPr>
          <w:rFonts w:ascii="Verdana" w:hAnsi="Verdana"/>
          <w:color w:val="333333"/>
        </w:rPr>
        <w:t>decisions;</w:t>
      </w:r>
      <w:proofErr w:type="gramEnd"/>
    </w:p>
    <w:p w14:paraId="3EC18CB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How specific forms of compensation are structured and implemented to reflect these items of the </w:t>
      </w:r>
      <w:hyperlink r:id="rId83" w:history="1">
        <w:r>
          <w:rPr>
            <w:rStyle w:val="Hyperlink"/>
            <w:rFonts w:ascii="Verdana" w:hAnsi="Verdana"/>
            <w:color w:val="0068AC"/>
          </w:rPr>
          <w:t>registrant</w:t>
        </w:r>
      </w:hyperlink>
      <w:r>
        <w:rPr>
          <w:rFonts w:ascii="Verdana" w:hAnsi="Verdana"/>
          <w:color w:val="333333"/>
        </w:rPr>
        <w:t>'s performance, including whether discretion can be or has been exercised (either to award compensation absent attainment of the relevant performance goal(s) or to reduce or increase the size of any award or payout), identifying any particular exercise of discretion, and stating whether it applied to one or more specified named </w:t>
      </w:r>
      <w:hyperlink r:id="rId84" w:history="1">
        <w:r>
          <w:rPr>
            <w:rStyle w:val="Hyperlink"/>
            <w:rFonts w:ascii="Verdana" w:hAnsi="Verdana"/>
            <w:color w:val="0068AC"/>
          </w:rPr>
          <w:t>executive officers</w:t>
        </w:r>
      </w:hyperlink>
      <w:r>
        <w:rPr>
          <w:rFonts w:ascii="Verdana" w:hAnsi="Verdana"/>
          <w:color w:val="333333"/>
        </w:rPr>
        <w:t> or to all compensation subject to the relevant performance goal(s);</w:t>
      </w:r>
    </w:p>
    <w:p w14:paraId="223F29DC"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How specific forms of compensation are structured and implemented to reflect the named </w:t>
      </w:r>
      <w:hyperlink r:id="rId85" w:history="1">
        <w:r>
          <w:rPr>
            <w:rStyle w:val="Hyperlink"/>
            <w:rFonts w:ascii="Verdana" w:hAnsi="Verdana"/>
            <w:color w:val="0068AC"/>
          </w:rPr>
          <w:t>executive officer</w:t>
        </w:r>
      </w:hyperlink>
      <w:r>
        <w:rPr>
          <w:rFonts w:ascii="Verdana" w:hAnsi="Verdana"/>
          <w:color w:val="333333"/>
        </w:rPr>
        <w:t>'s individual performance and/or individual contribution to these items of the </w:t>
      </w:r>
      <w:hyperlink r:id="rId86" w:history="1">
        <w:r>
          <w:rPr>
            <w:rStyle w:val="Hyperlink"/>
            <w:rFonts w:ascii="Verdana" w:hAnsi="Verdana"/>
            <w:color w:val="0068AC"/>
          </w:rPr>
          <w:t>registrant</w:t>
        </w:r>
      </w:hyperlink>
      <w:r>
        <w:rPr>
          <w:rFonts w:ascii="Verdana" w:hAnsi="Verdana"/>
          <w:color w:val="333333"/>
        </w:rPr>
        <w:t>'s performance, describing the elements of individual performance and/or contribution that are taken into account;</w:t>
      </w:r>
    </w:p>
    <w:p w14:paraId="6C35A24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(viii)</w:t>
      </w:r>
      <w:r>
        <w:rPr>
          <w:rFonts w:ascii="Verdana" w:hAnsi="Verdana"/>
          <w:color w:val="333333"/>
        </w:rPr>
        <w:t> </w:t>
      </w:r>
      <w:hyperlink r:id="rId87" w:history="1">
        <w:r>
          <w:rPr>
            <w:rStyle w:val="Hyperlink"/>
            <w:rFonts w:ascii="Verdana" w:hAnsi="Verdana"/>
            <w:color w:val="0068AC"/>
          </w:rPr>
          <w:t>Registrant</w:t>
        </w:r>
      </w:hyperlink>
      <w:r>
        <w:rPr>
          <w:rFonts w:ascii="Verdana" w:hAnsi="Verdana"/>
          <w:color w:val="333333"/>
        </w:rPr>
        <w:t> policies and decisions regarding the adjustment or recovery of awards or payments if the relevant </w:t>
      </w:r>
      <w:hyperlink r:id="rId88" w:history="1">
        <w:r>
          <w:rPr>
            <w:rStyle w:val="Hyperlink"/>
            <w:rFonts w:ascii="Verdana" w:hAnsi="Verdana"/>
            <w:color w:val="0068AC"/>
          </w:rPr>
          <w:t>registrant</w:t>
        </w:r>
      </w:hyperlink>
      <w:r>
        <w:rPr>
          <w:rFonts w:ascii="Verdana" w:hAnsi="Verdana"/>
          <w:color w:val="333333"/>
        </w:rPr>
        <w:t> performance measures upon which they are based are restated or otherwise adjusted in a manner that would reduce the size of an award or payment;</w:t>
      </w:r>
    </w:p>
    <w:p w14:paraId="60A06BD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(ix)</w:t>
      </w:r>
      <w:r>
        <w:rPr>
          <w:rFonts w:ascii="Verdana" w:hAnsi="Verdana"/>
          <w:color w:val="333333"/>
        </w:rPr>
        <w:t xml:space="preserve"> The factors considered in decisions to increase or decrease compensation </w:t>
      </w:r>
      <w:proofErr w:type="gramStart"/>
      <w:r>
        <w:rPr>
          <w:rFonts w:ascii="Verdana" w:hAnsi="Verdana"/>
          <w:color w:val="333333"/>
        </w:rPr>
        <w:t>materially;</w:t>
      </w:r>
      <w:proofErr w:type="gramEnd"/>
    </w:p>
    <w:p w14:paraId="055516E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w:t>
      </w:r>
      <w:r>
        <w:rPr>
          <w:rFonts w:ascii="Verdana" w:hAnsi="Verdana"/>
          <w:color w:val="333333"/>
        </w:rPr>
        <w:t> How compensation or </w:t>
      </w:r>
      <w:hyperlink r:id="rId89" w:history="1">
        <w:r>
          <w:rPr>
            <w:rStyle w:val="Hyperlink"/>
            <w:rFonts w:ascii="Verdana" w:hAnsi="Verdana"/>
            <w:color w:val="0068AC"/>
          </w:rPr>
          <w:t>amounts</w:t>
        </w:r>
      </w:hyperlink>
      <w:r>
        <w:rPr>
          <w:rFonts w:ascii="Verdana" w:hAnsi="Verdana"/>
          <w:color w:val="333333"/>
        </w:rPr>
        <w:t> realizable from prior compensation are considered in setting other elements of compensation (e.g., how gains from prior option or stock awards are considered in setting retirement benefits);</w:t>
      </w:r>
    </w:p>
    <w:p w14:paraId="2C5C7DE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(xi)</w:t>
      </w:r>
      <w:r>
        <w:rPr>
          <w:rFonts w:ascii="Verdana" w:hAnsi="Verdana"/>
          <w:color w:val="333333"/>
        </w:rPr>
        <w:t> With respect to any contract, agreement, </w:t>
      </w:r>
      <w:hyperlink r:id="rId90" w:history="1">
        <w:r>
          <w:rPr>
            <w:rStyle w:val="Hyperlink"/>
            <w:rFonts w:ascii="Verdana" w:hAnsi="Verdana"/>
            <w:color w:val="0068AC"/>
          </w:rPr>
          <w:t>plan</w:t>
        </w:r>
      </w:hyperlink>
      <w:r>
        <w:rPr>
          <w:rFonts w:ascii="Verdana" w:hAnsi="Verdana"/>
          <w:color w:val="333333"/>
        </w:rPr>
        <w:t> or arrangement, whether written or unwritten, that provides for payment(s) at, following, or in connection with any termination or change-in-control, the basis for selecting particular events as triggering payment (e.g., the rationale for providing a single trigger for payment in the event of a change-in-control);</w:t>
      </w:r>
    </w:p>
    <w:p w14:paraId="7357B70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(xii)</w:t>
      </w:r>
      <w:r>
        <w:rPr>
          <w:rFonts w:ascii="Verdana" w:hAnsi="Verdana"/>
          <w:color w:val="333333"/>
        </w:rPr>
        <w:t xml:space="preserve"> The impact of the accounting and tax treatments of the particular form of </w:t>
      </w:r>
      <w:proofErr w:type="gramStart"/>
      <w:r>
        <w:rPr>
          <w:rFonts w:ascii="Verdana" w:hAnsi="Verdana"/>
          <w:color w:val="333333"/>
        </w:rPr>
        <w:t>compensation;</w:t>
      </w:r>
      <w:proofErr w:type="gramEnd"/>
    </w:p>
    <w:p w14:paraId="0716524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(xiii)</w:t>
      </w:r>
      <w:r>
        <w:rPr>
          <w:rFonts w:ascii="Verdana" w:hAnsi="Verdana"/>
          <w:color w:val="333333"/>
        </w:rPr>
        <w:t> The </w:t>
      </w:r>
      <w:hyperlink r:id="rId91" w:history="1">
        <w:r>
          <w:rPr>
            <w:rStyle w:val="Hyperlink"/>
            <w:rFonts w:ascii="Verdana" w:hAnsi="Verdana"/>
            <w:color w:val="0068AC"/>
          </w:rPr>
          <w:t>registrant</w:t>
        </w:r>
      </w:hyperlink>
      <w:r>
        <w:rPr>
          <w:rFonts w:ascii="Verdana" w:hAnsi="Verdana"/>
          <w:color w:val="333333"/>
        </w:rPr>
        <w:t>'s equity or other security ownership requirements or guidelines (specifying applicable </w:t>
      </w:r>
      <w:hyperlink r:id="rId92" w:history="1">
        <w:r>
          <w:rPr>
            <w:rStyle w:val="Hyperlink"/>
            <w:rFonts w:ascii="Verdana" w:hAnsi="Verdana"/>
            <w:color w:val="0068AC"/>
          </w:rPr>
          <w:t>amounts</w:t>
        </w:r>
      </w:hyperlink>
      <w:r>
        <w:rPr>
          <w:rFonts w:ascii="Verdana" w:hAnsi="Verdana"/>
          <w:color w:val="333333"/>
        </w:rPr>
        <w:t> and forms of ownership), and any </w:t>
      </w:r>
      <w:hyperlink r:id="rId93" w:history="1">
        <w:r>
          <w:rPr>
            <w:rStyle w:val="Hyperlink"/>
            <w:rFonts w:ascii="Verdana" w:hAnsi="Verdana"/>
            <w:color w:val="0068AC"/>
          </w:rPr>
          <w:t>registrant</w:t>
        </w:r>
      </w:hyperlink>
      <w:r>
        <w:rPr>
          <w:rFonts w:ascii="Verdana" w:hAnsi="Verdana"/>
          <w:color w:val="333333"/>
        </w:rPr>
        <w:t> policies regarding hedging the economic risk of such ownership;</w:t>
      </w:r>
    </w:p>
    <w:p w14:paraId="7E5F3EA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(xiv)</w:t>
      </w:r>
      <w:r>
        <w:rPr>
          <w:rFonts w:ascii="Verdana" w:hAnsi="Verdana"/>
          <w:color w:val="333333"/>
        </w:rPr>
        <w:t> Whether the </w:t>
      </w:r>
      <w:hyperlink r:id="rId94" w:history="1">
        <w:r>
          <w:rPr>
            <w:rStyle w:val="Hyperlink"/>
            <w:rFonts w:ascii="Verdana" w:hAnsi="Verdana"/>
            <w:color w:val="0068AC"/>
          </w:rPr>
          <w:t>registrant</w:t>
        </w:r>
      </w:hyperlink>
      <w:r>
        <w:rPr>
          <w:rFonts w:ascii="Verdana" w:hAnsi="Verdana"/>
          <w:color w:val="333333"/>
        </w:rPr>
        <w:t> engaged in any benchmarking of total compensation, or any </w:t>
      </w:r>
      <w:hyperlink r:id="rId95" w:history="1">
        <w:r>
          <w:rPr>
            <w:rStyle w:val="Hyperlink"/>
            <w:rFonts w:ascii="Verdana" w:hAnsi="Verdana"/>
            <w:color w:val="0068AC"/>
          </w:rPr>
          <w:t>material</w:t>
        </w:r>
      </w:hyperlink>
      <w:r>
        <w:rPr>
          <w:rFonts w:ascii="Verdana" w:hAnsi="Verdana"/>
          <w:color w:val="333333"/>
        </w:rPr>
        <w:t> element of compensation, identifying the benchmark and, if applicable, its components (including component companies); and</w:t>
      </w:r>
    </w:p>
    <w:p w14:paraId="26F2F30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(xv)</w:t>
      </w:r>
      <w:r>
        <w:rPr>
          <w:rFonts w:ascii="Verdana" w:hAnsi="Verdana"/>
          <w:color w:val="333333"/>
        </w:rPr>
        <w:t> The role of </w:t>
      </w:r>
      <w:hyperlink r:id="rId96" w:history="1">
        <w:r>
          <w:rPr>
            <w:rStyle w:val="Hyperlink"/>
            <w:rFonts w:ascii="Verdana" w:hAnsi="Verdana"/>
            <w:color w:val="0068AC"/>
          </w:rPr>
          <w:t>executive officers</w:t>
        </w:r>
      </w:hyperlink>
      <w:r>
        <w:rPr>
          <w:rFonts w:ascii="Verdana" w:hAnsi="Verdana"/>
          <w:color w:val="333333"/>
        </w:rPr>
        <w:t> in determining executive compensation.</w:t>
      </w:r>
    </w:p>
    <w:p w14:paraId="5162C257"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402(b).</w:t>
      </w:r>
      <w:r>
        <w:rPr>
          <w:rFonts w:ascii="Verdana" w:hAnsi="Verdana"/>
          <w:color w:val="333333"/>
          <w:sz w:val="23"/>
          <w:szCs w:val="23"/>
        </w:rPr>
        <w:t xml:space="preserve"> 1. The purpose of the Compensation Discussion and Analysis is to provide to investors material information that is necessary to an understanding of </w:t>
      </w:r>
      <w:r>
        <w:rPr>
          <w:rFonts w:ascii="Verdana" w:hAnsi="Verdana"/>
          <w:color w:val="333333"/>
          <w:sz w:val="23"/>
          <w:szCs w:val="23"/>
        </w:rPr>
        <w:lastRenderedPageBreak/>
        <w:t>the registrant's compensation policies and decisions regarding the named executive officers.</w:t>
      </w:r>
    </w:p>
    <w:p w14:paraId="54C6592C"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The Compensation Discussion and Analysis should be of the information contained in the tables and otherwise disclosed pursuant to this Item. The Compensation Discussion and Analysis should also cover actions regarding executive compensation that were taken after the </w:t>
      </w:r>
      <w:hyperlink r:id="rId97" w:history="1">
        <w:r>
          <w:rPr>
            <w:rStyle w:val="Hyperlink"/>
            <w:rFonts w:ascii="Verdana" w:hAnsi="Verdana"/>
            <w:color w:val="0068AC"/>
            <w:sz w:val="23"/>
            <w:szCs w:val="23"/>
          </w:rPr>
          <w:t>registrant</w:t>
        </w:r>
      </w:hyperlink>
      <w:r>
        <w:rPr>
          <w:rFonts w:ascii="Verdana" w:hAnsi="Verdana"/>
          <w:color w:val="333333"/>
          <w:sz w:val="23"/>
          <w:szCs w:val="23"/>
        </w:rPr>
        <w:t>'s last </w:t>
      </w:r>
      <w:hyperlink r:id="rId98" w:history="1">
        <w:r>
          <w:rPr>
            <w:rStyle w:val="Hyperlink"/>
            <w:rFonts w:ascii="Verdana" w:hAnsi="Verdana"/>
            <w:color w:val="0068AC"/>
            <w:sz w:val="23"/>
            <w:szCs w:val="23"/>
          </w:rPr>
          <w:t>fiscal year</w:t>
        </w:r>
      </w:hyperlink>
      <w:r>
        <w:rPr>
          <w:rFonts w:ascii="Verdana" w:hAnsi="Verdana"/>
          <w:color w:val="333333"/>
          <w:sz w:val="23"/>
          <w:szCs w:val="23"/>
        </w:rPr>
        <w:t>'s end. Actions that should be addressed might include, as examples only, the adoption or implementation of new or modified programs and policies or specific decisions that were made or steps that were taken that could affect a fair understanding of the named </w:t>
      </w:r>
      <w:hyperlink r:id="rId99" w:history="1">
        <w:r>
          <w:rPr>
            <w:rStyle w:val="Hyperlink"/>
            <w:rFonts w:ascii="Verdana" w:hAnsi="Verdana"/>
            <w:color w:val="0068AC"/>
            <w:sz w:val="23"/>
            <w:szCs w:val="23"/>
          </w:rPr>
          <w:t>executive officer</w:t>
        </w:r>
      </w:hyperlink>
      <w:r>
        <w:rPr>
          <w:rFonts w:ascii="Verdana" w:hAnsi="Verdana"/>
          <w:color w:val="333333"/>
          <w:sz w:val="23"/>
          <w:szCs w:val="23"/>
        </w:rPr>
        <w:t>'s compensation for the last </w:t>
      </w:r>
      <w:hyperlink r:id="rId100" w:history="1">
        <w:r>
          <w:rPr>
            <w:rStyle w:val="Hyperlink"/>
            <w:rFonts w:ascii="Verdana" w:hAnsi="Verdana"/>
            <w:color w:val="0068AC"/>
            <w:sz w:val="23"/>
            <w:szCs w:val="23"/>
          </w:rPr>
          <w:t>fiscal year</w:t>
        </w:r>
      </w:hyperlink>
      <w:r>
        <w:rPr>
          <w:rFonts w:ascii="Verdana" w:hAnsi="Verdana"/>
          <w:color w:val="333333"/>
          <w:sz w:val="23"/>
          <w:szCs w:val="23"/>
        </w:rPr>
        <w:t xml:space="preserve">. Moreover, in some situations it may be necessary to discuss prior years </w:t>
      </w:r>
      <w:proofErr w:type="gramStart"/>
      <w:r>
        <w:rPr>
          <w:rFonts w:ascii="Verdana" w:hAnsi="Verdana"/>
          <w:color w:val="333333"/>
          <w:sz w:val="23"/>
          <w:szCs w:val="23"/>
        </w:rPr>
        <w:t>in order to</w:t>
      </w:r>
      <w:proofErr w:type="gramEnd"/>
      <w:r>
        <w:rPr>
          <w:rFonts w:ascii="Verdana" w:hAnsi="Verdana"/>
          <w:color w:val="333333"/>
          <w:sz w:val="23"/>
          <w:szCs w:val="23"/>
        </w:rPr>
        <w:t xml:space="preserve"> give context to the disclosure provided.</w:t>
      </w:r>
    </w:p>
    <w:p w14:paraId="5857D775"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The Compensation Discussion and Analysis should focus on the </w:t>
      </w:r>
      <w:hyperlink r:id="rId101" w:history="1">
        <w:r>
          <w:rPr>
            <w:rStyle w:val="Hyperlink"/>
            <w:rFonts w:ascii="Verdana" w:hAnsi="Verdana"/>
            <w:color w:val="0068AC"/>
            <w:sz w:val="23"/>
            <w:szCs w:val="23"/>
          </w:rPr>
          <w:t>material</w:t>
        </w:r>
      </w:hyperlink>
      <w:r>
        <w:rPr>
          <w:rFonts w:ascii="Verdana" w:hAnsi="Verdana"/>
          <w:color w:val="333333"/>
          <w:sz w:val="23"/>
          <w:szCs w:val="23"/>
        </w:rPr>
        <w:t> principles underlying the </w:t>
      </w:r>
      <w:hyperlink r:id="rId102" w:history="1">
        <w:r>
          <w:rPr>
            <w:rStyle w:val="Hyperlink"/>
            <w:rFonts w:ascii="Verdana" w:hAnsi="Verdana"/>
            <w:color w:val="0068AC"/>
            <w:sz w:val="23"/>
            <w:szCs w:val="23"/>
          </w:rPr>
          <w:t>registrant</w:t>
        </w:r>
      </w:hyperlink>
      <w:r>
        <w:rPr>
          <w:rFonts w:ascii="Verdana" w:hAnsi="Verdana"/>
          <w:color w:val="333333"/>
          <w:sz w:val="23"/>
          <w:szCs w:val="23"/>
        </w:rPr>
        <w:t>'s executive compensation policies and decisions and the most important factors relevant to analysis of those policies and decisions. The Compensation Discussion and Analysis shall reflect the individual circumstances of the </w:t>
      </w:r>
      <w:hyperlink r:id="rId103" w:history="1">
        <w:r>
          <w:rPr>
            <w:rStyle w:val="Hyperlink"/>
            <w:rFonts w:ascii="Verdana" w:hAnsi="Verdana"/>
            <w:color w:val="0068AC"/>
            <w:sz w:val="23"/>
            <w:szCs w:val="23"/>
          </w:rPr>
          <w:t>registrant</w:t>
        </w:r>
      </w:hyperlink>
      <w:r>
        <w:rPr>
          <w:rFonts w:ascii="Verdana" w:hAnsi="Verdana"/>
          <w:color w:val="333333"/>
          <w:sz w:val="23"/>
          <w:szCs w:val="23"/>
        </w:rPr>
        <w:t> and shall avoid boilerplate language and repetition of the more detailed information set forth in the tables and narrative disclosures that follow.</w:t>
      </w:r>
    </w:p>
    <w:p w14:paraId="3CF1819D"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w:t>
      </w:r>
      <w:hyperlink r:id="rId104" w:history="1">
        <w:r>
          <w:rPr>
            <w:rStyle w:val="Hyperlink"/>
            <w:rFonts w:ascii="Verdana" w:hAnsi="Verdana"/>
            <w:color w:val="0068AC"/>
            <w:sz w:val="23"/>
            <w:szCs w:val="23"/>
          </w:rPr>
          <w:t>Registrants</w:t>
        </w:r>
      </w:hyperlink>
      <w:r>
        <w:rPr>
          <w:rFonts w:ascii="Verdana" w:hAnsi="Verdana"/>
          <w:color w:val="333333"/>
          <w:sz w:val="23"/>
          <w:szCs w:val="23"/>
        </w:rPr>
        <w:t> are not required to disclose target levels with respect to specific quantitative or qualitative performance-related factors considered by the compensation committee or the board of directors, or any other factors or criteria involving confidential trade secrets or confidential commercial or financial information, the disclosure of which would result in competitive harm for the </w:t>
      </w:r>
      <w:hyperlink r:id="rId105" w:history="1">
        <w:r>
          <w:rPr>
            <w:rStyle w:val="Hyperlink"/>
            <w:rFonts w:ascii="Verdana" w:hAnsi="Verdana"/>
            <w:color w:val="0068AC"/>
            <w:sz w:val="23"/>
            <w:szCs w:val="23"/>
          </w:rPr>
          <w:t>registrant</w:t>
        </w:r>
      </w:hyperlink>
      <w:r>
        <w:rPr>
          <w:rFonts w:ascii="Verdana" w:hAnsi="Verdana"/>
          <w:color w:val="333333"/>
          <w:sz w:val="23"/>
          <w:szCs w:val="23"/>
        </w:rPr>
        <w:t>. The standard to use when determining whether disclosure would cause competitive harm for the </w:t>
      </w:r>
      <w:hyperlink r:id="rId106" w:history="1">
        <w:r>
          <w:rPr>
            <w:rStyle w:val="Hyperlink"/>
            <w:rFonts w:ascii="Verdana" w:hAnsi="Verdana"/>
            <w:color w:val="0068AC"/>
            <w:sz w:val="23"/>
            <w:szCs w:val="23"/>
          </w:rPr>
          <w:t>registrant</w:t>
        </w:r>
      </w:hyperlink>
      <w:r>
        <w:rPr>
          <w:rFonts w:ascii="Verdana" w:hAnsi="Verdana"/>
          <w:color w:val="333333"/>
          <w:sz w:val="23"/>
          <w:szCs w:val="23"/>
        </w:rPr>
        <w:t> is the same standard that would apply when a </w:t>
      </w:r>
      <w:hyperlink r:id="rId107" w:history="1">
        <w:r>
          <w:rPr>
            <w:rStyle w:val="Hyperlink"/>
            <w:rFonts w:ascii="Verdana" w:hAnsi="Verdana"/>
            <w:color w:val="0068AC"/>
            <w:sz w:val="23"/>
            <w:szCs w:val="23"/>
          </w:rPr>
          <w:t>registrant</w:t>
        </w:r>
      </w:hyperlink>
      <w:r>
        <w:rPr>
          <w:rFonts w:ascii="Verdana" w:hAnsi="Verdana"/>
          <w:color w:val="333333"/>
          <w:sz w:val="23"/>
          <w:szCs w:val="23"/>
        </w:rPr>
        <w:t> requests confidential treatment of confidential trade secrets or confidential commercial or financial information pursuant to </w:t>
      </w:r>
      <w:hyperlink r:id="rId108" w:history="1">
        <w:r>
          <w:rPr>
            <w:rStyle w:val="Hyperlink"/>
            <w:rFonts w:ascii="Verdana" w:hAnsi="Verdana"/>
            <w:color w:val="0068AC"/>
            <w:sz w:val="23"/>
            <w:szCs w:val="23"/>
          </w:rPr>
          <w:t>Securities Act</w:t>
        </w:r>
      </w:hyperlink>
      <w:r>
        <w:rPr>
          <w:rFonts w:ascii="Verdana" w:hAnsi="Verdana"/>
          <w:color w:val="333333"/>
          <w:sz w:val="23"/>
          <w:szCs w:val="23"/>
        </w:rPr>
        <w:t> Rule 406 (</w:t>
      </w:r>
      <w:hyperlink r:id="rId109" w:history="1">
        <w:r>
          <w:rPr>
            <w:rStyle w:val="Hyperlink"/>
            <w:rFonts w:ascii="Verdana" w:hAnsi="Verdana"/>
            <w:color w:val="0068AC"/>
            <w:sz w:val="23"/>
            <w:szCs w:val="23"/>
          </w:rPr>
          <w:t>17 CFR 230.406</w:t>
        </w:r>
      </w:hyperlink>
      <w:r>
        <w:rPr>
          <w:rFonts w:ascii="Verdana" w:hAnsi="Verdana"/>
          <w:color w:val="333333"/>
          <w:sz w:val="23"/>
          <w:szCs w:val="23"/>
        </w:rPr>
        <w:t>) and </w:t>
      </w:r>
      <w:hyperlink r:id="rId110" w:history="1">
        <w:r>
          <w:rPr>
            <w:rStyle w:val="Hyperlink"/>
            <w:rFonts w:ascii="Verdana" w:hAnsi="Verdana"/>
            <w:color w:val="0068AC"/>
            <w:sz w:val="23"/>
            <w:szCs w:val="23"/>
          </w:rPr>
          <w:t>Exchange Act</w:t>
        </w:r>
      </w:hyperlink>
      <w:r>
        <w:rPr>
          <w:rFonts w:ascii="Verdana" w:hAnsi="Verdana"/>
          <w:color w:val="333333"/>
          <w:sz w:val="23"/>
          <w:szCs w:val="23"/>
        </w:rPr>
        <w:t> Rule 24b-2 (</w:t>
      </w:r>
      <w:hyperlink r:id="rId111" w:history="1">
        <w:r>
          <w:rPr>
            <w:rStyle w:val="Hyperlink"/>
            <w:rFonts w:ascii="Verdana" w:hAnsi="Verdana"/>
            <w:color w:val="0068AC"/>
            <w:sz w:val="23"/>
            <w:szCs w:val="23"/>
          </w:rPr>
          <w:t>17 CFR 240.24b-2</w:t>
        </w:r>
      </w:hyperlink>
      <w:r>
        <w:rPr>
          <w:rFonts w:ascii="Verdana" w:hAnsi="Verdana"/>
          <w:color w:val="333333"/>
          <w:sz w:val="23"/>
          <w:szCs w:val="23"/>
        </w:rPr>
        <w:t>), each of which incorporates the criteria for non-disclosure when relying upon Exemption 4 of the </w:t>
      </w:r>
      <w:hyperlink r:id="rId112" w:history="1">
        <w:r>
          <w:rPr>
            <w:rStyle w:val="Hyperlink"/>
            <w:rFonts w:ascii="Verdana" w:hAnsi="Verdana"/>
            <w:color w:val="0068AC"/>
            <w:sz w:val="23"/>
            <w:szCs w:val="23"/>
          </w:rPr>
          <w:t>Freedom of Information Act</w:t>
        </w:r>
      </w:hyperlink>
      <w:r>
        <w:rPr>
          <w:rFonts w:ascii="Verdana" w:hAnsi="Verdana"/>
          <w:color w:val="333333"/>
          <w:sz w:val="23"/>
          <w:szCs w:val="23"/>
        </w:rPr>
        <w:t> (</w:t>
      </w:r>
      <w:hyperlink r:id="rId113" w:anchor="b_4" w:history="1">
        <w:r>
          <w:rPr>
            <w:rStyle w:val="Hyperlink"/>
            <w:rFonts w:ascii="Verdana" w:hAnsi="Verdana"/>
            <w:color w:val="0068AC"/>
            <w:sz w:val="23"/>
            <w:szCs w:val="23"/>
          </w:rPr>
          <w:t>5 U.S.C. 552(b)(4)</w:t>
        </w:r>
      </w:hyperlink>
      <w:r>
        <w:rPr>
          <w:rFonts w:ascii="Verdana" w:hAnsi="Verdana"/>
          <w:color w:val="333333"/>
          <w:sz w:val="23"/>
          <w:szCs w:val="23"/>
        </w:rPr>
        <w:t>). A </w:t>
      </w:r>
      <w:hyperlink r:id="rId114" w:history="1">
        <w:r>
          <w:rPr>
            <w:rStyle w:val="Hyperlink"/>
            <w:rFonts w:ascii="Verdana" w:hAnsi="Verdana"/>
            <w:color w:val="0068AC"/>
            <w:sz w:val="23"/>
            <w:szCs w:val="23"/>
          </w:rPr>
          <w:t>registrant</w:t>
        </w:r>
      </w:hyperlink>
      <w:r>
        <w:rPr>
          <w:rFonts w:ascii="Verdana" w:hAnsi="Verdana"/>
          <w:color w:val="333333"/>
          <w:sz w:val="23"/>
          <w:szCs w:val="23"/>
        </w:rPr>
        <w:t> is not required to seek confidential treatment under the procedures in </w:t>
      </w:r>
      <w:hyperlink r:id="rId115" w:history="1">
        <w:r>
          <w:rPr>
            <w:rStyle w:val="Hyperlink"/>
            <w:rFonts w:ascii="Verdana" w:hAnsi="Verdana"/>
            <w:color w:val="0068AC"/>
            <w:sz w:val="23"/>
            <w:szCs w:val="23"/>
          </w:rPr>
          <w:t>Securities Act</w:t>
        </w:r>
      </w:hyperlink>
      <w:r>
        <w:rPr>
          <w:rFonts w:ascii="Verdana" w:hAnsi="Verdana"/>
          <w:color w:val="333333"/>
          <w:sz w:val="23"/>
          <w:szCs w:val="23"/>
        </w:rPr>
        <w:t> Rule 406 and </w:t>
      </w:r>
      <w:hyperlink r:id="rId116" w:history="1">
        <w:r>
          <w:rPr>
            <w:rStyle w:val="Hyperlink"/>
            <w:rFonts w:ascii="Verdana" w:hAnsi="Verdana"/>
            <w:color w:val="0068AC"/>
            <w:sz w:val="23"/>
            <w:szCs w:val="23"/>
          </w:rPr>
          <w:t>Exchange Act</w:t>
        </w:r>
      </w:hyperlink>
      <w:r>
        <w:rPr>
          <w:rFonts w:ascii="Verdana" w:hAnsi="Verdana"/>
          <w:color w:val="333333"/>
          <w:sz w:val="23"/>
          <w:szCs w:val="23"/>
        </w:rPr>
        <w:t> Rule 24b-2 if it determines that the disclosure would cause competitive harm in reliance on this instruction; however, in that case, the </w:t>
      </w:r>
      <w:hyperlink r:id="rId117" w:history="1">
        <w:r>
          <w:rPr>
            <w:rStyle w:val="Hyperlink"/>
            <w:rFonts w:ascii="Verdana" w:hAnsi="Verdana"/>
            <w:color w:val="0068AC"/>
            <w:sz w:val="23"/>
            <w:szCs w:val="23"/>
          </w:rPr>
          <w:t>registrant</w:t>
        </w:r>
      </w:hyperlink>
      <w:r>
        <w:rPr>
          <w:rFonts w:ascii="Verdana" w:hAnsi="Verdana"/>
          <w:color w:val="333333"/>
          <w:sz w:val="23"/>
          <w:szCs w:val="23"/>
        </w:rPr>
        <w:t> must discuss how difficult it will be for the executive or how likely it will be for the </w:t>
      </w:r>
      <w:hyperlink r:id="rId118" w:history="1">
        <w:r>
          <w:rPr>
            <w:rStyle w:val="Hyperlink"/>
            <w:rFonts w:ascii="Verdana" w:hAnsi="Verdana"/>
            <w:color w:val="0068AC"/>
            <w:sz w:val="23"/>
            <w:szCs w:val="23"/>
          </w:rPr>
          <w:t>registrant</w:t>
        </w:r>
      </w:hyperlink>
      <w:r>
        <w:rPr>
          <w:rFonts w:ascii="Verdana" w:hAnsi="Verdana"/>
          <w:color w:val="333333"/>
          <w:sz w:val="23"/>
          <w:szCs w:val="23"/>
        </w:rPr>
        <w:t> to achieve the undisclosed target levels or other factors.</w:t>
      </w:r>
    </w:p>
    <w:p w14:paraId="18064346"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5. Disclosure of target levels that are non-GAAP financial measures will not be subject to Regulation G (</w:t>
      </w:r>
      <w:hyperlink r:id="rId119" w:history="1">
        <w:r>
          <w:rPr>
            <w:rStyle w:val="Hyperlink"/>
            <w:rFonts w:ascii="Verdana" w:hAnsi="Verdana"/>
            <w:color w:val="0068AC"/>
            <w:sz w:val="23"/>
            <w:szCs w:val="23"/>
          </w:rPr>
          <w:t>17 CFR 244.100</w:t>
        </w:r>
      </w:hyperlink>
      <w:r>
        <w:rPr>
          <w:rFonts w:ascii="Verdana" w:hAnsi="Verdana"/>
          <w:color w:val="333333"/>
          <w:sz w:val="23"/>
          <w:szCs w:val="23"/>
        </w:rPr>
        <w:t> - 102) and Item 10(e) (§ 229.10(e)); however, disclosure must be provided as to how the number is calculated from the </w:t>
      </w:r>
      <w:hyperlink r:id="rId120" w:history="1">
        <w:r>
          <w:rPr>
            <w:rStyle w:val="Hyperlink"/>
            <w:rFonts w:ascii="Verdana" w:hAnsi="Verdana"/>
            <w:color w:val="0068AC"/>
            <w:sz w:val="23"/>
            <w:szCs w:val="23"/>
          </w:rPr>
          <w:t>registrant</w:t>
        </w:r>
      </w:hyperlink>
      <w:r>
        <w:rPr>
          <w:rFonts w:ascii="Verdana" w:hAnsi="Verdana"/>
          <w:color w:val="333333"/>
          <w:sz w:val="23"/>
          <w:szCs w:val="23"/>
        </w:rPr>
        <w:t>'s audited financial statements.</w:t>
      </w:r>
    </w:p>
    <w:p w14:paraId="434F82BC"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6. In proxy or information statements with respect to the election of directors, if the information disclosed pursuant to Item 407(</w:t>
      </w:r>
      <w:proofErr w:type="spellStart"/>
      <w:r>
        <w:rPr>
          <w:rFonts w:ascii="Verdana" w:hAnsi="Verdana"/>
          <w:color w:val="333333"/>
          <w:sz w:val="23"/>
          <w:szCs w:val="23"/>
        </w:rPr>
        <w:t>i</w:t>
      </w:r>
      <w:proofErr w:type="spellEnd"/>
      <w:r>
        <w:rPr>
          <w:rFonts w:ascii="Verdana" w:hAnsi="Verdana"/>
          <w:color w:val="333333"/>
          <w:sz w:val="23"/>
          <w:szCs w:val="23"/>
        </w:rPr>
        <w:t>) would satisfy paragraph (b)(2)(xiii) of this Item, a </w:t>
      </w:r>
      <w:hyperlink r:id="rId121" w:history="1">
        <w:r>
          <w:rPr>
            <w:rStyle w:val="Hyperlink"/>
            <w:rFonts w:ascii="Verdana" w:hAnsi="Verdana"/>
            <w:color w:val="0068AC"/>
            <w:sz w:val="23"/>
            <w:szCs w:val="23"/>
          </w:rPr>
          <w:t>registrant</w:t>
        </w:r>
      </w:hyperlink>
      <w:r>
        <w:rPr>
          <w:rFonts w:ascii="Verdana" w:hAnsi="Verdana"/>
          <w:color w:val="333333"/>
          <w:sz w:val="23"/>
          <w:szCs w:val="23"/>
        </w:rPr>
        <w:t> may refer to the information disclosed pursuant to Item 407(</w:t>
      </w:r>
      <w:proofErr w:type="spellStart"/>
      <w:r>
        <w:rPr>
          <w:rFonts w:ascii="Verdana" w:hAnsi="Verdana"/>
          <w:color w:val="333333"/>
          <w:sz w:val="23"/>
          <w:szCs w:val="23"/>
        </w:rPr>
        <w:t>i</w:t>
      </w:r>
      <w:proofErr w:type="spellEnd"/>
      <w:r>
        <w:rPr>
          <w:rFonts w:ascii="Verdana" w:hAnsi="Verdana"/>
          <w:color w:val="333333"/>
          <w:sz w:val="23"/>
          <w:szCs w:val="23"/>
        </w:rPr>
        <w:t>).</w:t>
      </w:r>
    </w:p>
    <w:p w14:paraId="5C5749E0"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(c)</w:t>
      </w:r>
      <w:r>
        <w:rPr>
          <w:rFonts w:ascii="Verdana" w:hAnsi="Verdana"/>
          <w:color w:val="333333"/>
        </w:rPr>
        <w:t> </w:t>
      </w:r>
      <w:r>
        <w:rPr>
          <w:rStyle w:val="et03"/>
          <w:rFonts w:ascii="Verdana" w:hAnsi="Verdana"/>
          <w:b/>
          <w:bCs/>
          <w:i/>
          <w:iCs/>
          <w:color w:val="333333"/>
        </w:rPr>
        <w:t>Summary compensation table</w:t>
      </w:r>
      <w:r>
        <w:rPr>
          <w:rFonts w:ascii="Verdana" w:hAnsi="Verdana"/>
          <w:color w:val="333333"/>
        </w:rPr>
        <w:t> -</w:t>
      </w:r>
    </w:p>
    <w:p w14:paraId="1BB9FF94"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w:t>
      </w:r>
      <w:r>
        <w:rPr>
          <w:rStyle w:val="et03"/>
          <w:rFonts w:ascii="Verdana" w:hAnsi="Verdana"/>
          <w:b/>
          <w:bCs/>
          <w:i/>
          <w:iCs/>
          <w:color w:val="333333"/>
        </w:rPr>
        <w:t>General.</w:t>
      </w:r>
      <w:r>
        <w:rPr>
          <w:rFonts w:ascii="Verdana" w:hAnsi="Verdana"/>
          <w:color w:val="333333"/>
        </w:rPr>
        <w:t> Provide the information specified in paragraph (c)(2) of this Item, concerning the compensation of the named </w:t>
      </w:r>
      <w:hyperlink r:id="rId122" w:history="1">
        <w:r>
          <w:rPr>
            <w:rStyle w:val="Hyperlink"/>
            <w:rFonts w:ascii="Verdana" w:hAnsi="Verdana"/>
            <w:color w:val="0068AC"/>
          </w:rPr>
          <w:t>executive officers</w:t>
        </w:r>
      </w:hyperlink>
      <w:r>
        <w:rPr>
          <w:rFonts w:ascii="Verdana" w:hAnsi="Verdana"/>
          <w:color w:val="333333"/>
        </w:rPr>
        <w:t> for each of the </w:t>
      </w:r>
      <w:hyperlink r:id="rId123" w:history="1">
        <w:r>
          <w:rPr>
            <w:rStyle w:val="Hyperlink"/>
            <w:rFonts w:ascii="Verdana" w:hAnsi="Verdana"/>
            <w:color w:val="0068AC"/>
          </w:rPr>
          <w:t>registrant</w:t>
        </w:r>
      </w:hyperlink>
      <w:r>
        <w:rPr>
          <w:rFonts w:ascii="Verdana" w:hAnsi="Verdana"/>
          <w:color w:val="333333"/>
        </w:rPr>
        <w:t>'s last three completed fiscal years, in a Summary Compensation Table in the tabular format specified below.</w:t>
      </w:r>
    </w:p>
    <w:p w14:paraId="498E8524"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Summary Compensation Table</w:t>
      </w:r>
    </w:p>
    <w:tbl>
      <w:tblPr>
        <w:tblW w:w="10411" w:type="dxa"/>
        <w:tblLayout w:type="fixed"/>
        <w:tblCellMar>
          <w:top w:w="15" w:type="dxa"/>
          <w:left w:w="15" w:type="dxa"/>
          <w:bottom w:w="15" w:type="dxa"/>
          <w:right w:w="15" w:type="dxa"/>
        </w:tblCellMar>
        <w:tblLook w:val="04A0" w:firstRow="1" w:lastRow="0" w:firstColumn="1" w:lastColumn="0" w:noHBand="0" w:noVBand="1"/>
      </w:tblPr>
      <w:tblGrid>
        <w:gridCol w:w="1128"/>
        <w:gridCol w:w="639"/>
        <w:gridCol w:w="779"/>
        <w:gridCol w:w="793"/>
        <w:gridCol w:w="887"/>
        <w:gridCol w:w="626"/>
        <w:gridCol w:w="1513"/>
        <w:gridCol w:w="1840"/>
        <w:gridCol w:w="1513"/>
        <w:gridCol w:w="693"/>
      </w:tblGrid>
      <w:tr w:rsidR="00DE0191" w14:paraId="667C5FEA" w14:textId="77777777" w:rsidTr="00DE0191">
        <w:tc>
          <w:tcPr>
            <w:tcW w:w="1128"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B968EA4" w14:textId="77777777" w:rsidR="00DE0191" w:rsidRDefault="00DE0191">
            <w:pPr>
              <w:spacing w:before="240" w:after="240"/>
              <w:rPr>
                <w:rFonts w:ascii="Times New Roman" w:hAnsi="Times New Roman"/>
                <w:color w:val="FFFFFF"/>
              </w:rPr>
            </w:pPr>
            <w:r>
              <w:rPr>
                <w:color w:val="FFFFFF"/>
              </w:rPr>
              <w:lastRenderedPageBreak/>
              <w:t>Name and principal position</w:t>
            </w:r>
          </w:p>
        </w:tc>
        <w:tc>
          <w:tcPr>
            <w:tcW w:w="63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9EB1E3D" w14:textId="77777777" w:rsidR="00DE0191" w:rsidRDefault="00DE0191">
            <w:pPr>
              <w:spacing w:before="240" w:after="240"/>
              <w:rPr>
                <w:color w:val="FFFFFF"/>
              </w:rPr>
            </w:pPr>
            <w:r>
              <w:rPr>
                <w:color w:val="FFFFFF"/>
              </w:rPr>
              <w:t>Year</w:t>
            </w:r>
          </w:p>
        </w:tc>
        <w:tc>
          <w:tcPr>
            <w:tcW w:w="77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BF40352" w14:textId="77777777" w:rsidR="00DE0191" w:rsidRDefault="00DE0191">
            <w:pPr>
              <w:spacing w:before="240" w:after="240"/>
              <w:rPr>
                <w:color w:val="FFFFFF"/>
              </w:rPr>
            </w:pPr>
            <w:r>
              <w:rPr>
                <w:color w:val="FFFFFF"/>
              </w:rPr>
              <w:t>Salary</w:t>
            </w:r>
            <w:r>
              <w:rPr>
                <w:color w:val="FFFFFF"/>
              </w:rPr>
              <w:br/>
              <w:t>($)</w:t>
            </w:r>
          </w:p>
        </w:tc>
        <w:tc>
          <w:tcPr>
            <w:tcW w:w="793"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B302F9D" w14:textId="77777777" w:rsidR="00DE0191" w:rsidRDefault="00DE0191">
            <w:pPr>
              <w:spacing w:before="240" w:after="240"/>
              <w:rPr>
                <w:color w:val="FFFFFF"/>
              </w:rPr>
            </w:pPr>
            <w:r>
              <w:rPr>
                <w:color w:val="FFFFFF"/>
              </w:rPr>
              <w:t>Bonus</w:t>
            </w:r>
            <w:r>
              <w:rPr>
                <w:color w:val="FFFFFF"/>
              </w:rPr>
              <w:br/>
              <w:t>($)</w:t>
            </w:r>
          </w:p>
        </w:tc>
        <w:tc>
          <w:tcPr>
            <w:tcW w:w="887"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29F772D" w14:textId="77777777" w:rsidR="00DE0191" w:rsidRDefault="00DE0191">
            <w:pPr>
              <w:spacing w:before="240" w:after="240"/>
              <w:rPr>
                <w:color w:val="FFFFFF"/>
              </w:rPr>
            </w:pPr>
            <w:r>
              <w:rPr>
                <w:color w:val="FFFFFF"/>
              </w:rPr>
              <w:t>Stock awards</w:t>
            </w:r>
            <w:r>
              <w:rPr>
                <w:color w:val="FFFFFF"/>
              </w:rPr>
              <w:br/>
              <w:t>($)</w:t>
            </w:r>
          </w:p>
        </w:tc>
        <w:tc>
          <w:tcPr>
            <w:tcW w:w="626"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AABA45C" w14:textId="77777777" w:rsidR="00DE0191" w:rsidRDefault="00DE0191">
            <w:pPr>
              <w:spacing w:before="240" w:after="240"/>
              <w:rPr>
                <w:color w:val="FFFFFF"/>
              </w:rPr>
            </w:pPr>
            <w:r>
              <w:rPr>
                <w:color w:val="FFFFFF"/>
              </w:rPr>
              <w:t>Option awards</w:t>
            </w:r>
            <w:r>
              <w:rPr>
                <w:color w:val="FFFFFF"/>
              </w:rPr>
              <w:br/>
              <w:t>($)</w:t>
            </w:r>
          </w:p>
        </w:tc>
        <w:tc>
          <w:tcPr>
            <w:tcW w:w="1513"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5CD1AEF" w14:textId="77777777" w:rsidR="00DE0191" w:rsidRDefault="00DE0191">
            <w:pPr>
              <w:spacing w:before="240" w:after="240"/>
              <w:rPr>
                <w:color w:val="FFFFFF"/>
              </w:rPr>
            </w:pPr>
            <w:r>
              <w:rPr>
                <w:color w:val="FFFFFF"/>
              </w:rPr>
              <w:t>Non-equity</w:t>
            </w:r>
            <w:r>
              <w:rPr>
                <w:color w:val="FFFFFF"/>
              </w:rPr>
              <w:br/>
              <w:t>incentive plan compensation</w:t>
            </w:r>
            <w:r>
              <w:rPr>
                <w:color w:val="FFFFFF"/>
              </w:rPr>
              <w:br/>
              <w:t>($)</w:t>
            </w:r>
          </w:p>
        </w:tc>
        <w:tc>
          <w:tcPr>
            <w:tcW w:w="184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88F47E5" w14:textId="77777777" w:rsidR="00DE0191" w:rsidRDefault="00DE0191">
            <w:pPr>
              <w:spacing w:before="240" w:after="240"/>
              <w:rPr>
                <w:color w:val="FFFFFF"/>
              </w:rPr>
            </w:pPr>
            <w:r>
              <w:rPr>
                <w:color w:val="FFFFFF"/>
              </w:rPr>
              <w:t>Change in pension value and nonqualified deferred compensation earnings</w:t>
            </w:r>
            <w:r>
              <w:rPr>
                <w:color w:val="FFFFFF"/>
              </w:rPr>
              <w:br/>
              <w:t>($)</w:t>
            </w:r>
          </w:p>
        </w:tc>
        <w:tc>
          <w:tcPr>
            <w:tcW w:w="1513"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BC60CD0" w14:textId="77777777" w:rsidR="00DE0191" w:rsidRDefault="00DE0191">
            <w:pPr>
              <w:spacing w:before="240" w:after="240"/>
              <w:rPr>
                <w:color w:val="FFFFFF"/>
              </w:rPr>
            </w:pPr>
            <w:r>
              <w:rPr>
                <w:color w:val="FFFFFF"/>
              </w:rPr>
              <w:t>All other compensation</w:t>
            </w:r>
            <w:r>
              <w:rPr>
                <w:color w:val="FFFFFF"/>
              </w:rPr>
              <w:br/>
              <w:t>($)</w:t>
            </w:r>
          </w:p>
        </w:tc>
        <w:tc>
          <w:tcPr>
            <w:tcW w:w="693" w:type="dxa"/>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47E63B43" w14:textId="77777777" w:rsidR="00DE0191" w:rsidRDefault="00DE0191">
            <w:pPr>
              <w:spacing w:before="240" w:after="240"/>
              <w:rPr>
                <w:color w:val="FFFFFF"/>
              </w:rPr>
            </w:pPr>
            <w:r>
              <w:rPr>
                <w:color w:val="FFFFFF"/>
              </w:rPr>
              <w:t>Total</w:t>
            </w:r>
            <w:r>
              <w:rPr>
                <w:color w:val="FFFFFF"/>
              </w:rPr>
              <w:br/>
              <w:t>($)</w:t>
            </w:r>
          </w:p>
        </w:tc>
      </w:tr>
      <w:tr w:rsidR="00DE0191" w14:paraId="07D42CB3"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C788766" w14:textId="77777777" w:rsidR="00DE0191" w:rsidRDefault="00DE0191">
            <w:pPr>
              <w:spacing w:before="240" w:after="240"/>
              <w:rPr>
                <w:color w:val="FFFFFF"/>
              </w:rPr>
            </w:pPr>
            <w:r>
              <w:rPr>
                <w:color w:val="FFFFFF"/>
              </w:rPr>
              <w:t>(a)</w:t>
            </w: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6EF2367" w14:textId="77777777" w:rsidR="00DE0191" w:rsidRDefault="00DE0191">
            <w:pPr>
              <w:spacing w:before="240" w:after="240" w:line="300" w:lineRule="atLeast"/>
              <w:rPr>
                <w:rFonts w:ascii="Roboto" w:hAnsi="Roboto"/>
              </w:rPr>
            </w:pPr>
            <w:r>
              <w:rPr>
                <w:rFonts w:ascii="Roboto" w:hAnsi="Roboto"/>
              </w:rPr>
              <w:t>(b)</w:t>
            </w: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F2E0DF8" w14:textId="77777777" w:rsidR="00DE0191" w:rsidRDefault="00DE0191">
            <w:pPr>
              <w:spacing w:before="240" w:after="240" w:line="300" w:lineRule="atLeast"/>
              <w:rPr>
                <w:rFonts w:ascii="Roboto" w:hAnsi="Roboto"/>
              </w:rPr>
            </w:pPr>
            <w:r>
              <w:rPr>
                <w:rFonts w:ascii="Roboto" w:hAnsi="Roboto"/>
              </w:rPr>
              <w:t>(c)</w:t>
            </w: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4DABDFC" w14:textId="77777777" w:rsidR="00DE0191" w:rsidRDefault="00DE0191">
            <w:pPr>
              <w:spacing w:before="240" w:after="240" w:line="300" w:lineRule="atLeast"/>
              <w:rPr>
                <w:rFonts w:ascii="Roboto" w:hAnsi="Roboto"/>
              </w:rPr>
            </w:pPr>
            <w:r>
              <w:rPr>
                <w:rFonts w:ascii="Roboto" w:hAnsi="Roboto"/>
              </w:rPr>
              <w:t>(d)</w:t>
            </w: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6B72CAF" w14:textId="77777777" w:rsidR="00DE0191" w:rsidRDefault="00DE0191">
            <w:pPr>
              <w:spacing w:before="240" w:after="240" w:line="300" w:lineRule="atLeast"/>
              <w:rPr>
                <w:rFonts w:ascii="Roboto" w:hAnsi="Roboto"/>
              </w:rPr>
            </w:pPr>
            <w:r>
              <w:rPr>
                <w:rFonts w:ascii="Roboto" w:hAnsi="Roboto"/>
              </w:rPr>
              <w:t>(e)</w:t>
            </w: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C3A21FF" w14:textId="77777777" w:rsidR="00DE0191" w:rsidRDefault="00DE0191">
            <w:pPr>
              <w:spacing w:before="240" w:after="240" w:line="300" w:lineRule="atLeast"/>
              <w:rPr>
                <w:rFonts w:ascii="Roboto" w:hAnsi="Roboto"/>
              </w:rPr>
            </w:pPr>
            <w:r>
              <w:rPr>
                <w:rFonts w:ascii="Roboto" w:hAnsi="Roboto"/>
              </w:rPr>
              <w:t>(f)</w:t>
            </w: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D37071B" w14:textId="77777777" w:rsidR="00DE0191" w:rsidRDefault="00DE0191">
            <w:pPr>
              <w:spacing w:before="240" w:after="240" w:line="300" w:lineRule="atLeast"/>
              <w:rPr>
                <w:rFonts w:ascii="Roboto" w:hAnsi="Roboto"/>
              </w:rPr>
            </w:pPr>
            <w:r>
              <w:rPr>
                <w:rFonts w:ascii="Roboto" w:hAnsi="Roboto"/>
              </w:rPr>
              <w:t>(g)</w:t>
            </w: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3187DFB" w14:textId="77777777" w:rsidR="00DE0191" w:rsidRDefault="00DE0191">
            <w:pPr>
              <w:spacing w:before="240" w:after="240" w:line="300" w:lineRule="atLeast"/>
              <w:rPr>
                <w:rFonts w:ascii="Roboto" w:hAnsi="Roboto"/>
              </w:rPr>
            </w:pPr>
            <w:r>
              <w:rPr>
                <w:rFonts w:ascii="Roboto" w:hAnsi="Roboto"/>
              </w:rPr>
              <w:t>(h)</w:t>
            </w: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DA60B09" w14:textId="77777777" w:rsidR="00DE0191" w:rsidRDefault="00DE0191">
            <w:pPr>
              <w:spacing w:before="240" w:after="240" w:line="300" w:lineRule="atLeast"/>
              <w:rPr>
                <w:rFonts w:ascii="Roboto" w:hAnsi="Roboto"/>
              </w:rPr>
            </w:pPr>
            <w:r>
              <w:rPr>
                <w:rFonts w:ascii="Roboto" w:hAnsi="Roboto"/>
              </w:rPr>
              <w:t>(</w:t>
            </w:r>
            <w:proofErr w:type="spellStart"/>
            <w:r>
              <w:rPr>
                <w:rFonts w:ascii="Roboto" w:hAnsi="Roboto"/>
              </w:rPr>
              <w:t>i</w:t>
            </w:r>
            <w:proofErr w:type="spellEnd"/>
            <w:r>
              <w:rPr>
                <w:rFonts w:ascii="Roboto" w:hAnsi="Roboto"/>
              </w:rPr>
              <w:t>)</w:t>
            </w: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36020DB2" w14:textId="77777777" w:rsidR="00DE0191" w:rsidRDefault="00DE0191">
            <w:pPr>
              <w:spacing w:before="240" w:after="240" w:line="300" w:lineRule="atLeast"/>
              <w:rPr>
                <w:rFonts w:ascii="Roboto" w:hAnsi="Roboto"/>
              </w:rPr>
            </w:pPr>
            <w:r>
              <w:rPr>
                <w:rFonts w:ascii="Roboto" w:hAnsi="Roboto"/>
              </w:rPr>
              <w:t>(j)</w:t>
            </w:r>
          </w:p>
        </w:tc>
      </w:tr>
      <w:tr w:rsidR="00DE0191" w14:paraId="1885923D"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1C389FE" w14:textId="77777777" w:rsidR="00DE0191" w:rsidRDefault="00DE0191">
            <w:pPr>
              <w:spacing w:before="240" w:after="240" w:line="240" w:lineRule="auto"/>
              <w:rPr>
                <w:rFonts w:ascii="Times New Roman" w:hAnsi="Times New Roman"/>
                <w:color w:val="FFFFFF"/>
              </w:rPr>
            </w:pPr>
            <w:r>
              <w:rPr>
                <w:color w:val="FFFFFF"/>
              </w:rPr>
              <w:t>PEO</w:t>
            </w: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591D399" w14:textId="77777777" w:rsidR="00DE0191" w:rsidRDefault="00DE0191">
            <w:pPr>
              <w:spacing w:before="240" w:after="240"/>
              <w:rPr>
                <w:color w:val="FFFFFF"/>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66F9E5F"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31BA437"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67795A4"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4B48F3D"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DE80F1F"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A98EAC2"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772EDCB"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4F194C01" w14:textId="77777777" w:rsidR="00DE0191" w:rsidRDefault="00DE0191">
            <w:pPr>
              <w:spacing w:before="240" w:after="240" w:line="300" w:lineRule="atLeast"/>
              <w:rPr>
                <w:sz w:val="20"/>
                <w:szCs w:val="20"/>
              </w:rPr>
            </w:pPr>
          </w:p>
        </w:tc>
      </w:tr>
      <w:tr w:rsidR="00DE0191" w14:paraId="132A6DA6"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747F9C3"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F45923D"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B083DA6"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631DD25"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1FDDE75"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34C1ED3"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4742EC"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ADF0909"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96A8C0B"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78B3984" w14:textId="77777777" w:rsidR="00DE0191" w:rsidRDefault="00DE0191">
            <w:pPr>
              <w:spacing w:before="240" w:after="240" w:line="300" w:lineRule="atLeast"/>
              <w:rPr>
                <w:sz w:val="20"/>
                <w:szCs w:val="20"/>
              </w:rPr>
            </w:pPr>
          </w:p>
        </w:tc>
      </w:tr>
      <w:tr w:rsidR="00DE0191" w14:paraId="75170BAD"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DBD33F9"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E7FB9EA"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50C1369"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B516EF8"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E1B1966"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0AA6140"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361D68D"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B70B444"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DC074C2"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B4C3196" w14:textId="77777777" w:rsidR="00DE0191" w:rsidRDefault="00DE0191">
            <w:pPr>
              <w:spacing w:before="240" w:after="240" w:line="300" w:lineRule="atLeast"/>
              <w:rPr>
                <w:sz w:val="20"/>
                <w:szCs w:val="20"/>
              </w:rPr>
            </w:pPr>
          </w:p>
        </w:tc>
      </w:tr>
      <w:tr w:rsidR="00DE0191" w14:paraId="05230373"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027D0EE" w14:textId="77777777" w:rsidR="00DE0191" w:rsidRDefault="00DE0191">
            <w:pPr>
              <w:spacing w:before="240" w:after="240" w:line="240" w:lineRule="auto"/>
              <w:rPr>
                <w:color w:val="FFFFFF"/>
                <w:sz w:val="24"/>
                <w:szCs w:val="24"/>
              </w:rPr>
            </w:pPr>
            <w:r>
              <w:rPr>
                <w:color w:val="FFFFFF"/>
              </w:rPr>
              <w:t>PFO</w:t>
            </w: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286EF49" w14:textId="77777777" w:rsidR="00DE0191" w:rsidRDefault="00DE0191">
            <w:pPr>
              <w:spacing w:before="240" w:after="240"/>
              <w:rPr>
                <w:color w:val="FFFFFF"/>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D969F87"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6730058"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4E10503"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8A2427"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9999A66"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4C517A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829C214"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50753B5" w14:textId="77777777" w:rsidR="00DE0191" w:rsidRDefault="00DE0191">
            <w:pPr>
              <w:spacing w:before="240" w:after="240" w:line="300" w:lineRule="atLeast"/>
              <w:rPr>
                <w:sz w:val="20"/>
                <w:szCs w:val="20"/>
              </w:rPr>
            </w:pPr>
          </w:p>
        </w:tc>
      </w:tr>
      <w:tr w:rsidR="00DE0191" w14:paraId="7F09CC24"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B480B33"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5E274C1"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BA5BFB1"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0B7D042"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6BD171F"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F2CBB02"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20F0A4A"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60A90D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E63B81C"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29AFDDD" w14:textId="77777777" w:rsidR="00DE0191" w:rsidRDefault="00DE0191">
            <w:pPr>
              <w:spacing w:before="240" w:after="240" w:line="300" w:lineRule="atLeast"/>
              <w:rPr>
                <w:sz w:val="20"/>
                <w:szCs w:val="20"/>
              </w:rPr>
            </w:pPr>
          </w:p>
        </w:tc>
      </w:tr>
      <w:tr w:rsidR="00DE0191" w14:paraId="758D7572"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5E97E82"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9A71DC3"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2DA830"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19A3E4A"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554524F"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EE667B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8265243"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12ED2BF"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C57AD46"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6A9F1FA2" w14:textId="77777777" w:rsidR="00DE0191" w:rsidRDefault="00DE0191">
            <w:pPr>
              <w:spacing w:before="240" w:after="240" w:line="300" w:lineRule="atLeast"/>
              <w:rPr>
                <w:sz w:val="20"/>
                <w:szCs w:val="20"/>
              </w:rPr>
            </w:pPr>
          </w:p>
        </w:tc>
      </w:tr>
      <w:tr w:rsidR="00DE0191" w14:paraId="400E8343"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EDF9052" w14:textId="77777777" w:rsidR="00DE0191" w:rsidRDefault="00DE0191">
            <w:pPr>
              <w:spacing w:before="240" w:after="240" w:line="240" w:lineRule="auto"/>
              <w:rPr>
                <w:color w:val="FFFFFF"/>
                <w:sz w:val="24"/>
                <w:szCs w:val="24"/>
              </w:rPr>
            </w:pPr>
            <w:r>
              <w:rPr>
                <w:color w:val="FFFFFF"/>
              </w:rPr>
              <w:t>A</w:t>
            </w: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1B08802" w14:textId="77777777" w:rsidR="00DE0191" w:rsidRDefault="00DE0191">
            <w:pPr>
              <w:spacing w:before="240" w:after="240"/>
              <w:rPr>
                <w:color w:val="FFFFFF"/>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C5E95FC"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3ACB5B1"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3C33CA3"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3FA2470"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E54B3C2"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280CF80"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2A539EB"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67ABACBB" w14:textId="77777777" w:rsidR="00DE0191" w:rsidRDefault="00DE0191">
            <w:pPr>
              <w:spacing w:before="240" w:after="240" w:line="300" w:lineRule="atLeast"/>
              <w:rPr>
                <w:sz w:val="20"/>
                <w:szCs w:val="20"/>
              </w:rPr>
            </w:pPr>
          </w:p>
        </w:tc>
      </w:tr>
      <w:tr w:rsidR="00DE0191" w14:paraId="4FB7DF5F"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CE6873"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489C5B8"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472D154"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3D540CF"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7240F00"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D606FF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7B4C920"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D949B7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91D82C5"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6C2E852C" w14:textId="77777777" w:rsidR="00DE0191" w:rsidRDefault="00DE0191">
            <w:pPr>
              <w:spacing w:before="240" w:after="240" w:line="300" w:lineRule="atLeast"/>
              <w:rPr>
                <w:sz w:val="20"/>
                <w:szCs w:val="20"/>
              </w:rPr>
            </w:pPr>
          </w:p>
        </w:tc>
      </w:tr>
      <w:tr w:rsidR="00DE0191" w14:paraId="6AC9BAB9"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C01190D"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12AE3E3"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5753EF9"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DFDC98D"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C29D9B2"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C9179B3"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3F6A16C"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79B5419"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CF60ED7"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6A3F3B8" w14:textId="77777777" w:rsidR="00DE0191" w:rsidRDefault="00DE0191">
            <w:pPr>
              <w:spacing w:before="240" w:after="240" w:line="300" w:lineRule="atLeast"/>
              <w:rPr>
                <w:sz w:val="20"/>
                <w:szCs w:val="20"/>
              </w:rPr>
            </w:pPr>
          </w:p>
        </w:tc>
      </w:tr>
      <w:tr w:rsidR="00DE0191" w14:paraId="18B35C0B"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80D4617" w14:textId="77777777" w:rsidR="00DE0191" w:rsidRDefault="00DE0191">
            <w:pPr>
              <w:spacing w:before="240" w:after="240" w:line="240" w:lineRule="auto"/>
              <w:rPr>
                <w:color w:val="FFFFFF"/>
                <w:sz w:val="24"/>
                <w:szCs w:val="24"/>
              </w:rPr>
            </w:pPr>
            <w:r>
              <w:rPr>
                <w:color w:val="FFFFFF"/>
              </w:rPr>
              <w:t>B</w:t>
            </w: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046B600" w14:textId="77777777" w:rsidR="00DE0191" w:rsidRDefault="00DE0191">
            <w:pPr>
              <w:spacing w:before="240" w:after="240"/>
              <w:rPr>
                <w:color w:val="FFFFFF"/>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3C0E915"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ABA7E42"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F8A6338"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0D52D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9306A9C"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176AE6C"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10E5794"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3E428349" w14:textId="77777777" w:rsidR="00DE0191" w:rsidRDefault="00DE0191">
            <w:pPr>
              <w:spacing w:before="240" w:after="240" w:line="300" w:lineRule="atLeast"/>
              <w:rPr>
                <w:sz w:val="20"/>
                <w:szCs w:val="20"/>
              </w:rPr>
            </w:pPr>
          </w:p>
        </w:tc>
      </w:tr>
      <w:tr w:rsidR="00DE0191" w14:paraId="51525ADC"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3DEC147"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3A98BE0"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A67C401"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9D7139C"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B1818D1"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67CFF44"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4599890"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C3EA362"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A0E9CA0"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7D9B7E89" w14:textId="77777777" w:rsidR="00DE0191" w:rsidRDefault="00DE0191">
            <w:pPr>
              <w:spacing w:before="240" w:after="240" w:line="300" w:lineRule="atLeast"/>
              <w:rPr>
                <w:sz w:val="20"/>
                <w:szCs w:val="20"/>
              </w:rPr>
            </w:pPr>
          </w:p>
        </w:tc>
      </w:tr>
      <w:tr w:rsidR="00DE0191" w14:paraId="3DC18D86"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F7484F5"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41D9F72"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F7A963B"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CE229A8"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64CBCC"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4EB5308"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2DD58E9"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0A8B7E9"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3A45A9C"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334DAFB" w14:textId="77777777" w:rsidR="00DE0191" w:rsidRDefault="00DE0191">
            <w:pPr>
              <w:spacing w:before="240" w:after="240" w:line="300" w:lineRule="atLeast"/>
              <w:rPr>
                <w:sz w:val="20"/>
                <w:szCs w:val="20"/>
              </w:rPr>
            </w:pPr>
          </w:p>
        </w:tc>
      </w:tr>
      <w:tr w:rsidR="00DE0191" w14:paraId="450BACB4"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55F2C50" w14:textId="77777777" w:rsidR="00DE0191" w:rsidRDefault="00DE0191">
            <w:pPr>
              <w:spacing w:before="240" w:after="240" w:line="240" w:lineRule="auto"/>
              <w:rPr>
                <w:color w:val="FFFFFF"/>
                <w:sz w:val="24"/>
                <w:szCs w:val="24"/>
              </w:rPr>
            </w:pPr>
            <w:r>
              <w:rPr>
                <w:color w:val="FFFFFF"/>
              </w:rPr>
              <w:t>C</w:t>
            </w: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F33E2B5" w14:textId="77777777" w:rsidR="00DE0191" w:rsidRDefault="00DE0191">
            <w:pPr>
              <w:spacing w:before="240" w:after="240"/>
              <w:rPr>
                <w:color w:val="FFFFFF"/>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48D3E4E"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99BF640"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F42CCC4"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0B65B0A"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CF4E53"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1FC88C4"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0178D0A"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728A7732" w14:textId="77777777" w:rsidR="00DE0191" w:rsidRDefault="00DE0191">
            <w:pPr>
              <w:spacing w:before="240" w:after="240" w:line="300" w:lineRule="atLeast"/>
              <w:rPr>
                <w:sz w:val="20"/>
                <w:szCs w:val="20"/>
              </w:rPr>
            </w:pPr>
          </w:p>
        </w:tc>
      </w:tr>
      <w:tr w:rsidR="00DE0191" w14:paraId="28DC9721"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BED52D3"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8F55E7"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7DF2C1A"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ABA93B"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F87F05B"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D1CCE89"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52C6B29"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417D472"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13DD701"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7C6E270A" w14:textId="77777777" w:rsidR="00DE0191" w:rsidRDefault="00DE0191">
            <w:pPr>
              <w:spacing w:before="240" w:after="240" w:line="300" w:lineRule="atLeast"/>
              <w:rPr>
                <w:sz w:val="20"/>
                <w:szCs w:val="20"/>
              </w:rPr>
            </w:pPr>
          </w:p>
        </w:tc>
      </w:tr>
      <w:tr w:rsidR="00DE0191" w14:paraId="228BBBFE" w14:textId="77777777" w:rsidTr="00DE0191">
        <w:tc>
          <w:tcPr>
            <w:tcW w:w="112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19EA76E" w14:textId="77777777" w:rsidR="00DE0191" w:rsidRDefault="00DE0191">
            <w:pPr>
              <w:spacing w:before="240" w:after="240" w:line="300" w:lineRule="atLeast"/>
              <w:rPr>
                <w:sz w:val="20"/>
                <w:szCs w:val="20"/>
              </w:rPr>
            </w:pPr>
          </w:p>
        </w:tc>
        <w:tc>
          <w:tcPr>
            <w:tcW w:w="63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E89E3A7" w14:textId="77777777" w:rsidR="00DE0191" w:rsidRDefault="00DE0191">
            <w:pPr>
              <w:spacing w:before="240" w:after="240" w:line="300" w:lineRule="atLeast"/>
              <w:rPr>
                <w:sz w:val="20"/>
                <w:szCs w:val="20"/>
              </w:rPr>
            </w:pPr>
          </w:p>
        </w:tc>
        <w:tc>
          <w:tcPr>
            <w:tcW w:w="7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AEF5C73" w14:textId="77777777" w:rsidR="00DE0191" w:rsidRDefault="00DE0191">
            <w:pPr>
              <w:spacing w:before="240" w:after="240" w:line="300" w:lineRule="atLeast"/>
              <w:rPr>
                <w:sz w:val="20"/>
                <w:szCs w:val="20"/>
              </w:rPr>
            </w:pPr>
          </w:p>
        </w:tc>
        <w:tc>
          <w:tcPr>
            <w:tcW w:w="79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BBA9F5D" w14:textId="77777777" w:rsidR="00DE0191" w:rsidRDefault="00DE0191">
            <w:pPr>
              <w:spacing w:before="240" w:after="240" w:line="300" w:lineRule="atLeast"/>
              <w:rPr>
                <w:sz w:val="20"/>
                <w:szCs w:val="20"/>
              </w:rPr>
            </w:pPr>
          </w:p>
        </w:tc>
        <w:tc>
          <w:tcPr>
            <w:tcW w:w="88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18088BA" w14:textId="77777777" w:rsidR="00DE0191" w:rsidRDefault="00DE0191">
            <w:pPr>
              <w:spacing w:before="240" w:after="240" w:line="300" w:lineRule="atLeast"/>
              <w:rPr>
                <w:sz w:val="20"/>
                <w:szCs w:val="20"/>
              </w:rPr>
            </w:pPr>
          </w:p>
        </w:tc>
        <w:tc>
          <w:tcPr>
            <w:tcW w:w="62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B0A2E85"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0A7942F" w14:textId="77777777" w:rsidR="00DE0191" w:rsidRDefault="00DE0191">
            <w:pPr>
              <w:spacing w:before="240" w:after="240" w:line="300" w:lineRule="atLeast"/>
              <w:rPr>
                <w:sz w:val="20"/>
                <w:szCs w:val="20"/>
              </w:rPr>
            </w:pPr>
          </w:p>
        </w:tc>
        <w:tc>
          <w:tcPr>
            <w:tcW w:w="184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7ECB02F" w14:textId="77777777" w:rsidR="00DE0191" w:rsidRDefault="00DE0191">
            <w:pPr>
              <w:spacing w:before="240" w:after="240" w:line="300" w:lineRule="atLeast"/>
              <w:rPr>
                <w:sz w:val="20"/>
                <w:szCs w:val="20"/>
              </w:rPr>
            </w:pPr>
          </w:p>
        </w:tc>
        <w:tc>
          <w:tcPr>
            <w:tcW w:w="15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E2FBE22" w14:textId="77777777" w:rsidR="00DE0191" w:rsidRDefault="00DE0191">
            <w:pPr>
              <w:spacing w:before="240" w:after="240" w:line="300" w:lineRule="atLeast"/>
              <w:rPr>
                <w:sz w:val="20"/>
                <w:szCs w:val="20"/>
              </w:rPr>
            </w:pPr>
          </w:p>
        </w:tc>
        <w:tc>
          <w:tcPr>
            <w:tcW w:w="693"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89E0DFF" w14:textId="77777777" w:rsidR="00DE0191" w:rsidRDefault="00DE0191">
            <w:pPr>
              <w:spacing w:before="240" w:after="240" w:line="300" w:lineRule="atLeast"/>
              <w:rPr>
                <w:sz w:val="20"/>
                <w:szCs w:val="20"/>
              </w:rPr>
            </w:pPr>
          </w:p>
        </w:tc>
      </w:tr>
    </w:tbl>
    <w:p w14:paraId="65B7B64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53D85B5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and principal position of the named </w:t>
      </w:r>
      <w:hyperlink r:id="rId124" w:history="1">
        <w:r>
          <w:rPr>
            <w:rStyle w:val="Hyperlink"/>
            <w:rFonts w:ascii="Verdana" w:hAnsi="Verdana"/>
            <w:color w:val="0068AC"/>
          </w:rPr>
          <w:t>executive officer</w:t>
        </w:r>
      </w:hyperlink>
      <w:r>
        <w:rPr>
          <w:rFonts w:ascii="Verdana" w:hAnsi="Verdana"/>
          <w:color w:val="333333"/>
        </w:rPr>
        <w:t> (column (a));</w:t>
      </w:r>
    </w:p>
    <w:p w14:paraId="2E35167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w:t>
      </w:r>
      <w:hyperlink r:id="rId125" w:history="1">
        <w:r>
          <w:rPr>
            <w:rStyle w:val="Hyperlink"/>
            <w:rFonts w:ascii="Verdana" w:hAnsi="Verdana"/>
            <w:color w:val="0068AC"/>
          </w:rPr>
          <w:t>fiscal year</w:t>
        </w:r>
      </w:hyperlink>
      <w:r>
        <w:rPr>
          <w:rFonts w:ascii="Verdana" w:hAnsi="Verdana"/>
          <w:color w:val="333333"/>
        </w:rPr>
        <w:t> covered (column (b));</w:t>
      </w:r>
    </w:p>
    <w:p w14:paraId="45AC72E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dollar value of base salary (cash and non-cash) earned by the named </w:t>
      </w:r>
      <w:hyperlink r:id="rId126" w:history="1">
        <w:r>
          <w:rPr>
            <w:rStyle w:val="Hyperlink"/>
            <w:rFonts w:ascii="Verdana" w:hAnsi="Verdana"/>
            <w:color w:val="0068AC"/>
          </w:rPr>
          <w:t>executive officer</w:t>
        </w:r>
      </w:hyperlink>
      <w:r>
        <w:rPr>
          <w:rFonts w:ascii="Verdana" w:hAnsi="Verdana"/>
          <w:color w:val="333333"/>
        </w:rPr>
        <w:t> during the </w:t>
      </w:r>
      <w:hyperlink r:id="rId127" w:history="1">
        <w:r>
          <w:rPr>
            <w:rStyle w:val="Hyperlink"/>
            <w:rFonts w:ascii="Verdana" w:hAnsi="Verdana"/>
            <w:color w:val="0068AC"/>
          </w:rPr>
          <w:t>fiscal year</w:t>
        </w:r>
      </w:hyperlink>
      <w:r>
        <w:rPr>
          <w:rFonts w:ascii="Verdana" w:hAnsi="Verdana"/>
          <w:color w:val="333333"/>
        </w:rPr>
        <w:t> covered (column (c));</w:t>
      </w:r>
    </w:p>
    <w:p w14:paraId="03C007C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dollar value of bonus (cash and non-cash) earned by the named </w:t>
      </w:r>
      <w:hyperlink r:id="rId128" w:history="1">
        <w:r>
          <w:rPr>
            <w:rStyle w:val="Hyperlink"/>
            <w:rFonts w:ascii="Verdana" w:hAnsi="Verdana"/>
            <w:color w:val="0068AC"/>
          </w:rPr>
          <w:t>executive officer</w:t>
        </w:r>
      </w:hyperlink>
      <w:r>
        <w:rPr>
          <w:rFonts w:ascii="Verdana" w:hAnsi="Verdana"/>
          <w:color w:val="333333"/>
        </w:rPr>
        <w:t> during the </w:t>
      </w:r>
      <w:hyperlink r:id="rId129" w:history="1">
        <w:r>
          <w:rPr>
            <w:rStyle w:val="Hyperlink"/>
            <w:rFonts w:ascii="Verdana" w:hAnsi="Verdana"/>
            <w:color w:val="0068AC"/>
          </w:rPr>
          <w:t>fiscal year</w:t>
        </w:r>
      </w:hyperlink>
      <w:r>
        <w:rPr>
          <w:rFonts w:ascii="Verdana" w:hAnsi="Verdana"/>
          <w:color w:val="333333"/>
        </w:rPr>
        <w:t> covered (column (d));</w:t>
      </w:r>
    </w:p>
    <w:p w14:paraId="78F7B95B"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402(c)(2)(iii) and (iv).</w:t>
      </w:r>
      <w:r>
        <w:rPr>
          <w:rFonts w:ascii="Verdana" w:hAnsi="Verdana"/>
          <w:color w:val="333333"/>
          <w:sz w:val="23"/>
          <w:szCs w:val="23"/>
        </w:rPr>
        <w:t xml:space="preserve"> 1. If the amount of salary or bonus earned in a given fiscal year is not calculable through the latest practicable date, a footnote shall be included disclosing that the amount of salary or bonus is not calculable through the latest practicable date and providing the date that the amount of salary or bonus is </w:t>
      </w:r>
      <w:r>
        <w:rPr>
          <w:rFonts w:ascii="Verdana" w:hAnsi="Verdana"/>
          <w:color w:val="333333"/>
          <w:sz w:val="23"/>
          <w:szCs w:val="23"/>
        </w:rPr>
        <w:lastRenderedPageBreak/>
        <w:t>expected to be determined, and such amount must then be disclosed in a filing under Item 5.02(f) of Form 8-K (</w:t>
      </w:r>
      <w:hyperlink r:id="rId130" w:history="1">
        <w:r>
          <w:rPr>
            <w:rStyle w:val="Hyperlink"/>
            <w:rFonts w:ascii="Verdana" w:hAnsi="Verdana"/>
            <w:color w:val="0068AC"/>
            <w:sz w:val="23"/>
            <w:szCs w:val="23"/>
          </w:rPr>
          <w:t>17 CFR 249.308</w:t>
        </w:r>
      </w:hyperlink>
      <w:r>
        <w:rPr>
          <w:rFonts w:ascii="Verdana" w:hAnsi="Verdana"/>
          <w:color w:val="333333"/>
          <w:sz w:val="23"/>
          <w:szCs w:val="23"/>
        </w:rPr>
        <w:t>).</w:t>
      </w:r>
    </w:p>
    <w:p w14:paraId="528EC441"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w:t>
      </w:r>
      <w:hyperlink r:id="rId131" w:history="1">
        <w:r>
          <w:rPr>
            <w:rStyle w:val="Hyperlink"/>
            <w:rFonts w:ascii="Verdana" w:hAnsi="Verdana"/>
            <w:color w:val="0068AC"/>
            <w:sz w:val="23"/>
            <w:szCs w:val="23"/>
          </w:rPr>
          <w:t>Registrants</w:t>
        </w:r>
      </w:hyperlink>
      <w:r>
        <w:rPr>
          <w:rFonts w:ascii="Verdana" w:hAnsi="Verdana"/>
          <w:color w:val="333333"/>
          <w:sz w:val="23"/>
          <w:szCs w:val="23"/>
        </w:rPr>
        <w:t> shall include in the salary column (column (c)) or bonus column (column (d)) any </w:t>
      </w:r>
      <w:hyperlink r:id="rId132" w:history="1">
        <w:r>
          <w:rPr>
            <w:rStyle w:val="Hyperlink"/>
            <w:rFonts w:ascii="Verdana" w:hAnsi="Verdana"/>
            <w:color w:val="0068AC"/>
            <w:sz w:val="23"/>
            <w:szCs w:val="23"/>
          </w:rPr>
          <w:t>amount</w:t>
        </w:r>
      </w:hyperlink>
      <w:r>
        <w:rPr>
          <w:rFonts w:ascii="Verdana" w:hAnsi="Verdana"/>
          <w:color w:val="333333"/>
          <w:sz w:val="23"/>
          <w:szCs w:val="23"/>
        </w:rPr>
        <w:t> of salary or bonus forgone at the election of a named </w:t>
      </w:r>
      <w:hyperlink r:id="rId133" w:history="1">
        <w:r>
          <w:rPr>
            <w:rStyle w:val="Hyperlink"/>
            <w:rFonts w:ascii="Verdana" w:hAnsi="Verdana"/>
            <w:color w:val="0068AC"/>
            <w:sz w:val="23"/>
            <w:szCs w:val="23"/>
          </w:rPr>
          <w:t>executive officer</w:t>
        </w:r>
      </w:hyperlink>
      <w:r>
        <w:rPr>
          <w:rFonts w:ascii="Verdana" w:hAnsi="Verdana"/>
          <w:color w:val="333333"/>
          <w:sz w:val="23"/>
          <w:szCs w:val="23"/>
        </w:rPr>
        <w:t> under which stock, equity-based or other forms of non-cash compensation instead have been received by the named </w:t>
      </w:r>
      <w:hyperlink r:id="rId134" w:history="1">
        <w:r>
          <w:rPr>
            <w:rStyle w:val="Hyperlink"/>
            <w:rFonts w:ascii="Verdana" w:hAnsi="Verdana"/>
            <w:color w:val="0068AC"/>
            <w:sz w:val="23"/>
            <w:szCs w:val="23"/>
          </w:rPr>
          <w:t>executive officer</w:t>
        </w:r>
      </w:hyperlink>
      <w:r>
        <w:rPr>
          <w:rFonts w:ascii="Verdana" w:hAnsi="Verdana"/>
          <w:color w:val="333333"/>
          <w:sz w:val="23"/>
          <w:szCs w:val="23"/>
        </w:rPr>
        <w:t>. However, the receipt of any such form of non-cash compensation instead of salary or bonus must be disclosed in a footnote added to the salary or bonus column and, where applicable, referring to the Grants of </w:t>
      </w:r>
      <w:hyperlink r:id="rId135" w:history="1">
        <w:r>
          <w:rPr>
            <w:rStyle w:val="Hyperlink"/>
            <w:rFonts w:ascii="Verdana" w:hAnsi="Verdana"/>
            <w:color w:val="0068AC"/>
            <w:sz w:val="23"/>
            <w:szCs w:val="23"/>
          </w:rPr>
          <w:t>Plan</w:t>
        </w:r>
      </w:hyperlink>
      <w:r>
        <w:rPr>
          <w:rFonts w:ascii="Verdana" w:hAnsi="Verdana"/>
          <w:color w:val="333333"/>
          <w:sz w:val="23"/>
          <w:szCs w:val="23"/>
        </w:rPr>
        <w:t>-Based Awards Table (required by paragraph (d) of this Item) where the stock, option or non-equity incentive </w:t>
      </w:r>
      <w:hyperlink r:id="rId136" w:history="1">
        <w:r>
          <w:rPr>
            <w:rStyle w:val="Hyperlink"/>
            <w:rFonts w:ascii="Verdana" w:hAnsi="Verdana"/>
            <w:color w:val="0068AC"/>
            <w:sz w:val="23"/>
            <w:szCs w:val="23"/>
          </w:rPr>
          <w:t>plan</w:t>
        </w:r>
      </w:hyperlink>
      <w:r>
        <w:rPr>
          <w:rFonts w:ascii="Verdana" w:hAnsi="Verdana"/>
          <w:color w:val="333333"/>
          <w:sz w:val="23"/>
          <w:szCs w:val="23"/>
        </w:rPr>
        <w:t> award elected by the named </w:t>
      </w:r>
      <w:hyperlink r:id="rId137" w:history="1">
        <w:r>
          <w:rPr>
            <w:rStyle w:val="Hyperlink"/>
            <w:rFonts w:ascii="Verdana" w:hAnsi="Verdana"/>
            <w:color w:val="0068AC"/>
            <w:sz w:val="23"/>
            <w:szCs w:val="23"/>
          </w:rPr>
          <w:t>executive officer</w:t>
        </w:r>
      </w:hyperlink>
      <w:r>
        <w:rPr>
          <w:rFonts w:ascii="Verdana" w:hAnsi="Verdana"/>
          <w:color w:val="333333"/>
          <w:sz w:val="23"/>
          <w:szCs w:val="23"/>
        </w:rPr>
        <w:t> is reported.</w:t>
      </w:r>
    </w:p>
    <w:p w14:paraId="4A0BD68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For awards of stock, the aggregate grant date fair value computed in accordance with FASB ASC Topic 718 (column (e)</w:t>
      </w:r>
      <w:proofErr w:type="gramStart"/>
      <w:r>
        <w:rPr>
          <w:rFonts w:ascii="Verdana" w:hAnsi="Verdana"/>
          <w:color w:val="333333"/>
        </w:rPr>
        <w:t>);</w:t>
      </w:r>
      <w:proofErr w:type="gramEnd"/>
    </w:p>
    <w:p w14:paraId="43325FAC"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For awards of options, with or without tandem SARs (including awards that subsequently have been transferred), the aggregate grant date fair value computed in accordance with FASB ASC Topic 718 (column (f)</w:t>
      </w:r>
      <w:proofErr w:type="gramStart"/>
      <w:r>
        <w:rPr>
          <w:rFonts w:ascii="Verdana" w:hAnsi="Verdana"/>
          <w:color w:val="333333"/>
        </w:rPr>
        <w:t>);</w:t>
      </w:r>
      <w:proofErr w:type="gramEnd"/>
    </w:p>
    <w:p w14:paraId="7E8D26C4"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1 to Item 402(c)(2)(v) and (vi).</w:t>
      </w:r>
      <w:r>
        <w:rPr>
          <w:rFonts w:ascii="Verdana" w:hAnsi="Verdana"/>
          <w:color w:val="333333"/>
          <w:sz w:val="23"/>
          <w:szCs w:val="23"/>
        </w:rPr>
        <w:t> For awards reported in columns (e) and (f), include a footnote disclosing all assumptions made in the valuation by reference to a discussion of those assumptions in the registrant's financial statements, footnotes to the financial statements, or discussion in the Management's Discussion and Analysis. The sections so referenced are deemed part of the disclosure provided pursuant to this Item.</w:t>
      </w:r>
    </w:p>
    <w:p w14:paraId="081532E1"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2 to Item 402(c)(2)(v) and (vi).</w:t>
      </w:r>
      <w:r>
        <w:rPr>
          <w:rFonts w:ascii="Verdana" w:hAnsi="Verdana"/>
          <w:color w:val="333333"/>
          <w:sz w:val="23"/>
          <w:szCs w:val="23"/>
        </w:rPr>
        <w:t> If at any time during the last completed fiscal year, the registrant has adjusted or amended the exercise price of options or SARs previously awarded to a named executive officer, whether through amendment, cancellation or replacement grants, or any other means (“repriced”), or otherwise has materially modified such awards, the registrant shall include, as awards required to be reported in column (f), the incremental fair value, computed as of the repricing or modification date in accordance with FASB ASC Topic 718, with respect to that repriced or modified award.</w:t>
      </w:r>
    </w:p>
    <w:p w14:paraId="304D9703"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3 to Item 402(c)(2)(v) and (vi).</w:t>
      </w:r>
      <w:r>
        <w:rPr>
          <w:rFonts w:ascii="Verdana" w:hAnsi="Verdana"/>
          <w:color w:val="333333"/>
          <w:sz w:val="23"/>
          <w:szCs w:val="23"/>
        </w:rPr>
        <w:t> For any awards that are subject to performance conditions, report the value at the grant date based upon the probable outcome of such conditions. This amount should be consistent with the estimate of aggregate compensation cost to be recognized over the service period determined as of the grant date under FASB ASC Topic 718, excluding the effect of estimated forfeitures. In a footnote to the table, disclose the value of the award at the grant date assuming that the highest level of performance conditions will be achieved if an amount less than the maximum was included in the table.</w:t>
      </w:r>
    </w:p>
    <w:p w14:paraId="2BA72D8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The dollar value of all earnings for services performed during the </w:t>
      </w:r>
      <w:hyperlink r:id="rId138" w:history="1">
        <w:r>
          <w:rPr>
            <w:rStyle w:val="Hyperlink"/>
            <w:rFonts w:ascii="Verdana" w:hAnsi="Verdana"/>
            <w:color w:val="0068AC"/>
          </w:rPr>
          <w:t>fiscal year</w:t>
        </w:r>
      </w:hyperlink>
      <w:r>
        <w:rPr>
          <w:rFonts w:ascii="Verdana" w:hAnsi="Verdana"/>
          <w:color w:val="333333"/>
        </w:rPr>
        <w:t> pursuant to awards under non-equity incentive </w:t>
      </w:r>
      <w:hyperlink r:id="rId139" w:history="1">
        <w:r>
          <w:rPr>
            <w:rStyle w:val="Hyperlink"/>
            <w:rFonts w:ascii="Verdana" w:hAnsi="Verdana"/>
            <w:color w:val="0068AC"/>
          </w:rPr>
          <w:t>plans</w:t>
        </w:r>
      </w:hyperlink>
      <w:r>
        <w:rPr>
          <w:rFonts w:ascii="Verdana" w:hAnsi="Verdana"/>
          <w:color w:val="333333"/>
        </w:rPr>
        <w:t> as defined in paragraph (a)(6)(iii) of this Item, and all earnings on any outstanding awards (column (g));</w:t>
      </w:r>
    </w:p>
    <w:p w14:paraId="478B3D6F"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402(c)(2)(vii).</w:t>
      </w:r>
      <w:r>
        <w:rPr>
          <w:rFonts w:ascii="Verdana" w:hAnsi="Verdana"/>
          <w:color w:val="333333"/>
          <w:sz w:val="23"/>
          <w:szCs w:val="23"/>
        </w:rPr>
        <w:t xml:space="preserve"> 1. If the relevant performance measure is satisfied during the fiscal year (including for a single year in a plan with a multi-year performance measure), the earnings are reportable for that fiscal year, even if not payable until a later </w:t>
      </w:r>
      <w:r>
        <w:rPr>
          <w:rFonts w:ascii="Verdana" w:hAnsi="Verdana"/>
          <w:color w:val="333333"/>
          <w:sz w:val="23"/>
          <w:szCs w:val="23"/>
        </w:rPr>
        <w:lastRenderedPageBreak/>
        <w:t>date, and are not reportable again in the fiscal year when amounts are paid to the named executive officer.</w:t>
      </w:r>
    </w:p>
    <w:p w14:paraId="43C0A28A"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All earnings on non-equity incentive </w:t>
      </w:r>
      <w:hyperlink r:id="rId140" w:history="1">
        <w:r>
          <w:rPr>
            <w:rStyle w:val="Hyperlink"/>
            <w:rFonts w:ascii="Verdana" w:hAnsi="Verdana"/>
            <w:color w:val="0068AC"/>
            <w:sz w:val="23"/>
            <w:szCs w:val="23"/>
          </w:rPr>
          <w:t>plan</w:t>
        </w:r>
      </w:hyperlink>
      <w:r>
        <w:rPr>
          <w:rFonts w:ascii="Verdana" w:hAnsi="Verdana"/>
          <w:color w:val="333333"/>
          <w:sz w:val="23"/>
          <w:szCs w:val="23"/>
        </w:rPr>
        <w:t> compensation must be identified and quantified in a footnote to column (g), whether the earnings were paid during the </w:t>
      </w:r>
      <w:hyperlink r:id="rId141" w:history="1">
        <w:r>
          <w:rPr>
            <w:rStyle w:val="Hyperlink"/>
            <w:rFonts w:ascii="Verdana" w:hAnsi="Verdana"/>
            <w:color w:val="0068AC"/>
            <w:sz w:val="23"/>
            <w:szCs w:val="23"/>
          </w:rPr>
          <w:t>fiscal year</w:t>
        </w:r>
      </w:hyperlink>
      <w:r>
        <w:rPr>
          <w:rFonts w:ascii="Verdana" w:hAnsi="Verdana"/>
          <w:color w:val="333333"/>
          <w:sz w:val="23"/>
          <w:szCs w:val="23"/>
        </w:rPr>
        <w:t>, payable during the period but deferred at the election of the named </w:t>
      </w:r>
      <w:hyperlink r:id="rId142" w:history="1">
        <w:r>
          <w:rPr>
            <w:rStyle w:val="Hyperlink"/>
            <w:rFonts w:ascii="Verdana" w:hAnsi="Verdana"/>
            <w:color w:val="0068AC"/>
            <w:sz w:val="23"/>
            <w:szCs w:val="23"/>
          </w:rPr>
          <w:t>executive officer</w:t>
        </w:r>
      </w:hyperlink>
      <w:r>
        <w:rPr>
          <w:rFonts w:ascii="Verdana" w:hAnsi="Verdana"/>
          <w:color w:val="333333"/>
          <w:sz w:val="23"/>
          <w:szCs w:val="23"/>
        </w:rPr>
        <w:t>, or payable by their terms at a later date.</w:t>
      </w:r>
    </w:p>
    <w:p w14:paraId="50287275"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(viii)</w:t>
      </w:r>
      <w:r>
        <w:rPr>
          <w:rFonts w:ascii="Verdana" w:hAnsi="Verdana"/>
          <w:color w:val="333333"/>
        </w:rPr>
        <w:t> The sum of the </w:t>
      </w:r>
      <w:hyperlink r:id="rId143" w:history="1">
        <w:r>
          <w:rPr>
            <w:rStyle w:val="Hyperlink"/>
            <w:rFonts w:ascii="Verdana" w:hAnsi="Verdana"/>
            <w:color w:val="0068AC"/>
          </w:rPr>
          <w:t>amounts</w:t>
        </w:r>
      </w:hyperlink>
      <w:r>
        <w:rPr>
          <w:rFonts w:ascii="Verdana" w:hAnsi="Verdana"/>
          <w:color w:val="333333"/>
        </w:rPr>
        <w:t> specified in paragraphs (c)(2)(viii)(A) and (B) of this Item (column (h)) as follows:</w:t>
      </w:r>
    </w:p>
    <w:p w14:paraId="3ABBC2AE"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The aggregate change in the actuarial present value of the named </w:t>
      </w:r>
      <w:hyperlink r:id="rId144" w:history="1">
        <w:r>
          <w:rPr>
            <w:rStyle w:val="Hyperlink"/>
            <w:rFonts w:ascii="Verdana" w:hAnsi="Verdana"/>
            <w:color w:val="0068AC"/>
          </w:rPr>
          <w:t>executive officer</w:t>
        </w:r>
      </w:hyperlink>
      <w:r>
        <w:rPr>
          <w:rFonts w:ascii="Verdana" w:hAnsi="Verdana"/>
          <w:color w:val="333333"/>
        </w:rPr>
        <w:t>'s accumulated benefit under all defined benefit and actuarial pension </w:t>
      </w:r>
      <w:hyperlink r:id="rId145" w:history="1">
        <w:r>
          <w:rPr>
            <w:rStyle w:val="Hyperlink"/>
            <w:rFonts w:ascii="Verdana" w:hAnsi="Verdana"/>
            <w:color w:val="0068AC"/>
          </w:rPr>
          <w:t>plans</w:t>
        </w:r>
      </w:hyperlink>
      <w:r>
        <w:rPr>
          <w:rFonts w:ascii="Verdana" w:hAnsi="Verdana"/>
          <w:color w:val="333333"/>
        </w:rPr>
        <w:t> (including supplemental </w:t>
      </w:r>
      <w:hyperlink r:id="rId146" w:history="1">
        <w:r>
          <w:rPr>
            <w:rStyle w:val="Hyperlink"/>
            <w:rFonts w:ascii="Verdana" w:hAnsi="Verdana"/>
            <w:color w:val="0068AC"/>
          </w:rPr>
          <w:t>plans</w:t>
        </w:r>
      </w:hyperlink>
      <w:r>
        <w:rPr>
          <w:rFonts w:ascii="Verdana" w:hAnsi="Verdana"/>
          <w:color w:val="333333"/>
        </w:rPr>
        <w:t>) from the pension </w:t>
      </w:r>
      <w:hyperlink r:id="rId147" w:history="1">
        <w:r>
          <w:rPr>
            <w:rStyle w:val="Hyperlink"/>
            <w:rFonts w:ascii="Verdana" w:hAnsi="Verdana"/>
            <w:color w:val="0068AC"/>
          </w:rPr>
          <w:t>plan</w:t>
        </w:r>
      </w:hyperlink>
      <w:r>
        <w:rPr>
          <w:rFonts w:ascii="Verdana" w:hAnsi="Verdana"/>
          <w:color w:val="333333"/>
        </w:rPr>
        <w:t> measurement date used for financial statement reporting purposes with respect to the </w:t>
      </w:r>
      <w:hyperlink r:id="rId148" w:history="1">
        <w:r>
          <w:rPr>
            <w:rStyle w:val="Hyperlink"/>
            <w:rFonts w:ascii="Verdana" w:hAnsi="Verdana"/>
            <w:color w:val="0068AC"/>
          </w:rPr>
          <w:t>registrant</w:t>
        </w:r>
      </w:hyperlink>
      <w:r>
        <w:rPr>
          <w:rFonts w:ascii="Verdana" w:hAnsi="Verdana"/>
          <w:color w:val="333333"/>
        </w:rPr>
        <w:t>'s audited financial statements for the prior completed </w:t>
      </w:r>
      <w:hyperlink r:id="rId149" w:history="1">
        <w:r>
          <w:rPr>
            <w:rStyle w:val="Hyperlink"/>
            <w:rFonts w:ascii="Verdana" w:hAnsi="Verdana"/>
            <w:color w:val="0068AC"/>
          </w:rPr>
          <w:t>fiscal year</w:t>
        </w:r>
      </w:hyperlink>
      <w:r>
        <w:rPr>
          <w:rFonts w:ascii="Verdana" w:hAnsi="Verdana"/>
          <w:color w:val="333333"/>
        </w:rPr>
        <w:t> to the pension </w:t>
      </w:r>
      <w:hyperlink r:id="rId150" w:history="1">
        <w:r>
          <w:rPr>
            <w:rStyle w:val="Hyperlink"/>
            <w:rFonts w:ascii="Verdana" w:hAnsi="Verdana"/>
            <w:color w:val="0068AC"/>
          </w:rPr>
          <w:t>plan</w:t>
        </w:r>
      </w:hyperlink>
      <w:r>
        <w:rPr>
          <w:rFonts w:ascii="Verdana" w:hAnsi="Verdana"/>
          <w:color w:val="333333"/>
        </w:rPr>
        <w:t> measurement date used for financial statement reporting purposes with respect to the </w:t>
      </w:r>
      <w:hyperlink r:id="rId151" w:history="1">
        <w:r>
          <w:rPr>
            <w:rStyle w:val="Hyperlink"/>
            <w:rFonts w:ascii="Verdana" w:hAnsi="Verdana"/>
            <w:color w:val="0068AC"/>
          </w:rPr>
          <w:t>registrant</w:t>
        </w:r>
      </w:hyperlink>
      <w:r>
        <w:rPr>
          <w:rFonts w:ascii="Verdana" w:hAnsi="Verdana"/>
          <w:color w:val="333333"/>
        </w:rPr>
        <w:t>'s audited financial statements for the covered </w:t>
      </w:r>
      <w:hyperlink r:id="rId152" w:history="1">
        <w:r>
          <w:rPr>
            <w:rStyle w:val="Hyperlink"/>
            <w:rFonts w:ascii="Verdana" w:hAnsi="Verdana"/>
            <w:color w:val="0068AC"/>
          </w:rPr>
          <w:t>fiscal year</w:t>
        </w:r>
      </w:hyperlink>
      <w:r>
        <w:rPr>
          <w:rFonts w:ascii="Verdana" w:hAnsi="Verdana"/>
          <w:color w:val="333333"/>
        </w:rPr>
        <w:t>; and</w:t>
      </w:r>
    </w:p>
    <w:p w14:paraId="50284E53"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xml:space="preserve"> Above-market or preferential earnings on compensation that is deferred on a basis that is not tax-qualified, including such earnings on nonqualified defined contribution </w:t>
      </w:r>
      <w:proofErr w:type="gramStart"/>
      <w:r>
        <w:rPr>
          <w:rFonts w:ascii="Verdana" w:hAnsi="Verdana"/>
          <w:color w:val="333333"/>
        </w:rPr>
        <w:t>plans;</w:t>
      </w:r>
      <w:proofErr w:type="gramEnd"/>
    </w:p>
    <w:p w14:paraId="35519A13"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402(c)(2)(viii).</w:t>
      </w:r>
      <w:r>
        <w:rPr>
          <w:rFonts w:ascii="Verdana" w:hAnsi="Verdana"/>
          <w:color w:val="333333"/>
          <w:sz w:val="23"/>
          <w:szCs w:val="23"/>
        </w:rPr>
        <w:t> 1. The disclosure required pursuant to paragraph (c)(2)(viii)(A) of this Item applies to each plan that provides for the payment of retirement benefits, or benefits that will be paid primarily following retirement, including but not limited to tax-qualified defined benefit plans and supplemental executive retirement plans, but excluding tax-qualified defined contribution plans and nonqualified defined contribution plans. For purposes of this disclosure, the registrant should use the same amounts required to be disclosed pursuant to paragraph (h)(2)(iv) of this Item for the covered fiscal year and the amounts that were or would have been required to be reported for the executive officer pursuant to paragraph (h)(2)(iv) of this Item for the prior completed fiscal year.</w:t>
      </w:r>
    </w:p>
    <w:p w14:paraId="16908F2A"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Regarding paragraph (c)(2)(viii)(B) of this Item, interest on deferred compensation is above-market only if the rate of interest exceeds 120% of the applicable federal long-term rate, with compounding (as prescribed under section 1274(d) of the </w:t>
      </w:r>
      <w:hyperlink r:id="rId153" w:history="1">
        <w:r>
          <w:rPr>
            <w:rStyle w:val="Hyperlink"/>
            <w:rFonts w:ascii="Verdana" w:hAnsi="Verdana"/>
            <w:color w:val="0068AC"/>
            <w:sz w:val="23"/>
            <w:szCs w:val="23"/>
          </w:rPr>
          <w:t>Internal Revenue Code</w:t>
        </w:r>
      </w:hyperlink>
      <w:r>
        <w:rPr>
          <w:rFonts w:ascii="Verdana" w:hAnsi="Verdana"/>
          <w:color w:val="333333"/>
          <w:sz w:val="23"/>
          <w:szCs w:val="23"/>
        </w:rPr>
        <w:t>, (</w:t>
      </w:r>
      <w:hyperlink r:id="rId154" w:anchor="d" w:history="1">
        <w:r>
          <w:rPr>
            <w:rStyle w:val="Hyperlink"/>
            <w:rFonts w:ascii="Verdana" w:hAnsi="Verdana"/>
            <w:color w:val="0068AC"/>
            <w:sz w:val="23"/>
            <w:szCs w:val="23"/>
          </w:rPr>
          <w:t>26 U.S.C. 1274(d)</w:t>
        </w:r>
      </w:hyperlink>
      <w:r>
        <w:rPr>
          <w:rFonts w:ascii="Verdana" w:hAnsi="Verdana"/>
          <w:color w:val="333333"/>
          <w:sz w:val="23"/>
          <w:szCs w:val="23"/>
        </w:rPr>
        <w:t>)) at the rate that corresponds most closely to the rate under the </w:t>
      </w:r>
      <w:hyperlink r:id="rId155" w:history="1">
        <w:r>
          <w:rPr>
            <w:rStyle w:val="Hyperlink"/>
            <w:rFonts w:ascii="Verdana" w:hAnsi="Verdana"/>
            <w:color w:val="0068AC"/>
            <w:sz w:val="23"/>
            <w:szCs w:val="23"/>
          </w:rPr>
          <w:t>registrant</w:t>
        </w:r>
      </w:hyperlink>
      <w:r>
        <w:rPr>
          <w:rFonts w:ascii="Verdana" w:hAnsi="Verdana"/>
          <w:color w:val="333333"/>
          <w:sz w:val="23"/>
          <w:szCs w:val="23"/>
        </w:rPr>
        <w:t>'s </w:t>
      </w:r>
      <w:hyperlink r:id="rId156" w:history="1">
        <w:r>
          <w:rPr>
            <w:rStyle w:val="Hyperlink"/>
            <w:rFonts w:ascii="Verdana" w:hAnsi="Verdana"/>
            <w:color w:val="0068AC"/>
            <w:sz w:val="23"/>
            <w:szCs w:val="23"/>
          </w:rPr>
          <w:t>plan</w:t>
        </w:r>
      </w:hyperlink>
      <w:r>
        <w:rPr>
          <w:rFonts w:ascii="Verdana" w:hAnsi="Verdana"/>
          <w:color w:val="333333"/>
          <w:sz w:val="23"/>
          <w:szCs w:val="23"/>
        </w:rPr>
        <w:t xml:space="preserve"> at the time the interest rate or formula is set. In the event of a discretionary reset of the interest rate, the requisite calculation must be made </w:t>
      </w:r>
      <w:proofErr w:type="gramStart"/>
      <w:r>
        <w:rPr>
          <w:rFonts w:ascii="Verdana" w:hAnsi="Verdana"/>
          <w:color w:val="333333"/>
          <w:sz w:val="23"/>
          <w:szCs w:val="23"/>
        </w:rPr>
        <w:t>on the basis of</w:t>
      </w:r>
      <w:proofErr w:type="gramEnd"/>
      <w:r>
        <w:rPr>
          <w:rFonts w:ascii="Verdana" w:hAnsi="Verdana"/>
          <w:color w:val="333333"/>
          <w:sz w:val="23"/>
          <w:szCs w:val="23"/>
        </w:rPr>
        <w:t xml:space="preserve"> the interest rate at the time of such reset, rather than when originally established. Only the above-market portion of the interest must be included. If the applicable interest rates vary depending upon conditions such as a minimum period of continued service, the reported </w:t>
      </w:r>
      <w:hyperlink r:id="rId157" w:history="1">
        <w:r>
          <w:rPr>
            <w:rStyle w:val="Hyperlink"/>
            <w:rFonts w:ascii="Verdana" w:hAnsi="Verdana"/>
            <w:color w:val="0068AC"/>
            <w:sz w:val="23"/>
            <w:szCs w:val="23"/>
          </w:rPr>
          <w:t>amount</w:t>
        </w:r>
      </w:hyperlink>
      <w:r>
        <w:rPr>
          <w:rFonts w:ascii="Verdana" w:hAnsi="Verdana"/>
          <w:color w:val="333333"/>
          <w:sz w:val="23"/>
          <w:szCs w:val="23"/>
        </w:rPr>
        <w:t> should be calculated assuming satisfaction of all conditions to receiving interest at the highest rate. Dividends (and dividend equivalents) on deferred compensation denominated in the </w:t>
      </w:r>
      <w:hyperlink r:id="rId158" w:history="1">
        <w:r>
          <w:rPr>
            <w:rStyle w:val="Hyperlink"/>
            <w:rFonts w:ascii="Verdana" w:hAnsi="Verdana"/>
            <w:color w:val="0068AC"/>
            <w:sz w:val="23"/>
            <w:szCs w:val="23"/>
          </w:rPr>
          <w:t>registrant</w:t>
        </w:r>
      </w:hyperlink>
      <w:r>
        <w:rPr>
          <w:rFonts w:ascii="Verdana" w:hAnsi="Verdana"/>
          <w:color w:val="333333"/>
          <w:sz w:val="23"/>
          <w:szCs w:val="23"/>
        </w:rPr>
        <w:t>'s stock (“deferred stock”) are preferential only if earned at a rate higher than dividends on the </w:t>
      </w:r>
      <w:hyperlink r:id="rId159" w:history="1">
        <w:r>
          <w:rPr>
            <w:rStyle w:val="Hyperlink"/>
            <w:rFonts w:ascii="Verdana" w:hAnsi="Verdana"/>
            <w:color w:val="0068AC"/>
            <w:sz w:val="23"/>
            <w:szCs w:val="23"/>
          </w:rPr>
          <w:t>registrant</w:t>
        </w:r>
      </w:hyperlink>
      <w:r>
        <w:rPr>
          <w:rFonts w:ascii="Verdana" w:hAnsi="Verdana"/>
          <w:color w:val="333333"/>
          <w:sz w:val="23"/>
          <w:szCs w:val="23"/>
        </w:rPr>
        <w:t>'s common stock. Only the preferential portion of the dividends or equivalents must be included. Footnote or narrative disclosure may be provided explaining the </w:t>
      </w:r>
      <w:hyperlink r:id="rId160" w:history="1">
        <w:r>
          <w:rPr>
            <w:rStyle w:val="Hyperlink"/>
            <w:rFonts w:ascii="Verdana" w:hAnsi="Verdana"/>
            <w:color w:val="0068AC"/>
            <w:sz w:val="23"/>
            <w:szCs w:val="23"/>
          </w:rPr>
          <w:t>registrant</w:t>
        </w:r>
      </w:hyperlink>
      <w:r>
        <w:rPr>
          <w:rFonts w:ascii="Verdana" w:hAnsi="Verdana"/>
          <w:color w:val="333333"/>
          <w:sz w:val="23"/>
          <w:szCs w:val="23"/>
        </w:rPr>
        <w:t>'s criteria for determining any portion considered to be above-market.</w:t>
      </w:r>
    </w:p>
    <w:p w14:paraId="42D103F1"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lastRenderedPageBreak/>
        <w:t>3. The </w:t>
      </w:r>
      <w:hyperlink r:id="rId161" w:history="1">
        <w:r>
          <w:rPr>
            <w:rStyle w:val="Hyperlink"/>
            <w:rFonts w:ascii="Verdana" w:hAnsi="Verdana"/>
            <w:color w:val="0068AC"/>
            <w:sz w:val="23"/>
            <w:szCs w:val="23"/>
          </w:rPr>
          <w:t>registrant</w:t>
        </w:r>
      </w:hyperlink>
      <w:r>
        <w:rPr>
          <w:rFonts w:ascii="Verdana" w:hAnsi="Verdana"/>
          <w:color w:val="333333"/>
          <w:sz w:val="23"/>
          <w:szCs w:val="23"/>
        </w:rPr>
        <w:t> shall identify and quantify by footnote the separate </w:t>
      </w:r>
      <w:hyperlink r:id="rId162" w:history="1">
        <w:r>
          <w:rPr>
            <w:rStyle w:val="Hyperlink"/>
            <w:rFonts w:ascii="Verdana" w:hAnsi="Verdana"/>
            <w:color w:val="0068AC"/>
            <w:sz w:val="23"/>
            <w:szCs w:val="23"/>
          </w:rPr>
          <w:t>amounts</w:t>
        </w:r>
      </w:hyperlink>
      <w:r>
        <w:rPr>
          <w:rFonts w:ascii="Verdana" w:hAnsi="Verdana"/>
          <w:color w:val="333333"/>
          <w:sz w:val="23"/>
          <w:szCs w:val="23"/>
        </w:rPr>
        <w:t> attributable to each of paragraphs (c)(2)(viii)(A) and (B) of this Item. Where such </w:t>
      </w:r>
      <w:hyperlink r:id="rId163" w:history="1">
        <w:r>
          <w:rPr>
            <w:rStyle w:val="Hyperlink"/>
            <w:rFonts w:ascii="Verdana" w:hAnsi="Verdana"/>
            <w:color w:val="0068AC"/>
            <w:sz w:val="23"/>
            <w:szCs w:val="23"/>
          </w:rPr>
          <w:t>amount</w:t>
        </w:r>
      </w:hyperlink>
      <w:r>
        <w:rPr>
          <w:rFonts w:ascii="Verdana" w:hAnsi="Verdana"/>
          <w:color w:val="333333"/>
          <w:sz w:val="23"/>
          <w:szCs w:val="23"/>
        </w:rPr>
        <w:t> pursuant to paragraph (c)(2)(viii)(A) is negative, it should be disclosed by footnote but should not be reflected in the sum reported in column (h).</w:t>
      </w:r>
    </w:p>
    <w:p w14:paraId="67910B8A"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(ix)</w:t>
      </w:r>
      <w:r>
        <w:rPr>
          <w:rFonts w:ascii="Verdana" w:hAnsi="Verdana"/>
          <w:color w:val="333333"/>
        </w:rPr>
        <w:t> All other compensation for the covered </w:t>
      </w:r>
      <w:hyperlink r:id="rId164" w:history="1">
        <w:r>
          <w:rPr>
            <w:rStyle w:val="Hyperlink"/>
            <w:rFonts w:ascii="Verdana" w:hAnsi="Verdana"/>
            <w:color w:val="0068AC"/>
          </w:rPr>
          <w:t>fiscal year</w:t>
        </w:r>
      </w:hyperlink>
      <w:r>
        <w:rPr>
          <w:rFonts w:ascii="Verdana" w:hAnsi="Verdana"/>
          <w:color w:val="333333"/>
        </w:rPr>
        <w:t> that the </w:t>
      </w:r>
      <w:hyperlink r:id="rId165" w:history="1">
        <w:r>
          <w:rPr>
            <w:rStyle w:val="Hyperlink"/>
            <w:rFonts w:ascii="Verdana" w:hAnsi="Verdana"/>
            <w:color w:val="0068AC"/>
          </w:rPr>
          <w:t>registrant</w:t>
        </w:r>
      </w:hyperlink>
      <w:r>
        <w:rPr>
          <w:rFonts w:ascii="Verdana" w:hAnsi="Verdana"/>
          <w:color w:val="333333"/>
        </w:rPr>
        <w:t> could not properly report in any other column of the Summary Compensation Table (column (</w:t>
      </w:r>
      <w:proofErr w:type="spellStart"/>
      <w:r>
        <w:rPr>
          <w:rFonts w:ascii="Verdana" w:hAnsi="Verdana"/>
          <w:color w:val="333333"/>
        </w:rPr>
        <w:t>i</w:t>
      </w:r>
      <w:proofErr w:type="spellEnd"/>
      <w:r>
        <w:rPr>
          <w:rFonts w:ascii="Verdana" w:hAnsi="Verdana"/>
          <w:color w:val="333333"/>
        </w:rPr>
        <w:t>)). Each compensation item that is not properly reportable in columns (c)-(h), regardless of the </w:t>
      </w:r>
      <w:hyperlink r:id="rId166" w:history="1">
        <w:r>
          <w:rPr>
            <w:rStyle w:val="Hyperlink"/>
            <w:rFonts w:ascii="Verdana" w:hAnsi="Verdana"/>
            <w:color w:val="0068AC"/>
          </w:rPr>
          <w:t>amount</w:t>
        </w:r>
      </w:hyperlink>
      <w:r>
        <w:rPr>
          <w:rFonts w:ascii="Verdana" w:hAnsi="Verdana"/>
          <w:color w:val="333333"/>
        </w:rPr>
        <w:t> of the compensation item, must be included in column (</w:t>
      </w:r>
      <w:proofErr w:type="spellStart"/>
      <w:r>
        <w:rPr>
          <w:rFonts w:ascii="Verdana" w:hAnsi="Verdana"/>
          <w:color w:val="333333"/>
        </w:rPr>
        <w:t>i</w:t>
      </w:r>
      <w:proofErr w:type="spellEnd"/>
      <w:r>
        <w:rPr>
          <w:rFonts w:ascii="Verdana" w:hAnsi="Verdana"/>
          <w:color w:val="333333"/>
        </w:rPr>
        <w:t>). Such compensation must include, but is not limited to:</w:t>
      </w:r>
    </w:p>
    <w:p w14:paraId="4274A8EA"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Perquisites and other personal benefits, or property, unless the aggregate </w:t>
      </w:r>
      <w:hyperlink r:id="rId167" w:history="1">
        <w:r>
          <w:rPr>
            <w:rStyle w:val="Hyperlink"/>
            <w:rFonts w:ascii="Verdana" w:hAnsi="Verdana"/>
            <w:color w:val="0068AC"/>
          </w:rPr>
          <w:t>amount</w:t>
        </w:r>
      </w:hyperlink>
      <w:r>
        <w:rPr>
          <w:rFonts w:ascii="Verdana" w:hAnsi="Verdana"/>
          <w:color w:val="333333"/>
        </w:rPr>
        <w:t> of such compensation is less than $10,000;</w:t>
      </w:r>
    </w:p>
    <w:p w14:paraId="1080F58C"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All “gross-ups” or other </w:t>
      </w:r>
      <w:hyperlink r:id="rId168" w:history="1">
        <w:r>
          <w:rPr>
            <w:rStyle w:val="Hyperlink"/>
            <w:rFonts w:ascii="Verdana" w:hAnsi="Verdana"/>
            <w:color w:val="0068AC"/>
          </w:rPr>
          <w:t>amounts</w:t>
        </w:r>
      </w:hyperlink>
      <w:r>
        <w:rPr>
          <w:rFonts w:ascii="Verdana" w:hAnsi="Verdana"/>
          <w:color w:val="333333"/>
        </w:rPr>
        <w:t> reimbursed during the </w:t>
      </w:r>
      <w:hyperlink r:id="rId169" w:history="1">
        <w:r>
          <w:rPr>
            <w:rStyle w:val="Hyperlink"/>
            <w:rFonts w:ascii="Verdana" w:hAnsi="Verdana"/>
            <w:color w:val="0068AC"/>
          </w:rPr>
          <w:t>fiscal year</w:t>
        </w:r>
      </w:hyperlink>
      <w:r>
        <w:rPr>
          <w:rFonts w:ascii="Verdana" w:hAnsi="Verdana"/>
          <w:color w:val="333333"/>
        </w:rPr>
        <w:t> for the payment of taxes;</w:t>
      </w:r>
    </w:p>
    <w:p w14:paraId="3E58BBD9"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(C)</w:t>
      </w:r>
      <w:r>
        <w:rPr>
          <w:rFonts w:ascii="Verdana" w:hAnsi="Verdana"/>
          <w:color w:val="333333"/>
        </w:rPr>
        <w:t> For any security of the </w:t>
      </w:r>
      <w:hyperlink r:id="rId170" w:history="1">
        <w:r>
          <w:rPr>
            <w:rStyle w:val="Hyperlink"/>
            <w:rFonts w:ascii="Verdana" w:hAnsi="Verdana"/>
            <w:color w:val="0068AC"/>
          </w:rPr>
          <w:t>registrant</w:t>
        </w:r>
      </w:hyperlink>
      <w:r>
        <w:rPr>
          <w:rFonts w:ascii="Verdana" w:hAnsi="Verdana"/>
          <w:color w:val="333333"/>
        </w:rPr>
        <w:t> or its subsidiaries </w:t>
      </w:r>
      <w:hyperlink r:id="rId171" w:history="1">
        <w:r>
          <w:rPr>
            <w:rStyle w:val="Hyperlink"/>
            <w:rFonts w:ascii="Verdana" w:hAnsi="Verdana"/>
            <w:color w:val="0068AC"/>
          </w:rPr>
          <w:t>purchased</w:t>
        </w:r>
      </w:hyperlink>
      <w:r>
        <w:rPr>
          <w:rFonts w:ascii="Verdana" w:hAnsi="Verdana"/>
          <w:color w:val="333333"/>
        </w:rPr>
        <w:t> from the </w:t>
      </w:r>
      <w:hyperlink r:id="rId172" w:history="1">
        <w:r>
          <w:rPr>
            <w:rStyle w:val="Hyperlink"/>
            <w:rFonts w:ascii="Verdana" w:hAnsi="Verdana"/>
            <w:color w:val="0068AC"/>
          </w:rPr>
          <w:t>registrant</w:t>
        </w:r>
      </w:hyperlink>
      <w:r>
        <w:rPr>
          <w:rFonts w:ascii="Verdana" w:hAnsi="Verdana"/>
          <w:color w:val="333333"/>
        </w:rPr>
        <w:t> or its subsidiaries (through deferral of salary or bonus, or otherwise) at a discount from the market price of such security at the date of purchase, unless that discount is available generally, either to all security holders or to all salaried </w:t>
      </w:r>
      <w:hyperlink r:id="rId173" w:history="1">
        <w:r>
          <w:rPr>
            <w:rStyle w:val="Hyperlink"/>
            <w:rFonts w:ascii="Verdana" w:hAnsi="Verdana"/>
            <w:color w:val="0068AC"/>
          </w:rPr>
          <w:t>employees</w:t>
        </w:r>
      </w:hyperlink>
      <w:r>
        <w:rPr>
          <w:rFonts w:ascii="Verdana" w:hAnsi="Verdana"/>
          <w:color w:val="333333"/>
        </w:rPr>
        <w:t> of the </w:t>
      </w:r>
      <w:hyperlink r:id="rId174" w:history="1">
        <w:r>
          <w:rPr>
            <w:rStyle w:val="Hyperlink"/>
            <w:rFonts w:ascii="Verdana" w:hAnsi="Verdana"/>
            <w:color w:val="0068AC"/>
          </w:rPr>
          <w:t>registrant</w:t>
        </w:r>
      </w:hyperlink>
      <w:r>
        <w:rPr>
          <w:rFonts w:ascii="Verdana" w:hAnsi="Verdana"/>
          <w:color w:val="333333"/>
        </w:rPr>
        <w:t>, the compensation cost, if any, computed in accordance with FASB ASC Topic 718;</w:t>
      </w:r>
    </w:p>
    <w:p w14:paraId="6D2B5250"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(D)</w:t>
      </w:r>
      <w:r>
        <w:rPr>
          <w:rFonts w:ascii="Verdana" w:hAnsi="Verdana"/>
          <w:color w:val="333333"/>
        </w:rPr>
        <w:t> The </w:t>
      </w:r>
      <w:hyperlink r:id="rId175" w:history="1">
        <w:r>
          <w:rPr>
            <w:rStyle w:val="Hyperlink"/>
            <w:rFonts w:ascii="Verdana" w:hAnsi="Verdana"/>
            <w:color w:val="0068AC"/>
          </w:rPr>
          <w:t>amount</w:t>
        </w:r>
      </w:hyperlink>
      <w:r>
        <w:rPr>
          <w:rFonts w:ascii="Verdana" w:hAnsi="Verdana"/>
          <w:color w:val="333333"/>
        </w:rPr>
        <w:t> paid or accrued to any named </w:t>
      </w:r>
      <w:hyperlink r:id="rId176" w:history="1">
        <w:r>
          <w:rPr>
            <w:rStyle w:val="Hyperlink"/>
            <w:rFonts w:ascii="Verdana" w:hAnsi="Verdana"/>
            <w:color w:val="0068AC"/>
          </w:rPr>
          <w:t>executive officer</w:t>
        </w:r>
      </w:hyperlink>
      <w:r>
        <w:rPr>
          <w:rFonts w:ascii="Verdana" w:hAnsi="Verdana"/>
          <w:color w:val="333333"/>
        </w:rPr>
        <w:t> pursuant to a </w:t>
      </w:r>
      <w:hyperlink r:id="rId177" w:history="1">
        <w:r>
          <w:rPr>
            <w:rStyle w:val="Hyperlink"/>
            <w:rFonts w:ascii="Verdana" w:hAnsi="Verdana"/>
            <w:color w:val="0068AC"/>
          </w:rPr>
          <w:t>plan</w:t>
        </w:r>
      </w:hyperlink>
      <w:r>
        <w:rPr>
          <w:rFonts w:ascii="Verdana" w:hAnsi="Verdana"/>
          <w:color w:val="333333"/>
        </w:rPr>
        <w:t> or arrangement in connection with:</w:t>
      </w:r>
    </w:p>
    <w:p w14:paraId="3201C924"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(1)</w:t>
      </w:r>
      <w:r>
        <w:rPr>
          <w:rFonts w:ascii="Verdana" w:hAnsi="Verdana"/>
          <w:color w:val="333333"/>
        </w:rPr>
        <w:t> Any termination, including without limitation through retirement, resignation, severance or constructive termination (including a change in responsibilities) of such </w:t>
      </w:r>
      <w:hyperlink r:id="rId178" w:history="1">
        <w:r>
          <w:rPr>
            <w:rStyle w:val="Hyperlink"/>
            <w:rFonts w:ascii="Verdana" w:hAnsi="Verdana"/>
            <w:color w:val="0068AC"/>
          </w:rPr>
          <w:t>executive officer</w:t>
        </w:r>
      </w:hyperlink>
      <w:r>
        <w:rPr>
          <w:rFonts w:ascii="Verdana" w:hAnsi="Verdana"/>
          <w:color w:val="333333"/>
        </w:rPr>
        <w:t>'s employment with the </w:t>
      </w:r>
      <w:hyperlink r:id="rId179" w:history="1">
        <w:r>
          <w:rPr>
            <w:rStyle w:val="Hyperlink"/>
            <w:rFonts w:ascii="Verdana" w:hAnsi="Verdana"/>
            <w:color w:val="0068AC"/>
          </w:rPr>
          <w:t>registrant</w:t>
        </w:r>
      </w:hyperlink>
      <w:r>
        <w:rPr>
          <w:rFonts w:ascii="Verdana" w:hAnsi="Verdana"/>
          <w:color w:val="333333"/>
        </w:rPr>
        <w:t> and its subsidiaries; or</w:t>
      </w:r>
    </w:p>
    <w:p w14:paraId="098E2A25"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(2)</w:t>
      </w:r>
      <w:r>
        <w:rPr>
          <w:rFonts w:ascii="Verdana" w:hAnsi="Verdana"/>
          <w:color w:val="333333"/>
        </w:rPr>
        <w:t> A change in control of the </w:t>
      </w:r>
      <w:hyperlink r:id="rId180" w:history="1">
        <w:r>
          <w:rPr>
            <w:rStyle w:val="Hyperlink"/>
            <w:rFonts w:ascii="Verdana" w:hAnsi="Verdana"/>
            <w:color w:val="0068AC"/>
          </w:rPr>
          <w:t>registrant</w:t>
        </w:r>
      </w:hyperlink>
      <w:r>
        <w:rPr>
          <w:rFonts w:ascii="Verdana" w:hAnsi="Verdana"/>
          <w:color w:val="333333"/>
        </w:rPr>
        <w:t>;</w:t>
      </w:r>
    </w:p>
    <w:p w14:paraId="2DF38C88"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(E)</w:t>
      </w:r>
      <w:r>
        <w:rPr>
          <w:rFonts w:ascii="Verdana" w:hAnsi="Verdana"/>
          <w:color w:val="333333"/>
        </w:rPr>
        <w:t> </w:t>
      </w:r>
      <w:hyperlink r:id="rId181" w:history="1">
        <w:r>
          <w:rPr>
            <w:rStyle w:val="Hyperlink"/>
            <w:rFonts w:ascii="Verdana" w:hAnsi="Verdana"/>
            <w:color w:val="0068AC"/>
          </w:rPr>
          <w:t>Registrant</w:t>
        </w:r>
      </w:hyperlink>
      <w:r>
        <w:rPr>
          <w:rFonts w:ascii="Verdana" w:hAnsi="Verdana"/>
          <w:color w:val="333333"/>
        </w:rPr>
        <w:t> contributions or other allocations to vested and unvested defined contribution plans;</w:t>
      </w:r>
    </w:p>
    <w:p w14:paraId="736314FF"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(F)</w:t>
      </w:r>
      <w:r>
        <w:rPr>
          <w:rFonts w:ascii="Verdana" w:hAnsi="Verdana"/>
          <w:color w:val="333333"/>
        </w:rPr>
        <w:t> The dollar value of any insurance premiums paid by, or on behalf of, the </w:t>
      </w:r>
      <w:hyperlink r:id="rId182" w:history="1">
        <w:r>
          <w:rPr>
            <w:rStyle w:val="Hyperlink"/>
            <w:rFonts w:ascii="Verdana" w:hAnsi="Verdana"/>
            <w:color w:val="0068AC"/>
          </w:rPr>
          <w:t>registrant</w:t>
        </w:r>
      </w:hyperlink>
      <w:r>
        <w:rPr>
          <w:rFonts w:ascii="Verdana" w:hAnsi="Verdana"/>
          <w:color w:val="333333"/>
        </w:rPr>
        <w:t> during the covered </w:t>
      </w:r>
      <w:hyperlink r:id="rId183" w:history="1">
        <w:r>
          <w:rPr>
            <w:rStyle w:val="Hyperlink"/>
            <w:rFonts w:ascii="Verdana" w:hAnsi="Verdana"/>
            <w:color w:val="0068AC"/>
          </w:rPr>
          <w:t>fiscal year</w:t>
        </w:r>
      </w:hyperlink>
      <w:r>
        <w:rPr>
          <w:rFonts w:ascii="Verdana" w:hAnsi="Verdana"/>
          <w:color w:val="333333"/>
        </w:rPr>
        <w:t> with respect to life insurance for the benefit of a named </w:t>
      </w:r>
      <w:hyperlink r:id="rId184" w:history="1">
        <w:r>
          <w:rPr>
            <w:rStyle w:val="Hyperlink"/>
            <w:rFonts w:ascii="Verdana" w:hAnsi="Verdana"/>
            <w:color w:val="0068AC"/>
          </w:rPr>
          <w:t>executive officer</w:t>
        </w:r>
      </w:hyperlink>
      <w:r>
        <w:rPr>
          <w:rFonts w:ascii="Verdana" w:hAnsi="Verdana"/>
          <w:color w:val="333333"/>
        </w:rPr>
        <w:t>; and</w:t>
      </w:r>
    </w:p>
    <w:p w14:paraId="3B296170"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(G)</w:t>
      </w:r>
      <w:r>
        <w:rPr>
          <w:rFonts w:ascii="Verdana" w:hAnsi="Verdana"/>
          <w:color w:val="333333"/>
        </w:rPr>
        <w:t> The dollar value of any dividends or other earnings paid on stock or option awards, when those </w:t>
      </w:r>
      <w:hyperlink r:id="rId185" w:history="1">
        <w:r>
          <w:rPr>
            <w:rStyle w:val="Hyperlink"/>
            <w:rFonts w:ascii="Verdana" w:hAnsi="Verdana"/>
            <w:color w:val="0068AC"/>
          </w:rPr>
          <w:t>amounts</w:t>
        </w:r>
      </w:hyperlink>
      <w:r>
        <w:rPr>
          <w:rFonts w:ascii="Verdana" w:hAnsi="Verdana"/>
          <w:color w:val="333333"/>
        </w:rPr>
        <w:t> were not factored into the grant date fair value required to be reported for the stock or option award in column (e) or (f); and</w:t>
      </w:r>
    </w:p>
    <w:p w14:paraId="3D8BE79F"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402(c)(2)(ix).</w:t>
      </w:r>
      <w:r>
        <w:rPr>
          <w:rFonts w:ascii="Verdana" w:hAnsi="Verdana"/>
          <w:color w:val="333333"/>
          <w:sz w:val="23"/>
          <w:szCs w:val="23"/>
        </w:rPr>
        <w:t xml:space="preserve"> 1. </w:t>
      </w:r>
      <w:proofErr w:type="gramStart"/>
      <w:r>
        <w:rPr>
          <w:rFonts w:ascii="Verdana" w:hAnsi="Verdana"/>
          <w:color w:val="333333"/>
          <w:sz w:val="23"/>
          <w:szCs w:val="23"/>
        </w:rPr>
        <w:t>Non-equity</w:t>
      </w:r>
      <w:proofErr w:type="gramEnd"/>
      <w:r>
        <w:rPr>
          <w:rFonts w:ascii="Verdana" w:hAnsi="Verdana"/>
          <w:color w:val="333333"/>
          <w:sz w:val="23"/>
          <w:szCs w:val="23"/>
        </w:rPr>
        <w:t xml:space="preserve"> incentive plan awards and earnings and earnings on stock and options, except as specified in paragraph (c)(2)(ix)(G) of this Item, are required to be reported elsewhere as provided in this Item and are not reportable as All Other Compensation in column (</w:t>
      </w:r>
      <w:proofErr w:type="spellStart"/>
      <w:r>
        <w:rPr>
          <w:rFonts w:ascii="Verdana" w:hAnsi="Verdana"/>
          <w:color w:val="333333"/>
          <w:sz w:val="23"/>
          <w:szCs w:val="23"/>
        </w:rPr>
        <w:t>i</w:t>
      </w:r>
      <w:proofErr w:type="spellEnd"/>
      <w:r>
        <w:rPr>
          <w:rFonts w:ascii="Verdana" w:hAnsi="Verdana"/>
          <w:color w:val="333333"/>
          <w:sz w:val="23"/>
          <w:szCs w:val="23"/>
        </w:rPr>
        <w:t>).</w:t>
      </w:r>
    </w:p>
    <w:p w14:paraId="3B4181C0"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Benefits paid pursuant to defined benefit and actuarial </w:t>
      </w:r>
      <w:hyperlink r:id="rId186" w:history="1">
        <w:r>
          <w:rPr>
            <w:rStyle w:val="Hyperlink"/>
            <w:rFonts w:ascii="Verdana" w:hAnsi="Verdana"/>
            <w:color w:val="0068AC"/>
            <w:sz w:val="23"/>
            <w:szCs w:val="23"/>
          </w:rPr>
          <w:t>plans</w:t>
        </w:r>
      </w:hyperlink>
      <w:r>
        <w:rPr>
          <w:rFonts w:ascii="Verdana" w:hAnsi="Verdana"/>
          <w:color w:val="333333"/>
          <w:sz w:val="23"/>
          <w:szCs w:val="23"/>
        </w:rPr>
        <w:t> are not reportable as All Other Compensation in column (</w:t>
      </w:r>
      <w:proofErr w:type="spellStart"/>
      <w:r>
        <w:rPr>
          <w:rFonts w:ascii="Verdana" w:hAnsi="Verdana"/>
          <w:color w:val="333333"/>
          <w:sz w:val="23"/>
          <w:szCs w:val="23"/>
        </w:rPr>
        <w:t>i</w:t>
      </w:r>
      <w:proofErr w:type="spellEnd"/>
      <w:r>
        <w:rPr>
          <w:rFonts w:ascii="Verdana" w:hAnsi="Verdana"/>
          <w:color w:val="333333"/>
          <w:sz w:val="23"/>
          <w:szCs w:val="23"/>
        </w:rPr>
        <w:t>) unless accelerated pursuant to a change in control; information concerning these </w:t>
      </w:r>
      <w:hyperlink r:id="rId187" w:history="1">
        <w:r>
          <w:rPr>
            <w:rStyle w:val="Hyperlink"/>
            <w:rFonts w:ascii="Verdana" w:hAnsi="Verdana"/>
            <w:color w:val="0068AC"/>
            <w:sz w:val="23"/>
            <w:szCs w:val="23"/>
          </w:rPr>
          <w:t>plans</w:t>
        </w:r>
      </w:hyperlink>
      <w:r>
        <w:rPr>
          <w:rFonts w:ascii="Verdana" w:hAnsi="Verdana"/>
          <w:color w:val="333333"/>
          <w:sz w:val="23"/>
          <w:szCs w:val="23"/>
        </w:rPr>
        <w:t> is reportable pursuant to paragraphs (c)(2)(viii)(A) and (h) of this Item.</w:t>
      </w:r>
    </w:p>
    <w:p w14:paraId="5B1B650F"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lastRenderedPageBreak/>
        <w:t>3. Any item reported for a named </w:t>
      </w:r>
      <w:hyperlink r:id="rId188" w:history="1">
        <w:r>
          <w:rPr>
            <w:rStyle w:val="Hyperlink"/>
            <w:rFonts w:ascii="Verdana" w:hAnsi="Verdana"/>
            <w:color w:val="0068AC"/>
            <w:sz w:val="23"/>
            <w:szCs w:val="23"/>
          </w:rPr>
          <w:t>executive officer</w:t>
        </w:r>
      </w:hyperlink>
      <w:r>
        <w:rPr>
          <w:rFonts w:ascii="Verdana" w:hAnsi="Verdana"/>
          <w:color w:val="333333"/>
          <w:sz w:val="23"/>
          <w:szCs w:val="23"/>
        </w:rPr>
        <w:t> pursuant to paragraph (c)(2)(ix) of this Item that is not a perquisite or personal benefit and whose value exceeds $10,000 must be identified and quantified in a footnote to column (</w:t>
      </w:r>
      <w:proofErr w:type="spellStart"/>
      <w:r>
        <w:rPr>
          <w:rFonts w:ascii="Verdana" w:hAnsi="Verdana"/>
          <w:color w:val="333333"/>
          <w:sz w:val="23"/>
          <w:szCs w:val="23"/>
        </w:rPr>
        <w:t>i</w:t>
      </w:r>
      <w:proofErr w:type="spellEnd"/>
      <w:r>
        <w:rPr>
          <w:rFonts w:ascii="Verdana" w:hAnsi="Verdana"/>
          <w:color w:val="333333"/>
          <w:sz w:val="23"/>
          <w:szCs w:val="23"/>
        </w:rPr>
        <w:t>). This requirement applies only to compensation for the last </w:t>
      </w:r>
      <w:hyperlink r:id="rId189" w:history="1">
        <w:r>
          <w:rPr>
            <w:rStyle w:val="Hyperlink"/>
            <w:rFonts w:ascii="Verdana" w:hAnsi="Verdana"/>
            <w:color w:val="0068AC"/>
            <w:sz w:val="23"/>
            <w:szCs w:val="23"/>
          </w:rPr>
          <w:t>fiscal year</w:t>
        </w:r>
      </w:hyperlink>
      <w:r>
        <w:rPr>
          <w:rFonts w:ascii="Verdana" w:hAnsi="Verdana"/>
          <w:color w:val="333333"/>
          <w:sz w:val="23"/>
          <w:szCs w:val="23"/>
        </w:rPr>
        <w:t>. All items of compensation are required to be included in the Summary Compensation Table without regard to whether such items are required to be identified other than as specifically noted in this Item.</w:t>
      </w:r>
    </w:p>
    <w:p w14:paraId="4500E723"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Perquisites and personal benefits may be excluded as long as the total value of all perquisites and personal benefits for a named </w:t>
      </w:r>
      <w:hyperlink r:id="rId190" w:history="1">
        <w:r>
          <w:rPr>
            <w:rStyle w:val="Hyperlink"/>
            <w:rFonts w:ascii="Verdana" w:hAnsi="Verdana"/>
            <w:color w:val="0068AC"/>
            <w:sz w:val="23"/>
            <w:szCs w:val="23"/>
          </w:rPr>
          <w:t>executive officer</w:t>
        </w:r>
      </w:hyperlink>
      <w:r>
        <w:rPr>
          <w:rFonts w:ascii="Verdana" w:hAnsi="Verdana"/>
          <w:color w:val="333333"/>
          <w:sz w:val="23"/>
          <w:szCs w:val="23"/>
        </w:rPr>
        <w:t> is less than $10,000. If the total value of all perquisites and personal benefits is $10,000 or more for any named </w:t>
      </w:r>
      <w:hyperlink r:id="rId191" w:history="1">
        <w:r>
          <w:rPr>
            <w:rStyle w:val="Hyperlink"/>
            <w:rFonts w:ascii="Verdana" w:hAnsi="Verdana"/>
            <w:color w:val="0068AC"/>
            <w:sz w:val="23"/>
            <w:szCs w:val="23"/>
          </w:rPr>
          <w:t>executive officer</w:t>
        </w:r>
      </w:hyperlink>
      <w:r>
        <w:rPr>
          <w:rFonts w:ascii="Verdana" w:hAnsi="Verdana"/>
          <w:color w:val="333333"/>
          <w:sz w:val="23"/>
          <w:szCs w:val="23"/>
        </w:rPr>
        <w:t>, then each perquisite or personal benefit, regardless of its </w:t>
      </w:r>
      <w:hyperlink r:id="rId192" w:history="1">
        <w:r>
          <w:rPr>
            <w:rStyle w:val="Hyperlink"/>
            <w:rFonts w:ascii="Verdana" w:hAnsi="Verdana"/>
            <w:color w:val="0068AC"/>
            <w:sz w:val="23"/>
            <w:szCs w:val="23"/>
          </w:rPr>
          <w:t>amount</w:t>
        </w:r>
      </w:hyperlink>
      <w:r>
        <w:rPr>
          <w:rFonts w:ascii="Verdana" w:hAnsi="Verdana"/>
          <w:color w:val="333333"/>
          <w:sz w:val="23"/>
          <w:szCs w:val="23"/>
        </w:rPr>
        <w:t>, must be identified by type. If perquisites and personal benefits are required to be reported for a named </w:t>
      </w:r>
      <w:hyperlink r:id="rId193" w:history="1">
        <w:r>
          <w:rPr>
            <w:rStyle w:val="Hyperlink"/>
            <w:rFonts w:ascii="Verdana" w:hAnsi="Verdana"/>
            <w:color w:val="0068AC"/>
            <w:sz w:val="23"/>
            <w:szCs w:val="23"/>
          </w:rPr>
          <w:t>executive officer</w:t>
        </w:r>
      </w:hyperlink>
      <w:r>
        <w:rPr>
          <w:rFonts w:ascii="Verdana" w:hAnsi="Verdana"/>
          <w:color w:val="333333"/>
          <w:sz w:val="23"/>
          <w:szCs w:val="23"/>
        </w:rPr>
        <w:t> pursuant to this rule, then each perquisite or personal benefit that exceeds the greater of $25,000 or 10% of the total </w:t>
      </w:r>
      <w:hyperlink r:id="rId194" w:history="1">
        <w:r>
          <w:rPr>
            <w:rStyle w:val="Hyperlink"/>
            <w:rFonts w:ascii="Verdana" w:hAnsi="Verdana"/>
            <w:color w:val="0068AC"/>
            <w:sz w:val="23"/>
            <w:szCs w:val="23"/>
          </w:rPr>
          <w:t>amount</w:t>
        </w:r>
      </w:hyperlink>
      <w:r>
        <w:rPr>
          <w:rFonts w:ascii="Verdana" w:hAnsi="Verdana"/>
          <w:color w:val="333333"/>
          <w:sz w:val="23"/>
          <w:szCs w:val="23"/>
        </w:rPr>
        <w:t> of perquisites and personal benefits for that officer must be quantified and disclosed in a footnote. The requirements for identification and quantification apply only to compensation for the last </w:t>
      </w:r>
      <w:hyperlink r:id="rId195" w:history="1">
        <w:r>
          <w:rPr>
            <w:rStyle w:val="Hyperlink"/>
            <w:rFonts w:ascii="Verdana" w:hAnsi="Verdana"/>
            <w:color w:val="0068AC"/>
            <w:sz w:val="23"/>
            <w:szCs w:val="23"/>
          </w:rPr>
          <w:t>fiscal year</w:t>
        </w:r>
      </w:hyperlink>
      <w:r>
        <w:rPr>
          <w:rFonts w:ascii="Verdana" w:hAnsi="Verdana"/>
          <w:color w:val="333333"/>
          <w:sz w:val="23"/>
          <w:szCs w:val="23"/>
        </w:rPr>
        <w:t>. Perquisites and other personal benefits shall be valued on the basis of the aggregate incremental cost to the </w:t>
      </w:r>
      <w:hyperlink r:id="rId196" w:history="1">
        <w:r>
          <w:rPr>
            <w:rStyle w:val="Hyperlink"/>
            <w:rFonts w:ascii="Verdana" w:hAnsi="Verdana"/>
            <w:color w:val="0068AC"/>
            <w:sz w:val="23"/>
            <w:szCs w:val="23"/>
          </w:rPr>
          <w:t>registrant</w:t>
        </w:r>
      </w:hyperlink>
      <w:r>
        <w:rPr>
          <w:rFonts w:ascii="Verdana" w:hAnsi="Verdana"/>
          <w:color w:val="333333"/>
          <w:sz w:val="23"/>
          <w:szCs w:val="23"/>
        </w:rPr>
        <w:t>. With respect to the perquisite or other personal benefit for which footnote quantification is required, the </w:t>
      </w:r>
      <w:hyperlink r:id="rId197" w:history="1">
        <w:r>
          <w:rPr>
            <w:rStyle w:val="Hyperlink"/>
            <w:rFonts w:ascii="Verdana" w:hAnsi="Verdana"/>
            <w:color w:val="0068AC"/>
            <w:sz w:val="23"/>
            <w:szCs w:val="23"/>
          </w:rPr>
          <w:t>registrant</w:t>
        </w:r>
      </w:hyperlink>
      <w:r>
        <w:rPr>
          <w:rFonts w:ascii="Verdana" w:hAnsi="Verdana"/>
          <w:color w:val="333333"/>
          <w:sz w:val="23"/>
          <w:szCs w:val="23"/>
        </w:rPr>
        <w:t> shall describe in the footnote its methodology for computing the aggregate incremental cost. Reimbursements of taxes owed with respect to perquisites or other personal benefits must be included in column (</w:t>
      </w:r>
      <w:proofErr w:type="spellStart"/>
      <w:r>
        <w:rPr>
          <w:rFonts w:ascii="Verdana" w:hAnsi="Verdana"/>
          <w:color w:val="333333"/>
          <w:sz w:val="23"/>
          <w:szCs w:val="23"/>
        </w:rPr>
        <w:t>i</w:t>
      </w:r>
      <w:proofErr w:type="spellEnd"/>
      <w:r>
        <w:rPr>
          <w:rFonts w:ascii="Verdana" w:hAnsi="Verdana"/>
          <w:color w:val="333333"/>
          <w:sz w:val="23"/>
          <w:szCs w:val="23"/>
        </w:rPr>
        <w:t>) and are subject to separate quantification and identification as tax reimbursements (paragraph (c)(2)(ix)(B) of this Item) even if the </w:t>
      </w:r>
      <w:hyperlink r:id="rId198" w:history="1">
        <w:r>
          <w:rPr>
            <w:rStyle w:val="Hyperlink"/>
            <w:rFonts w:ascii="Verdana" w:hAnsi="Verdana"/>
            <w:color w:val="0068AC"/>
            <w:sz w:val="23"/>
            <w:szCs w:val="23"/>
          </w:rPr>
          <w:t>associated</w:t>
        </w:r>
      </w:hyperlink>
      <w:r>
        <w:rPr>
          <w:rFonts w:ascii="Verdana" w:hAnsi="Verdana"/>
          <w:color w:val="333333"/>
          <w:sz w:val="23"/>
          <w:szCs w:val="23"/>
        </w:rPr>
        <w:t> perquisites or other personal benefits are not required to be included because the total </w:t>
      </w:r>
      <w:hyperlink r:id="rId199" w:history="1">
        <w:r>
          <w:rPr>
            <w:rStyle w:val="Hyperlink"/>
            <w:rFonts w:ascii="Verdana" w:hAnsi="Verdana"/>
            <w:color w:val="0068AC"/>
            <w:sz w:val="23"/>
            <w:szCs w:val="23"/>
          </w:rPr>
          <w:t>amount</w:t>
        </w:r>
      </w:hyperlink>
      <w:r>
        <w:rPr>
          <w:rFonts w:ascii="Verdana" w:hAnsi="Verdana"/>
          <w:color w:val="333333"/>
          <w:sz w:val="23"/>
          <w:szCs w:val="23"/>
        </w:rPr>
        <w:t> of all perquisites or personal benefits for an individual named </w:t>
      </w:r>
      <w:hyperlink r:id="rId200" w:history="1">
        <w:r>
          <w:rPr>
            <w:rStyle w:val="Hyperlink"/>
            <w:rFonts w:ascii="Verdana" w:hAnsi="Verdana"/>
            <w:color w:val="0068AC"/>
            <w:sz w:val="23"/>
            <w:szCs w:val="23"/>
          </w:rPr>
          <w:t>executive officer</w:t>
        </w:r>
      </w:hyperlink>
      <w:r>
        <w:rPr>
          <w:rFonts w:ascii="Verdana" w:hAnsi="Verdana"/>
          <w:color w:val="333333"/>
          <w:sz w:val="23"/>
          <w:szCs w:val="23"/>
        </w:rPr>
        <w:t> is less than $10,000 or are required to be identified but are not required to be separately quantified.</w:t>
      </w:r>
    </w:p>
    <w:p w14:paraId="4EAFF8C3"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5. For purposes of paragraph (c)(2)(ix)(D) of this Item, an accrued </w:t>
      </w:r>
      <w:hyperlink r:id="rId201" w:history="1">
        <w:r>
          <w:rPr>
            <w:rStyle w:val="Hyperlink"/>
            <w:rFonts w:ascii="Verdana" w:hAnsi="Verdana"/>
            <w:color w:val="0068AC"/>
            <w:sz w:val="23"/>
            <w:szCs w:val="23"/>
          </w:rPr>
          <w:t>amount</w:t>
        </w:r>
      </w:hyperlink>
      <w:r>
        <w:rPr>
          <w:rFonts w:ascii="Verdana" w:hAnsi="Verdana"/>
          <w:color w:val="333333"/>
          <w:sz w:val="23"/>
          <w:szCs w:val="23"/>
        </w:rPr>
        <w:t> is an </w:t>
      </w:r>
      <w:hyperlink r:id="rId202" w:history="1">
        <w:r>
          <w:rPr>
            <w:rStyle w:val="Hyperlink"/>
            <w:rFonts w:ascii="Verdana" w:hAnsi="Verdana"/>
            <w:color w:val="0068AC"/>
            <w:sz w:val="23"/>
            <w:szCs w:val="23"/>
          </w:rPr>
          <w:t>amount</w:t>
        </w:r>
      </w:hyperlink>
      <w:r>
        <w:rPr>
          <w:rFonts w:ascii="Verdana" w:hAnsi="Verdana"/>
          <w:color w:val="333333"/>
          <w:sz w:val="23"/>
          <w:szCs w:val="23"/>
        </w:rPr>
        <w:t> for which payment has become due.</w:t>
      </w:r>
    </w:p>
    <w:p w14:paraId="4FE742E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w:t>
      </w:r>
      <w:r>
        <w:rPr>
          <w:rFonts w:ascii="Verdana" w:hAnsi="Verdana"/>
          <w:color w:val="333333"/>
        </w:rPr>
        <w:t> The dollar value of total compensation for the covered </w:t>
      </w:r>
      <w:hyperlink r:id="rId203" w:history="1">
        <w:r>
          <w:rPr>
            <w:rStyle w:val="Hyperlink"/>
            <w:rFonts w:ascii="Verdana" w:hAnsi="Verdana"/>
            <w:color w:val="0068AC"/>
          </w:rPr>
          <w:t>fiscal year</w:t>
        </w:r>
      </w:hyperlink>
      <w:r>
        <w:rPr>
          <w:rFonts w:ascii="Verdana" w:hAnsi="Verdana"/>
          <w:color w:val="333333"/>
        </w:rPr>
        <w:t> (column (j)). With respect to each named </w:t>
      </w:r>
      <w:hyperlink r:id="rId204" w:history="1">
        <w:r>
          <w:rPr>
            <w:rStyle w:val="Hyperlink"/>
            <w:rFonts w:ascii="Verdana" w:hAnsi="Verdana"/>
            <w:color w:val="0068AC"/>
          </w:rPr>
          <w:t>executive officer</w:t>
        </w:r>
      </w:hyperlink>
      <w:r>
        <w:rPr>
          <w:rFonts w:ascii="Verdana" w:hAnsi="Verdana"/>
          <w:color w:val="333333"/>
        </w:rPr>
        <w:t>, disclose the sum of all </w:t>
      </w:r>
      <w:hyperlink r:id="rId205" w:history="1">
        <w:r>
          <w:rPr>
            <w:rStyle w:val="Hyperlink"/>
            <w:rFonts w:ascii="Verdana" w:hAnsi="Verdana"/>
            <w:color w:val="0068AC"/>
          </w:rPr>
          <w:t>amounts</w:t>
        </w:r>
      </w:hyperlink>
      <w:r>
        <w:rPr>
          <w:rFonts w:ascii="Verdana" w:hAnsi="Verdana"/>
          <w:color w:val="333333"/>
        </w:rPr>
        <w:t> reported in columns (c) through (</w:t>
      </w:r>
      <w:proofErr w:type="spellStart"/>
      <w:r>
        <w:rPr>
          <w:rFonts w:ascii="Verdana" w:hAnsi="Verdana"/>
          <w:color w:val="333333"/>
        </w:rPr>
        <w:t>i</w:t>
      </w:r>
      <w:proofErr w:type="spellEnd"/>
      <w:r>
        <w:rPr>
          <w:rFonts w:ascii="Verdana" w:hAnsi="Verdana"/>
          <w:color w:val="333333"/>
        </w:rPr>
        <w:t>).</w:t>
      </w:r>
    </w:p>
    <w:p w14:paraId="75FD9D1C"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402(c).</w:t>
      </w:r>
      <w:r>
        <w:rPr>
          <w:rFonts w:ascii="Verdana" w:hAnsi="Verdana"/>
          <w:color w:val="333333"/>
          <w:sz w:val="23"/>
          <w:szCs w:val="23"/>
        </w:rPr>
        <w:t> 1. Information with respect to fiscal years prior to the last completed fiscal year will not be required if the registrant was not a reporting company pursuant to section 13(a) or 15(d) of the Exchange Act (</w:t>
      </w:r>
      <w:hyperlink r:id="rId206" w:history="1">
        <w:r>
          <w:rPr>
            <w:rStyle w:val="Hyperlink"/>
            <w:rFonts w:ascii="Verdana" w:hAnsi="Verdana"/>
            <w:color w:val="0068AC"/>
            <w:sz w:val="23"/>
            <w:szCs w:val="23"/>
          </w:rPr>
          <w:t>15</w:t>
        </w:r>
      </w:hyperlink>
      <w:r>
        <w:rPr>
          <w:rFonts w:ascii="Verdana" w:hAnsi="Verdana"/>
          <w:color w:val="333333"/>
          <w:sz w:val="23"/>
          <w:szCs w:val="23"/>
        </w:rPr>
        <w:t> U.S.C. </w:t>
      </w:r>
      <w:hyperlink r:id="rId207" w:anchor="a" w:history="1">
        <w:r>
          <w:rPr>
            <w:rStyle w:val="Hyperlink"/>
            <w:rFonts w:ascii="Verdana" w:hAnsi="Verdana"/>
            <w:color w:val="0068AC"/>
            <w:sz w:val="23"/>
            <w:szCs w:val="23"/>
          </w:rPr>
          <w:t>78m(a)</w:t>
        </w:r>
      </w:hyperlink>
      <w:r>
        <w:rPr>
          <w:rFonts w:ascii="Verdana" w:hAnsi="Verdana"/>
          <w:color w:val="333333"/>
          <w:sz w:val="23"/>
          <w:szCs w:val="23"/>
        </w:rPr>
        <w:t> or </w:t>
      </w:r>
      <w:hyperlink r:id="rId208" w:anchor="d" w:history="1">
        <w:r>
          <w:rPr>
            <w:rStyle w:val="Hyperlink"/>
            <w:rFonts w:ascii="Verdana" w:hAnsi="Verdana"/>
            <w:color w:val="0068AC"/>
            <w:sz w:val="23"/>
            <w:szCs w:val="23"/>
          </w:rPr>
          <w:t>78o(d)</w:t>
        </w:r>
      </w:hyperlink>
      <w:r>
        <w:rPr>
          <w:rFonts w:ascii="Verdana" w:hAnsi="Verdana"/>
          <w:color w:val="333333"/>
          <w:sz w:val="23"/>
          <w:szCs w:val="23"/>
        </w:rPr>
        <w:t>) at any time during that year, except that the registrant will be required to provide information for any such year if that information previously was required to be provided in response to a Commission filing requirement.</w:t>
      </w:r>
    </w:p>
    <w:p w14:paraId="1D81202D"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All compensation values reported in the Summary Compensation Table must be reported in dollars and rounded to the nearest dollar. Reported compensation values must be reported numerically, providing a single numerical value for each grid in the table. Where compensation was paid to or received by a named </w:t>
      </w:r>
      <w:hyperlink r:id="rId209" w:history="1">
        <w:r>
          <w:rPr>
            <w:rStyle w:val="Hyperlink"/>
            <w:rFonts w:ascii="Verdana" w:hAnsi="Verdana"/>
            <w:color w:val="0068AC"/>
            <w:sz w:val="23"/>
            <w:szCs w:val="23"/>
          </w:rPr>
          <w:t>executive officer</w:t>
        </w:r>
      </w:hyperlink>
      <w:r>
        <w:rPr>
          <w:rFonts w:ascii="Verdana" w:hAnsi="Verdana"/>
          <w:color w:val="333333"/>
          <w:sz w:val="23"/>
          <w:szCs w:val="23"/>
        </w:rPr>
        <w:t> in a different currency, a footnote must be provided to identify that currency and describe the rate and methodology used to convert the payment </w:t>
      </w:r>
      <w:hyperlink r:id="rId210" w:history="1">
        <w:r>
          <w:rPr>
            <w:rStyle w:val="Hyperlink"/>
            <w:rFonts w:ascii="Verdana" w:hAnsi="Verdana"/>
            <w:color w:val="0068AC"/>
            <w:sz w:val="23"/>
            <w:szCs w:val="23"/>
          </w:rPr>
          <w:t>amounts</w:t>
        </w:r>
      </w:hyperlink>
      <w:r>
        <w:rPr>
          <w:rFonts w:ascii="Verdana" w:hAnsi="Verdana"/>
          <w:color w:val="333333"/>
          <w:sz w:val="23"/>
          <w:szCs w:val="23"/>
        </w:rPr>
        <w:t> to dollars.</w:t>
      </w:r>
    </w:p>
    <w:p w14:paraId="7DBC327D"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If a named </w:t>
      </w:r>
      <w:hyperlink r:id="rId211" w:history="1">
        <w:r>
          <w:rPr>
            <w:rStyle w:val="Hyperlink"/>
            <w:rFonts w:ascii="Verdana" w:hAnsi="Verdana"/>
            <w:color w:val="0068AC"/>
            <w:sz w:val="23"/>
            <w:szCs w:val="23"/>
          </w:rPr>
          <w:t>executive officer</w:t>
        </w:r>
      </w:hyperlink>
      <w:r>
        <w:rPr>
          <w:rFonts w:ascii="Verdana" w:hAnsi="Verdana"/>
          <w:color w:val="333333"/>
          <w:sz w:val="23"/>
          <w:szCs w:val="23"/>
        </w:rPr>
        <w:t xml:space="preserve"> is also a director who receives compensation for his or her services as a director, reflect that compensation in the Summary Compensation Table and provide a footnote identifying and itemizing such compensation and amounts. Use </w:t>
      </w:r>
      <w:r>
        <w:rPr>
          <w:rFonts w:ascii="Verdana" w:hAnsi="Verdana"/>
          <w:color w:val="333333"/>
          <w:sz w:val="23"/>
          <w:szCs w:val="23"/>
        </w:rPr>
        <w:lastRenderedPageBreak/>
        <w:t>the categories in the Director Compensation Table required pursuant to paragraph (k) of this Item.</w:t>
      </w:r>
    </w:p>
    <w:p w14:paraId="37E9E4F0"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Any </w:t>
      </w:r>
      <w:hyperlink r:id="rId212" w:history="1">
        <w:r>
          <w:rPr>
            <w:rStyle w:val="Hyperlink"/>
            <w:rFonts w:ascii="Verdana" w:hAnsi="Verdana"/>
            <w:color w:val="0068AC"/>
            <w:sz w:val="23"/>
            <w:szCs w:val="23"/>
          </w:rPr>
          <w:t>amounts</w:t>
        </w:r>
      </w:hyperlink>
      <w:r>
        <w:rPr>
          <w:rFonts w:ascii="Verdana" w:hAnsi="Verdana"/>
          <w:color w:val="333333"/>
          <w:sz w:val="23"/>
          <w:szCs w:val="23"/>
        </w:rPr>
        <w:t> deferred, whether pursuant to a </w:t>
      </w:r>
      <w:hyperlink r:id="rId213" w:history="1">
        <w:r>
          <w:rPr>
            <w:rStyle w:val="Hyperlink"/>
            <w:rFonts w:ascii="Verdana" w:hAnsi="Verdana"/>
            <w:color w:val="0068AC"/>
            <w:sz w:val="23"/>
            <w:szCs w:val="23"/>
          </w:rPr>
          <w:t>plan</w:t>
        </w:r>
      </w:hyperlink>
      <w:r>
        <w:rPr>
          <w:rFonts w:ascii="Verdana" w:hAnsi="Verdana"/>
          <w:color w:val="333333"/>
          <w:sz w:val="23"/>
          <w:szCs w:val="23"/>
        </w:rPr>
        <w:t> established under section 401(k) of the </w:t>
      </w:r>
      <w:hyperlink r:id="rId214" w:history="1">
        <w:r>
          <w:rPr>
            <w:rStyle w:val="Hyperlink"/>
            <w:rFonts w:ascii="Verdana" w:hAnsi="Verdana"/>
            <w:color w:val="0068AC"/>
            <w:sz w:val="23"/>
            <w:szCs w:val="23"/>
          </w:rPr>
          <w:t>Internal Revenue Code</w:t>
        </w:r>
      </w:hyperlink>
      <w:r>
        <w:rPr>
          <w:rFonts w:ascii="Verdana" w:hAnsi="Verdana"/>
          <w:color w:val="333333"/>
          <w:sz w:val="23"/>
          <w:szCs w:val="23"/>
        </w:rPr>
        <w:t> (</w:t>
      </w:r>
      <w:hyperlink r:id="rId215" w:anchor="k" w:history="1">
        <w:r>
          <w:rPr>
            <w:rStyle w:val="Hyperlink"/>
            <w:rFonts w:ascii="Verdana" w:hAnsi="Verdana"/>
            <w:color w:val="0068AC"/>
            <w:sz w:val="23"/>
            <w:szCs w:val="23"/>
          </w:rPr>
          <w:t>26 U.S.C. 401(k)</w:t>
        </w:r>
      </w:hyperlink>
      <w:r>
        <w:rPr>
          <w:rFonts w:ascii="Verdana" w:hAnsi="Verdana"/>
          <w:color w:val="333333"/>
          <w:sz w:val="23"/>
          <w:szCs w:val="23"/>
        </w:rPr>
        <w:t>), or otherwise, shall be included in the appropriate column for the </w:t>
      </w:r>
      <w:hyperlink r:id="rId216" w:history="1">
        <w:r>
          <w:rPr>
            <w:rStyle w:val="Hyperlink"/>
            <w:rFonts w:ascii="Verdana" w:hAnsi="Verdana"/>
            <w:color w:val="0068AC"/>
            <w:sz w:val="23"/>
            <w:szCs w:val="23"/>
          </w:rPr>
          <w:t>fiscal year</w:t>
        </w:r>
      </w:hyperlink>
      <w:r>
        <w:rPr>
          <w:rFonts w:ascii="Verdana" w:hAnsi="Verdana"/>
          <w:color w:val="333333"/>
          <w:sz w:val="23"/>
          <w:szCs w:val="23"/>
        </w:rPr>
        <w:t> in which earned.</w:t>
      </w:r>
    </w:p>
    <w:p w14:paraId="2300AB06"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(d)</w:t>
      </w:r>
      <w:r>
        <w:rPr>
          <w:rFonts w:ascii="Verdana" w:hAnsi="Verdana"/>
          <w:color w:val="333333"/>
        </w:rPr>
        <w:t> </w:t>
      </w:r>
      <w:r>
        <w:rPr>
          <w:rStyle w:val="et03"/>
          <w:rFonts w:ascii="Verdana" w:hAnsi="Verdana"/>
          <w:b/>
          <w:bCs/>
          <w:i/>
          <w:iCs/>
          <w:color w:val="333333"/>
        </w:rPr>
        <w:t>Grants of plan-based awards table.</w:t>
      </w:r>
    </w:p>
    <w:p w14:paraId="6BADC4DE"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(d)(2) of this Item, concerning each grant of an award made to a named </w:t>
      </w:r>
      <w:hyperlink r:id="rId217" w:history="1">
        <w:r>
          <w:rPr>
            <w:rStyle w:val="Hyperlink"/>
            <w:rFonts w:ascii="Verdana" w:hAnsi="Verdana"/>
            <w:color w:val="0068AC"/>
          </w:rPr>
          <w:t>executive officer</w:t>
        </w:r>
      </w:hyperlink>
      <w:r>
        <w:rPr>
          <w:rFonts w:ascii="Verdana" w:hAnsi="Verdana"/>
          <w:color w:val="333333"/>
        </w:rPr>
        <w:t> in the last completed </w:t>
      </w:r>
      <w:hyperlink r:id="rId218" w:history="1">
        <w:r>
          <w:rPr>
            <w:rStyle w:val="Hyperlink"/>
            <w:rFonts w:ascii="Verdana" w:hAnsi="Verdana"/>
            <w:color w:val="0068AC"/>
          </w:rPr>
          <w:t>fiscal year</w:t>
        </w:r>
      </w:hyperlink>
      <w:r>
        <w:rPr>
          <w:rFonts w:ascii="Verdana" w:hAnsi="Verdana"/>
          <w:color w:val="333333"/>
        </w:rPr>
        <w:t> under any </w:t>
      </w:r>
      <w:hyperlink r:id="rId219" w:history="1">
        <w:r>
          <w:rPr>
            <w:rStyle w:val="Hyperlink"/>
            <w:rFonts w:ascii="Verdana" w:hAnsi="Verdana"/>
            <w:color w:val="0068AC"/>
          </w:rPr>
          <w:t>plan</w:t>
        </w:r>
      </w:hyperlink>
      <w:r>
        <w:rPr>
          <w:rFonts w:ascii="Verdana" w:hAnsi="Verdana"/>
          <w:color w:val="333333"/>
        </w:rPr>
        <w:t>, including awards that subsequently have been transferred, in the following tabular format:</w:t>
      </w:r>
    </w:p>
    <w:p w14:paraId="046661A0"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Grants of Plan-Based Awards</w:t>
      </w:r>
    </w:p>
    <w:tbl>
      <w:tblPr>
        <w:tblW w:w="11152" w:type="dxa"/>
        <w:tblCellMar>
          <w:top w:w="15" w:type="dxa"/>
          <w:left w:w="15" w:type="dxa"/>
          <w:bottom w:w="15" w:type="dxa"/>
          <w:right w:w="15" w:type="dxa"/>
        </w:tblCellMar>
        <w:tblLook w:val="04A0" w:firstRow="1" w:lastRow="0" w:firstColumn="1" w:lastColumn="0" w:noHBand="0" w:noVBand="1"/>
      </w:tblPr>
      <w:tblGrid>
        <w:gridCol w:w="687"/>
        <w:gridCol w:w="748"/>
        <w:gridCol w:w="971"/>
        <w:gridCol w:w="712"/>
        <w:gridCol w:w="982"/>
        <w:gridCol w:w="971"/>
        <w:gridCol w:w="712"/>
        <w:gridCol w:w="982"/>
        <w:gridCol w:w="1288"/>
        <w:gridCol w:w="1208"/>
        <w:gridCol w:w="900"/>
        <w:gridCol w:w="991"/>
      </w:tblGrid>
      <w:tr w:rsidR="00DE0191" w:rsidRPr="00DE0191" w14:paraId="36FA118B" w14:textId="77777777" w:rsidTr="00DE0191">
        <w:tc>
          <w:tcPr>
            <w:tcW w:w="0" w:type="auto"/>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6BBFD08" w14:textId="77777777" w:rsidR="00DE0191" w:rsidRPr="00DE0191" w:rsidRDefault="00DE0191">
            <w:pPr>
              <w:spacing w:before="240" w:after="240"/>
              <w:rPr>
                <w:rFonts w:ascii="Times New Roman" w:hAnsi="Times New Roman"/>
                <w:color w:val="FFFFFF"/>
                <w:sz w:val="18"/>
                <w:szCs w:val="18"/>
              </w:rPr>
            </w:pPr>
            <w:r w:rsidRPr="00DE0191">
              <w:rPr>
                <w:color w:val="FFFFFF"/>
                <w:sz w:val="18"/>
                <w:szCs w:val="18"/>
              </w:rPr>
              <w:t>Name</w:t>
            </w:r>
          </w:p>
        </w:tc>
        <w:tc>
          <w:tcPr>
            <w:tcW w:w="0" w:type="auto"/>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4E707CD" w14:textId="77777777" w:rsidR="00DE0191" w:rsidRPr="00DE0191" w:rsidRDefault="00DE0191">
            <w:pPr>
              <w:spacing w:before="240" w:after="240"/>
              <w:rPr>
                <w:color w:val="FFFFFF"/>
                <w:sz w:val="18"/>
                <w:szCs w:val="18"/>
              </w:rPr>
            </w:pPr>
            <w:r w:rsidRPr="00DE0191">
              <w:rPr>
                <w:color w:val="FFFFFF"/>
                <w:sz w:val="18"/>
                <w:szCs w:val="18"/>
              </w:rPr>
              <w:t>Grant date</w:t>
            </w:r>
          </w:p>
        </w:tc>
        <w:tc>
          <w:tcPr>
            <w:tcW w:w="2665" w:type="dxa"/>
            <w:gridSpan w:val="3"/>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E2332E4" w14:textId="77777777" w:rsidR="00DE0191" w:rsidRPr="00DE0191" w:rsidRDefault="00DE0191">
            <w:pPr>
              <w:spacing w:before="240" w:after="240"/>
              <w:rPr>
                <w:color w:val="FFFFFF"/>
                <w:sz w:val="18"/>
                <w:szCs w:val="18"/>
              </w:rPr>
            </w:pPr>
            <w:r w:rsidRPr="00DE0191">
              <w:rPr>
                <w:color w:val="FFFFFF"/>
                <w:sz w:val="18"/>
                <w:szCs w:val="18"/>
              </w:rPr>
              <w:t>Estimated future payouts under non-equity incentive plan awards</w:t>
            </w:r>
          </w:p>
        </w:tc>
        <w:tc>
          <w:tcPr>
            <w:tcW w:w="2665" w:type="dxa"/>
            <w:gridSpan w:val="3"/>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764327D" w14:textId="77777777" w:rsidR="00DE0191" w:rsidRPr="00DE0191" w:rsidRDefault="00DE0191">
            <w:pPr>
              <w:spacing w:before="240" w:after="240"/>
              <w:rPr>
                <w:color w:val="FFFFFF"/>
                <w:sz w:val="18"/>
                <w:szCs w:val="18"/>
              </w:rPr>
            </w:pPr>
            <w:r w:rsidRPr="00DE0191">
              <w:rPr>
                <w:color w:val="FFFFFF"/>
                <w:sz w:val="18"/>
                <w:szCs w:val="18"/>
              </w:rPr>
              <w:t>Estimated future payouts under equity incentive plan awards</w:t>
            </w:r>
          </w:p>
        </w:tc>
        <w:tc>
          <w:tcPr>
            <w:tcW w:w="1288" w:type="dxa"/>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9F1C133" w14:textId="77777777" w:rsidR="00DE0191" w:rsidRPr="00DE0191" w:rsidRDefault="00DE0191">
            <w:pPr>
              <w:spacing w:before="240" w:after="240"/>
              <w:rPr>
                <w:color w:val="FFFFFF"/>
                <w:sz w:val="18"/>
                <w:szCs w:val="18"/>
              </w:rPr>
            </w:pPr>
            <w:r w:rsidRPr="00DE0191">
              <w:rPr>
                <w:color w:val="FFFFFF"/>
                <w:sz w:val="18"/>
                <w:szCs w:val="18"/>
              </w:rPr>
              <w:t>All other stock awards: Number of shares of stock or units</w:t>
            </w:r>
            <w:r w:rsidRPr="00DE0191">
              <w:rPr>
                <w:color w:val="FFFFFF"/>
                <w:sz w:val="18"/>
                <w:szCs w:val="18"/>
              </w:rPr>
              <w:br/>
              <w:t>(#)</w:t>
            </w:r>
          </w:p>
        </w:tc>
        <w:tc>
          <w:tcPr>
            <w:tcW w:w="1208" w:type="dxa"/>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A8D8890" w14:textId="77777777" w:rsidR="00DE0191" w:rsidRPr="00DE0191" w:rsidRDefault="00DE0191">
            <w:pPr>
              <w:spacing w:before="240" w:after="240"/>
              <w:rPr>
                <w:color w:val="FFFFFF"/>
                <w:sz w:val="18"/>
                <w:szCs w:val="18"/>
              </w:rPr>
            </w:pPr>
            <w:r w:rsidRPr="00DE0191">
              <w:rPr>
                <w:color w:val="FFFFFF"/>
                <w:sz w:val="18"/>
                <w:szCs w:val="18"/>
              </w:rPr>
              <w:t>All other option awards: Number of securities underlying options</w:t>
            </w:r>
            <w:r w:rsidRPr="00DE0191">
              <w:rPr>
                <w:color w:val="FFFFFF"/>
                <w:sz w:val="18"/>
                <w:szCs w:val="18"/>
              </w:rPr>
              <w:br/>
              <w:t>(#)</w:t>
            </w:r>
          </w:p>
        </w:tc>
        <w:tc>
          <w:tcPr>
            <w:tcW w:w="900" w:type="dxa"/>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2BCB748" w14:textId="77777777" w:rsidR="00DE0191" w:rsidRPr="00DE0191" w:rsidRDefault="00DE0191">
            <w:pPr>
              <w:spacing w:before="240" w:after="240"/>
              <w:rPr>
                <w:color w:val="FFFFFF"/>
                <w:sz w:val="18"/>
                <w:szCs w:val="18"/>
              </w:rPr>
            </w:pPr>
            <w:r w:rsidRPr="00DE0191">
              <w:rPr>
                <w:color w:val="FFFFFF"/>
                <w:sz w:val="18"/>
                <w:szCs w:val="18"/>
              </w:rPr>
              <w:t>Exercise or base price of option awards</w:t>
            </w:r>
            <w:r w:rsidRPr="00DE0191">
              <w:rPr>
                <w:color w:val="FFFFFF"/>
                <w:sz w:val="18"/>
                <w:szCs w:val="18"/>
              </w:rPr>
              <w:br/>
              <w:t>($/</w:t>
            </w:r>
            <w:proofErr w:type="spellStart"/>
            <w:r w:rsidRPr="00DE0191">
              <w:rPr>
                <w:color w:val="FFFFFF"/>
                <w:sz w:val="18"/>
                <w:szCs w:val="18"/>
              </w:rPr>
              <w:t>Sh</w:t>
            </w:r>
            <w:proofErr w:type="spellEnd"/>
            <w:r w:rsidRPr="00DE0191">
              <w:rPr>
                <w:color w:val="FFFFFF"/>
                <w:sz w:val="18"/>
                <w:szCs w:val="18"/>
              </w:rPr>
              <w:t>)</w:t>
            </w:r>
          </w:p>
        </w:tc>
        <w:tc>
          <w:tcPr>
            <w:tcW w:w="991" w:type="dxa"/>
            <w:vMerge w:val="restart"/>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5CD01D1F" w14:textId="77777777" w:rsidR="00DE0191" w:rsidRPr="00DE0191" w:rsidRDefault="00DE0191">
            <w:pPr>
              <w:spacing w:before="240" w:after="240"/>
              <w:rPr>
                <w:color w:val="FFFFFF"/>
                <w:sz w:val="18"/>
                <w:szCs w:val="18"/>
              </w:rPr>
            </w:pPr>
            <w:r w:rsidRPr="00DE0191">
              <w:rPr>
                <w:color w:val="FFFFFF"/>
                <w:sz w:val="18"/>
                <w:szCs w:val="18"/>
              </w:rPr>
              <w:t>Grant date fair value of stock and option awards</w:t>
            </w:r>
          </w:p>
        </w:tc>
      </w:tr>
      <w:tr w:rsidR="00DE0191" w:rsidRPr="00DE0191" w14:paraId="30ACEE16" w14:textId="77777777" w:rsidTr="00DE0191">
        <w:tc>
          <w:tcPr>
            <w:tcW w:w="0" w:type="auto"/>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327FCED3" w14:textId="77777777" w:rsidR="00DE0191" w:rsidRPr="00DE0191" w:rsidRDefault="00DE0191">
            <w:pPr>
              <w:spacing w:before="240" w:after="240"/>
              <w:jc w:val="center"/>
              <w:rPr>
                <w:color w:val="FFFFFF"/>
                <w:sz w:val="18"/>
                <w:szCs w:val="18"/>
              </w:rPr>
            </w:pPr>
          </w:p>
        </w:tc>
        <w:tc>
          <w:tcPr>
            <w:tcW w:w="0" w:type="auto"/>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6C2E3982" w14:textId="77777777" w:rsidR="00DE0191" w:rsidRPr="00DE0191" w:rsidRDefault="00DE0191">
            <w:pPr>
              <w:spacing w:before="240" w:after="240"/>
              <w:jc w:val="center"/>
              <w:rPr>
                <w:color w:val="FFFFFF"/>
                <w:sz w:val="18"/>
                <w:szCs w:val="18"/>
              </w:rPr>
            </w:pP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4612DA8" w14:textId="77777777" w:rsidR="00DE0191" w:rsidRPr="00DE0191" w:rsidRDefault="00DE0191">
            <w:pPr>
              <w:spacing w:before="240" w:after="240"/>
              <w:rPr>
                <w:color w:val="FFFFFF"/>
                <w:sz w:val="18"/>
                <w:szCs w:val="18"/>
              </w:rPr>
            </w:pPr>
            <w:r w:rsidRPr="00DE0191">
              <w:rPr>
                <w:color w:val="FFFFFF"/>
                <w:sz w:val="18"/>
                <w:szCs w:val="18"/>
              </w:rPr>
              <w:t>Threshold</w:t>
            </w:r>
            <w:r w:rsidRPr="00DE0191">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F216291" w14:textId="77777777" w:rsidR="00DE0191" w:rsidRPr="00DE0191" w:rsidRDefault="00DE0191">
            <w:pPr>
              <w:spacing w:before="240" w:after="240"/>
              <w:rPr>
                <w:color w:val="FFFFFF"/>
                <w:sz w:val="18"/>
                <w:szCs w:val="18"/>
              </w:rPr>
            </w:pPr>
            <w:r w:rsidRPr="00DE0191">
              <w:rPr>
                <w:color w:val="FFFFFF"/>
                <w:sz w:val="18"/>
                <w:szCs w:val="18"/>
              </w:rPr>
              <w:t>Target</w:t>
            </w:r>
            <w:r w:rsidRPr="00DE0191">
              <w:rPr>
                <w:color w:val="FFFFFF"/>
                <w:sz w:val="18"/>
                <w:szCs w:val="18"/>
              </w:rPr>
              <w:br/>
              <w:t>($)</w:t>
            </w:r>
          </w:p>
        </w:tc>
        <w:tc>
          <w:tcPr>
            <w:tcW w:w="982"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ECF3B08" w14:textId="77777777" w:rsidR="00DE0191" w:rsidRPr="00DE0191" w:rsidRDefault="00DE0191">
            <w:pPr>
              <w:spacing w:before="240" w:after="240"/>
              <w:rPr>
                <w:color w:val="FFFFFF"/>
                <w:sz w:val="18"/>
                <w:szCs w:val="18"/>
              </w:rPr>
            </w:pPr>
            <w:r w:rsidRPr="00DE0191">
              <w:rPr>
                <w:color w:val="FFFFFF"/>
                <w:sz w:val="18"/>
                <w:szCs w:val="18"/>
              </w:rPr>
              <w:t>Maximum</w:t>
            </w:r>
            <w:r w:rsidRPr="00DE0191">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F185A08" w14:textId="77777777" w:rsidR="00DE0191" w:rsidRPr="00DE0191" w:rsidRDefault="00DE0191">
            <w:pPr>
              <w:spacing w:before="240" w:after="240"/>
              <w:rPr>
                <w:color w:val="FFFFFF"/>
                <w:sz w:val="18"/>
                <w:szCs w:val="18"/>
              </w:rPr>
            </w:pPr>
            <w:r w:rsidRPr="00DE0191">
              <w:rPr>
                <w:color w:val="FFFFFF"/>
                <w:sz w:val="18"/>
                <w:szCs w:val="18"/>
              </w:rPr>
              <w:t>Threshold</w:t>
            </w:r>
            <w:r w:rsidRPr="00DE0191">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4429A42" w14:textId="77777777" w:rsidR="00DE0191" w:rsidRPr="00DE0191" w:rsidRDefault="00DE0191">
            <w:pPr>
              <w:spacing w:before="240" w:after="240"/>
              <w:rPr>
                <w:color w:val="FFFFFF"/>
                <w:sz w:val="18"/>
                <w:szCs w:val="18"/>
              </w:rPr>
            </w:pPr>
            <w:r w:rsidRPr="00DE0191">
              <w:rPr>
                <w:color w:val="FFFFFF"/>
                <w:sz w:val="18"/>
                <w:szCs w:val="18"/>
              </w:rPr>
              <w:t>Target</w:t>
            </w:r>
            <w:r w:rsidRPr="00DE0191">
              <w:rPr>
                <w:color w:val="FFFFFF"/>
                <w:sz w:val="18"/>
                <w:szCs w:val="18"/>
              </w:rPr>
              <w:br/>
              <w:t>(#)</w:t>
            </w:r>
          </w:p>
        </w:tc>
        <w:tc>
          <w:tcPr>
            <w:tcW w:w="982" w:type="dxa"/>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7A249609" w14:textId="77777777" w:rsidR="00DE0191" w:rsidRPr="00DE0191" w:rsidRDefault="00DE0191">
            <w:pPr>
              <w:spacing w:before="240" w:after="240"/>
              <w:rPr>
                <w:color w:val="FFFFFF"/>
                <w:sz w:val="18"/>
                <w:szCs w:val="18"/>
              </w:rPr>
            </w:pPr>
            <w:r w:rsidRPr="00DE0191">
              <w:rPr>
                <w:color w:val="FFFFFF"/>
                <w:sz w:val="18"/>
                <w:szCs w:val="18"/>
              </w:rPr>
              <w:t>Maximum</w:t>
            </w:r>
            <w:r w:rsidRPr="00DE0191">
              <w:rPr>
                <w:color w:val="FFFFFF"/>
                <w:sz w:val="18"/>
                <w:szCs w:val="18"/>
              </w:rPr>
              <w:br/>
              <w:t>(#)</w:t>
            </w:r>
          </w:p>
        </w:tc>
        <w:tc>
          <w:tcPr>
            <w:tcW w:w="1288" w:type="dxa"/>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689CE315" w14:textId="77777777" w:rsidR="00DE0191" w:rsidRPr="00DE0191" w:rsidRDefault="00DE0191">
            <w:pPr>
              <w:spacing w:before="240" w:after="240"/>
              <w:jc w:val="center"/>
              <w:rPr>
                <w:color w:val="FFFFFF"/>
                <w:sz w:val="18"/>
                <w:szCs w:val="18"/>
              </w:rPr>
            </w:pPr>
          </w:p>
        </w:tc>
        <w:tc>
          <w:tcPr>
            <w:tcW w:w="1208" w:type="dxa"/>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65C09ABB" w14:textId="77777777" w:rsidR="00DE0191" w:rsidRPr="00DE0191" w:rsidRDefault="00DE0191">
            <w:pPr>
              <w:spacing w:before="240" w:after="240"/>
              <w:jc w:val="center"/>
              <w:rPr>
                <w:color w:val="FFFFFF"/>
                <w:sz w:val="18"/>
                <w:szCs w:val="18"/>
              </w:rPr>
            </w:pPr>
          </w:p>
        </w:tc>
        <w:tc>
          <w:tcPr>
            <w:tcW w:w="900" w:type="dxa"/>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28FCECAC" w14:textId="77777777" w:rsidR="00DE0191" w:rsidRPr="00DE0191" w:rsidRDefault="00DE0191">
            <w:pPr>
              <w:spacing w:before="240" w:after="240"/>
              <w:jc w:val="center"/>
              <w:rPr>
                <w:color w:val="FFFFFF"/>
                <w:sz w:val="18"/>
                <w:szCs w:val="18"/>
              </w:rPr>
            </w:pPr>
          </w:p>
        </w:tc>
        <w:tc>
          <w:tcPr>
            <w:tcW w:w="991" w:type="dxa"/>
            <w:vMerge/>
            <w:tcBorders>
              <w:top w:val="single" w:sz="6" w:space="0" w:color="CCCCCC"/>
              <w:left w:val="single" w:sz="6" w:space="0" w:color="CCCCCC"/>
              <w:bottom w:val="single" w:sz="6" w:space="0" w:color="95B3D7"/>
              <w:right w:val="nil"/>
            </w:tcBorders>
            <w:shd w:val="clear" w:color="auto" w:fill="FFFFFF"/>
            <w:vAlign w:val="center"/>
            <w:hideMark/>
          </w:tcPr>
          <w:p w14:paraId="0A105C2D" w14:textId="77777777" w:rsidR="00DE0191" w:rsidRPr="00DE0191" w:rsidRDefault="00DE0191">
            <w:pPr>
              <w:spacing w:before="240" w:after="240"/>
              <w:jc w:val="center"/>
              <w:rPr>
                <w:color w:val="FFFFFF"/>
                <w:sz w:val="18"/>
                <w:szCs w:val="18"/>
              </w:rPr>
            </w:pPr>
          </w:p>
        </w:tc>
      </w:tr>
      <w:tr w:rsidR="00DE0191" w14:paraId="3655FABE" w14:textId="77777777" w:rsidTr="00DE0191">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5367D42" w14:textId="77777777" w:rsidR="00DE0191" w:rsidRDefault="00DE0191">
            <w:pPr>
              <w:spacing w:before="240" w:after="240"/>
              <w:rPr>
                <w:color w:val="FFFFFF"/>
              </w:rPr>
            </w:pPr>
            <w:r>
              <w:rPr>
                <w:color w:val="FFFFFF"/>
              </w:rPr>
              <w:t>(a)</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67040D1" w14:textId="77777777" w:rsidR="00DE0191" w:rsidRDefault="00DE0191">
            <w:pPr>
              <w:spacing w:before="240" w:after="240" w:line="300" w:lineRule="atLeast"/>
              <w:rPr>
                <w:rFonts w:ascii="Roboto" w:hAnsi="Roboto"/>
              </w:rPr>
            </w:pPr>
            <w:r>
              <w:rPr>
                <w:rFonts w:ascii="Roboto" w:hAnsi="Roboto"/>
              </w:rPr>
              <w:t>(b)</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B7364DF" w14:textId="77777777" w:rsidR="00DE0191" w:rsidRDefault="00DE0191">
            <w:pPr>
              <w:spacing w:before="240" w:after="240" w:line="300" w:lineRule="atLeast"/>
              <w:rPr>
                <w:rFonts w:ascii="Roboto" w:hAnsi="Roboto"/>
              </w:rPr>
            </w:pPr>
            <w:r>
              <w:rPr>
                <w:rFonts w:ascii="Roboto" w:hAnsi="Roboto"/>
              </w:rPr>
              <w:t>(c)</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4F19BC5" w14:textId="77777777" w:rsidR="00DE0191" w:rsidRDefault="00DE0191">
            <w:pPr>
              <w:spacing w:before="240" w:after="240" w:line="300" w:lineRule="atLeast"/>
              <w:rPr>
                <w:rFonts w:ascii="Roboto" w:hAnsi="Roboto"/>
              </w:rPr>
            </w:pPr>
            <w:r>
              <w:rPr>
                <w:rFonts w:ascii="Roboto" w:hAnsi="Roboto"/>
              </w:rPr>
              <w:t>(d)</w:t>
            </w:r>
          </w:p>
        </w:tc>
        <w:tc>
          <w:tcPr>
            <w:tcW w:w="98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3F1CFD2" w14:textId="77777777" w:rsidR="00DE0191" w:rsidRDefault="00DE0191">
            <w:pPr>
              <w:spacing w:before="240" w:after="240" w:line="300" w:lineRule="atLeast"/>
              <w:rPr>
                <w:rFonts w:ascii="Roboto" w:hAnsi="Roboto"/>
              </w:rPr>
            </w:pPr>
            <w:r>
              <w:rPr>
                <w:rFonts w:ascii="Roboto" w:hAnsi="Roboto"/>
              </w:rPr>
              <w:t>(e)</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EBEA3DA" w14:textId="77777777" w:rsidR="00DE0191" w:rsidRDefault="00DE0191">
            <w:pPr>
              <w:spacing w:before="240" w:after="240" w:line="300" w:lineRule="atLeast"/>
              <w:rPr>
                <w:rFonts w:ascii="Roboto" w:hAnsi="Roboto"/>
              </w:rPr>
            </w:pPr>
            <w:r>
              <w:rPr>
                <w:rFonts w:ascii="Roboto" w:hAnsi="Roboto"/>
              </w:rPr>
              <w:t>(f)</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2A09FB7" w14:textId="77777777" w:rsidR="00DE0191" w:rsidRDefault="00DE0191">
            <w:pPr>
              <w:spacing w:before="240" w:after="240" w:line="300" w:lineRule="atLeast"/>
              <w:rPr>
                <w:rFonts w:ascii="Roboto" w:hAnsi="Roboto"/>
              </w:rPr>
            </w:pPr>
            <w:r>
              <w:rPr>
                <w:rFonts w:ascii="Roboto" w:hAnsi="Roboto"/>
              </w:rPr>
              <w:t>(g)</w:t>
            </w:r>
          </w:p>
        </w:tc>
        <w:tc>
          <w:tcPr>
            <w:tcW w:w="98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71BE7D4" w14:textId="77777777" w:rsidR="00DE0191" w:rsidRDefault="00DE0191">
            <w:pPr>
              <w:spacing w:before="240" w:after="240" w:line="300" w:lineRule="atLeast"/>
              <w:rPr>
                <w:rFonts w:ascii="Roboto" w:hAnsi="Roboto"/>
              </w:rPr>
            </w:pPr>
            <w:r>
              <w:rPr>
                <w:rFonts w:ascii="Roboto" w:hAnsi="Roboto"/>
              </w:rPr>
              <w:t>(h)</w:t>
            </w:r>
          </w:p>
        </w:tc>
        <w:tc>
          <w:tcPr>
            <w:tcW w:w="12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4997A45" w14:textId="77777777" w:rsidR="00DE0191" w:rsidRDefault="00DE0191">
            <w:pPr>
              <w:spacing w:before="240" w:after="240" w:line="300" w:lineRule="atLeast"/>
              <w:rPr>
                <w:rFonts w:ascii="Roboto" w:hAnsi="Roboto"/>
              </w:rPr>
            </w:pPr>
            <w:r>
              <w:rPr>
                <w:rFonts w:ascii="Roboto" w:hAnsi="Roboto"/>
              </w:rPr>
              <w:t>(</w:t>
            </w:r>
            <w:proofErr w:type="spellStart"/>
            <w:r>
              <w:rPr>
                <w:rFonts w:ascii="Roboto" w:hAnsi="Roboto"/>
              </w:rPr>
              <w:t>i</w:t>
            </w:r>
            <w:proofErr w:type="spellEnd"/>
            <w:r>
              <w:rPr>
                <w:rFonts w:ascii="Roboto" w:hAnsi="Roboto"/>
              </w:rPr>
              <w:t>)</w:t>
            </w:r>
          </w:p>
        </w:tc>
        <w:tc>
          <w:tcPr>
            <w:tcW w:w="120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EF48321" w14:textId="77777777" w:rsidR="00DE0191" w:rsidRDefault="00DE0191">
            <w:pPr>
              <w:spacing w:before="240" w:after="240" w:line="300" w:lineRule="atLeast"/>
              <w:rPr>
                <w:rFonts w:ascii="Roboto" w:hAnsi="Roboto"/>
              </w:rPr>
            </w:pPr>
            <w:r>
              <w:rPr>
                <w:rFonts w:ascii="Roboto" w:hAnsi="Roboto"/>
              </w:rPr>
              <w:t>(j)</w:t>
            </w:r>
          </w:p>
        </w:tc>
        <w:tc>
          <w:tcPr>
            <w:tcW w:w="9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5576F91" w14:textId="77777777" w:rsidR="00DE0191" w:rsidRDefault="00DE0191">
            <w:pPr>
              <w:spacing w:before="240" w:after="240" w:line="300" w:lineRule="atLeast"/>
              <w:rPr>
                <w:rFonts w:ascii="Roboto" w:hAnsi="Roboto"/>
              </w:rPr>
            </w:pPr>
            <w:r>
              <w:rPr>
                <w:rFonts w:ascii="Roboto" w:hAnsi="Roboto"/>
              </w:rPr>
              <w:t>(k)</w:t>
            </w:r>
          </w:p>
        </w:tc>
        <w:tc>
          <w:tcPr>
            <w:tcW w:w="991"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65FDAB3" w14:textId="77777777" w:rsidR="00DE0191" w:rsidRDefault="00DE0191">
            <w:pPr>
              <w:spacing w:before="240" w:after="240" w:line="300" w:lineRule="atLeast"/>
              <w:rPr>
                <w:rFonts w:ascii="Roboto" w:hAnsi="Roboto"/>
              </w:rPr>
            </w:pPr>
            <w:r>
              <w:rPr>
                <w:rFonts w:ascii="Roboto" w:hAnsi="Roboto"/>
              </w:rPr>
              <w:t>(l)</w:t>
            </w:r>
          </w:p>
        </w:tc>
      </w:tr>
      <w:tr w:rsidR="00DE0191" w14:paraId="11A2C099" w14:textId="77777777" w:rsidTr="00DE0191">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B810C37" w14:textId="77777777" w:rsidR="00DE0191" w:rsidRDefault="00DE0191">
            <w:pPr>
              <w:spacing w:before="240" w:after="240" w:line="240" w:lineRule="auto"/>
              <w:rPr>
                <w:rFonts w:ascii="Times New Roman" w:hAnsi="Times New Roman"/>
                <w:color w:val="FFFFFF"/>
              </w:rPr>
            </w:pPr>
            <w:r>
              <w:rPr>
                <w:color w:val="FFFFFF"/>
              </w:rPr>
              <w:t>PEO</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0BE4E81"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FD6915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5938935"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80389B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AC7656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E893F02"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2432AD5" w14:textId="77777777" w:rsidR="00DE0191" w:rsidRDefault="00DE0191">
            <w:pPr>
              <w:spacing w:before="240" w:after="240" w:line="300" w:lineRule="atLeast"/>
              <w:rPr>
                <w:sz w:val="20"/>
                <w:szCs w:val="20"/>
              </w:rPr>
            </w:pPr>
          </w:p>
        </w:tc>
        <w:tc>
          <w:tcPr>
            <w:tcW w:w="12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5CF17ED" w14:textId="77777777" w:rsidR="00DE0191" w:rsidRDefault="00DE0191">
            <w:pPr>
              <w:spacing w:before="240" w:after="240" w:line="300" w:lineRule="atLeast"/>
              <w:rPr>
                <w:sz w:val="20"/>
                <w:szCs w:val="20"/>
              </w:rPr>
            </w:pPr>
          </w:p>
        </w:tc>
        <w:tc>
          <w:tcPr>
            <w:tcW w:w="120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4D5C42E"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7D3CD89" w14:textId="77777777" w:rsidR="00DE0191" w:rsidRDefault="00DE0191">
            <w:pPr>
              <w:spacing w:before="240" w:after="240" w:line="300" w:lineRule="atLeast"/>
              <w:rPr>
                <w:sz w:val="20"/>
                <w:szCs w:val="20"/>
              </w:rPr>
            </w:pPr>
          </w:p>
        </w:tc>
        <w:tc>
          <w:tcPr>
            <w:tcW w:w="991"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380DCC8" w14:textId="77777777" w:rsidR="00DE0191" w:rsidRDefault="00DE0191">
            <w:pPr>
              <w:spacing w:before="240" w:after="240" w:line="300" w:lineRule="atLeast"/>
              <w:rPr>
                <w:sz w:val="20"/>
                <w:szCs w:val="20"/>
              </w:rPr>
            </w:pPr>
          </w:p>
        </w:tc>
      </w:tr>
      <w:tr w:rsidR="00DE0191" w14:paraId="2F8E19BA" w14:textId="77777777" w:rsidTr="00DE0191">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BC35C30" w14:textId="77777777" w:rsidR="00DE0191" w:rsidRDefault="00DE0191">
            <w:pPr>
              <w:spacing w:before="240" w:after="240" w:line="240" w:lineRule="auto"/>
              <w:rPr>
                <w:color w:val="FFFFFF"/>
                <w:sz w:val="24"/>
                <w:szCs w:val="24"/>
              </w:rPr>
            </w:pPr>
            <w:r>
              <w:rPr>
                <w:color w:val="FFFFFF"/>
              </w:rPr>
              <w:t>PFO</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0B47688"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633F1C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1CE7BB7"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96CF176"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378131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08266EC"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5B363B2" w14:textId="77777777" w:rsidR="00DE0191" w:rsidRDefault="00DE0191">
            <w:pPr>
              <w:spacing w:before="240" w:after="240" w:line="300" w:lineRule="atLeast"/>
              <w:rPr>
                <w:sz w:val="20"/>
                <w:szCs w:val="20"/>
              </w:rPr>
            </w:pPr>
          </w:p>
        </w:tc>
        <w:tc>
          <w:tcPr>
            <w:tcW w:w="12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E047629" w14:textId="77777777" w:rsidR="00DE0191" w:rsidRDefault="00DE0191">
            <w:pPr>
              <w:spacing w:before="240" w:after="240" w:line="300" w:lineRule="atLeast"/>
              <w:rPr>
                <w:sz w:val="20"/>
                <w:szCs w:val="20"/>
              </w:rPr>
            </w:pPr>
          </w:p>
        </w:tc>
        <w:tc>
          <w:tcPr>
            <w:tcW w:w="120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C35DC35"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94DCADF" w14:textId="77777777" w:rsidR="00DE0191" w:rsidRDefault="00DE0191">
            <w:pPr>
              <w:spacing w:before="240" w:after="240" w:line="300" w:lineRule="atLeast"/>
              <w:rPr>
                <w:sz w:val="20"/>
                <w:szCs w:val="20"/>
              </w:rPr>
            </w:pPr>
          </w:p>
        </w:tc>
        <w:tc>
          <w:tcPr>
            <w:tcW w:w="991"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686CC352" w14:textId="77777777" w:rsidR="00DE0191" w:rsidRDefault="00DE0191">
            <w:pPr>
              <w:spacing w:before="240" w:after="240" w:line="300" w:lineRule="atLeast"/>
              <w:rPr>
                <w:sz w:val="20"/>
                <w:szCs w:val="20"/>
              </w:rPr>
            </w:pPr>
          </w:p>
        </w:tc>
      </w:tr>
      <w:tr w:rsidR="00DE0191" w14:paraId="25C49710" w14:textId="77777777" w:rsidTr="00DE0191">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97DAE7D" w14:textId="77777777" w:rsidR="00DE0191" w:rsidRDefault="00DE0191">
            <w:pPr>
              <w:spacing w:before="240" w:after="240" w:line="240" w:lineRule="auto"/>
              <w:rPr>
                <w:color w:val="FFFFFF"/>
                <w:sz w:val="24"/>
                <w:szCs w:val="24"/>
              </w:rPr>
            </w:pPr>
            <w:r>
              <w:rPr>
                <w:color w:val="FFFFFF"/>
              </w:rPr>
              <w:t>A</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59BDAE8"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729ECE5"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E71D547"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00FAE3B"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49BD21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8D6BEB3"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15EC1C7" w14:textId="77777777" w:rsidR="00DE0191" w:rsidRDefault="00DE0191">
            <w:pPr>
              <w:spacing w:before="240" w:after="240" w:line="300" w:lineRule="atLeast"/>
              <w:rPr>
                <w:sz w:val="20"/>
                <w:szCs w:val="20"/>
              </w:rPr>
            </w:pPr>
          </w:p>
        </w:tc>
        <w:tc>
          <w:tcPr>
            <w:tcW w:w="12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B3CC695" w14:textId="77777777" w:rsidR="00DE0191" w:rsidRDefault="00DE0191">
            <w:pPr>
              <w:spacing w:before="240" w:after="240" w:line="300" w:lineRule="atLeast"/>
              <w:rPr>
                <w:sz w:val="20"/>
                <w:szCs w:val="20"/>
              </w:rPr>
            </w:pPr>
          </w:p>
        </w:tc>
        <w:tc>
          <w:tcPr>
            <w:tcW w:w="120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59B336C"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E108248" w14:textId="77777777" w:rsidR="00DE0191" w:rsidRDefault="00DE0191">
            <w:pPr>
              <w:spacing w:before="240" w:after="240" w:line="300" w:lineRule="atLeast"/>
              <w:rPr>
                <w:sz w:val="20"/>
                <w:szCs w:val="20"/>
              </w:rPr>
            </w:pPr>
          </w:p>
        </w:tc>
        <w:tc>
          <w:tcPr>
            <w:tcW w:w="991"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A63125E" w14:textId="77777777" w:rsidR="00DE0191" w:rsidRDefault="00DE0191">
            <w:pPr>
              <w:spacing w:before="240" w:after="240" w:line="300" w:lineRule="atLeast"/>
              <w:rPr>
                <w:sz w:val="20"/>
                <w:szCs w:val="20"/>
              </w:rPr>
            </w:pPr>
          </w:p>
        </w:tc>
      </w:tr>
      <w:tr w:rsidR="00DE0191" w14:paraId="28623BD8" w14:textId="77777777" w:rsidTr="00DE0191">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1E3FE68" w14:textId="77777777" w:rsidR="00DE0191" w:rsidRDefault="00DE0191">
            <w:pPr>
              <w:spacing w:before="240" w:after="240" w:line="240" w:lineRule="auto"/>
              <w:rPr>
                <w:color w:val="FFFFFF"/>
                <w:sz w:val="24"/>
                <w:szCs w:val="24"/>
              </w:rPr>
            </w:pPr>
            <w:r>
              <w:rPr>
                <w:color w:val="FFFFFF"/>
              </w:rPr>
              <w:t>B</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2A39B19"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981D437"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4B7336D"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33C906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57B7A0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D065A5C"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7C53BC8" w14:textId="77777777" w:rsidR="00DE0191" w:rsidRDefault="00DE0191">
            <w:pPr>
              <w:spacing w:before="240" w:after="240" w:line="300" w:lineRule="atLeast"/>
              <w:rPr>
                <w:sz w:val="20"/>
                <w:szCs w:val="20"/>
              </w:rPr>
            </w:pPr>
          </w:p>
        </w:tc>
        <w:tc>
          <w:tcPr>
            <w:tcW w:w="12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49368FC" w14:textId="77777777" w:rsidR="00DE0191" w:rsidRDefault="00DE0191">
            <w:pPr>
              <w:spacing w:before="240" w:after="240" w:line="300" w:lineRule="atLeast"/>
              <w:rPr>
                <w:sz w:val="20"/>
                <w:szCs w:val="20"/>
              </w:rPr>
            </w:pPr>
          </w:p>
        </w:tc>
        <w:tc>
          <w:tcPr>
            <w:tcW w:w="120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62F52A7"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082B8F9" w14:textId="77777777" w:rsidR="00DE0191" w:rsidRDefault="00DE0191">
            <w:pPr>
              <w:spacing w:before="240" w:after="240" w:line="300" w:lineRule="atLeast"/>
              <w:rPr>
                <w:sz w:val="20"/>
                <w:szCs w:val="20"/>
              </w:rPr>
            </w:pPr>
          </w:p>
        </w:tc>
        <w:tc>
          <w:tcPr>
            <w:tcW w:w="991"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1FED5F1" w14:textId="77777777" w:rsidR="00DE0191" w:rsidRDefault="00DE0191">
            <w:pPr>
              <w:spacing w:before="240" w:after="240" w:line="300" w:lineRule="atLeast"/>
              <w:rPr>
                <w:sz w:val="20"/>
                <w:szCs w:val="20"/>
              </w:rPr>
            </w:pPr>
          </w:p>
        </w:tc>
      </w:tr>
      <w:tr w:rsidR="00DE0191" w14:paraId="429E5B08" w14:textId="77777777" w:rsidTr="00DE0191">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B9E9746" w14:textId="77777777" w:rsidR="00DE0191" w:rsidRDefault="00DE0191">
            <w:pPr>
              <w:spacing w:before="240" w:after="240" w:line="240" w:lineRule="auto"/>
              <w:rPr>
                <w:color w:val="FFFFFF"/>
                <w:sz w:val="24"/>
                <w:szCs w:val="24"/>
              </w:rPr>
            </w:pPr>
            <w:r>
              <w:rPr>
                <w:color w:val="FFFFFF"/>
              </w:rPr>
              <w:t>C</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E1E460C"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A72309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9BF2956"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5A1943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2C0093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C2ECA97" w14:textId="77777777" w:rsidR="00DE0191" w:rsidRDefault="00DE0191">
            <w:pPr>
              <w:spacing w:before="240" w:after="240" w:line="300" w:lineRule="atLeast"/>
              <w:rPr>
                <w:sz w:val="20"/>
                <w:szCs w:val="20"/>
              </w:rPr>
            </w:pPr>
          </w:p>
        </w:tc>
        <w:tc>
          <w:tcPr>
            <w:tcW w:w="98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1ED881" w14:textId="77777777" w:rsidR="00DE0191" w:rsidRDefault="00DE0191">
            <w:pPr>
              <w:spacing w:before="240" w:after="240" w:line="300" w:lineRule="atLeast"/>
              <w:rPr>
                <w:sz w:val="20"/>
                <w:szCs w:val="20"/>
              </w:rPr>
            </w:pPr>
          </w:p>
        </w:tc>
        <w:tc>
          <w:tcPr>
            <w:tcW w:w="12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C647194" w14:textId="77777777" w:rsidR="00DE0191" w:rsidRDefault="00DE0191">
            <w:pPr>
              <w:spacing w:before="240" w:after="240" w:line="300" w:lineRule="atLeast"/>
              <w:rPr>
                <w:sz w:val="20"/>
                <w:szCs w:val="20"/>
              </w:rPr>
            </w:pPr>
          </w:p>
        </w:tc>
        <w:tc>
          <w:tcPr>
            <w:tcW w:w="120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46614C2"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B370FB9" w14:textId="77777777" w:rsidR="00DE0191" w:rsidRDefault="00DE0191">
            <w:pPr>
              <w:spacing w:before="240" w:after="240" w:line="300" w:lineRule="atLeast"/>
              <w:rPr>
                <w:sz w:val="20"/>
                <w:szCs w:val="20"/>
              </w:rPr>
            </w:pPr>
          </w:p>
        </w:tc>
        <w:tc>
          <w:tcPr>
            <w:tcW w:w="991"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7A62FD5A" w14:textId="77777777" w:rsidR="00DE0191" w:rsidRDefault="00DE0191">
            <w:pPr>
              <w:spacing w:before="240" w:after="240" w:line="300" w:lineRule="atLeast"/>
              <w:rPr>
                <w:sz w:val="20"/>
                <w:szCs w:val="20"/>
              </w:rPr>
            </w:pPr>
          </w:p>
        </w:tc>
      </w:tr>
    </w:tbl>
    <w:p w14:paraId="50172D21"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242B220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named </w:t>
      </w:r>
      <w:hyperlink r:id="rId220" w:history="1">
        <w:r>
          <w:rPr>
            <w:rStyle w:val="Hyperlink"/>
            <w:rFonts w:ascii="Verdana" w:hAnsi="Verdana"/>
            <w:color w:val="0068AC"/>
          </w:rPr>
          <w:t>executive officer</w:t>
        </w:r>
      </w:hyperlink>
      <w:r>
        <w:rPr>
          <w:rFonts w:ascii="Verdana" w:hAnsi="Verdana"/>
          <w:color w:val="333333"/>
        </w:rPr>
        <w:t> (column (a));</w:t>
      </w:r>
    </w:p>
    <w:p w14:paraId="25C64F7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xml:space="preserve"> The grant date for equity-based awards reported in the table (column (b)). If such grant date is different than the date on which the compensation committee (or a committee of the board of directors performing a similar function or the full board of directors) takes action or is deemed to take action to grant such awards, </w:t>
      </w:r>
      <w:r>
        <w:rPr>
          <w:rFonts w:ascii="Verdana" w:hAnsi="Verdana"/>
          <w:color w:val="333333"/>
        </w:rPr>
        <w:lastRenderedPageBreak/>
        <w:t xml:space="preserve">a separate, adjoining column shall be added between columns (b) and (c) showing such </w:t>
      </w:r>
      <w:proofErr w:type="gramStart"/>
      <w:r>
        <w:rPr>
          <w:rFonts w:ascii="Verdana" w:hAnsi="Verdana"/>
          <w:color w:val="333333"/>
        </w:rPr>
        <w:t>date;</w:t>
      </w:r>
      <w:proofErr w:type="gramEnd"/>
    </w:p>
    <w:p w14:paraId="43E3AD5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dollar value of the estimated future payout upon satisfaction of the conditions in question under non-equity incentive </w:t>
      </w:r>
      <w:hyperlink r:id="rId221" w:history="1">
        <w:r>
          <w:rPr>
            <w:rStyle w:val="Hyperlink"/>
            <w:rFonts w:ascii="Verdana" w:hAnsi="Verdana"/>
            <w:color w:val="0068AC"/>
          </w:rPr>
          <w:t>plan</w:t>
        </w:r>
      </w:hyperlink>
      <w:r>
        <w:rPr>
          <w:rFonts w:ascii="Verdana" w:hAnsi="Verdana"/>
          <w:color w:val="333333"/>
        </w:rPr>
        <w:t> awards granted in the </w:t>
      </w:r>
      <w:hyperlink r:id="rId222" w:history="1">
        <w:r>
          <w:rPr>
            <w:rStyle w:val="Hyperlink"/>
            <w:rFonts w:ascii="Verdana" w:hAnsi="Verdana"/>
            <w:color w:val="0068AC"/>
          </w:rPr>
          <w:t>fiscal year</w:t>
        </w:r>
      </w:hyperlink>
      <w:r>
        <w:rPr>
          <w:rFonts w:ascii="Verdana" w:hAnsi="Verdana"/>
          <w:color w:val="333333"/>
        </w:rPr>
        <w:t>, or the applicable range of estimated payouts denominated in dollars (threshold, target and maximum amount) (columns (c) through (e));</w:t>
      </w:r>
    </w:p>
    <w:p w14:paraId="107EFC3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number of </w:t>
      </w:r>
      <w:hyperlink r:id="rId223" w:history="1">
        <w:r>
          <w:rPr>
            <w:rStyle w:val="Hyperlink"/>
            <w:rFonts w:ascii="Verdana" w:hAnsi="Verdana"/>
            <w:color w:val="0068AC"/>
          </w:rPr>
          <w:t>shares</w:t>
        </w:r>
      </w:hyperlink>
      <w:r>
        <w:rPr>
          <w:rFonts w:ascii="Verdana" w:hAnsi="Verdana"/>
          <w:color w:val="333333"/>
        </w:rPr>
        <w:t> of stock, or the number of </w:t>
      </w:r>
      <w:hyperlink r:id="rId224" w:history="1">
        <w:r>
          <w:rPr>
            <w:rStyle w:val="Hyperlink"/>
            <w:rFonts w:ascii="Verdana" w:hAnsi="Verdana"/>
            <w:color w:val="0068AC"/>
          </w:rPr>
          <w:t>shares</w:t>
        </w:r>
      </w:hyperlink>
      <w:r>
        <w:rPr>
          <w:rFonts w:ascii="Verdana" w:hAnsi="Verdana"/>
          <w:color w:val="333333"/>
        </w:rPr>
        <w:t> underlying options to be paid out or vested upon satisfaction of the conditions in question under equity incentive </w:t>
      </w:r>
      <w:hyperlink r:id="rId225" w:history="1">
        <w:r>
          <w:rPr>
            <w:rStyle w:val="Hyperlink"/>
            <w:rFonts w:ascii="Verdana" w:hAnsi="Verdana"/>
            <w:color w:val="0068AC"/>
          </w:rPr>
          <w:t>plan</w:t>
        </w:r>
      </w:hyperlink>
      <w:r>
        <w:rPr>
          <w:rFonts w:ascii="Verdana" w:hAnsi="Verdana"/>
          <w:color w:val="333333"/>
        </w:rPr>
        <w:t> awards granted in the </w:t>
      </w:r>
      <w:hyperlink r:id="rId226" w:history="1">
        <w:r>
          <w:rPr>
            <w:rStyle w:val="Hyperlink"/>
            <w:rFonts w:ascii="Verdana" w:hAnsi="Verdana"/>
            <w:color w:val="0068AC"/>
          </w:rPr>
          <w:t>fiscal year</w:t>
        </w:r>
      </w:hyperlink>
      <w:r>
        <w:rPr>
          <w:rFonts w:ascii="Verdana" w:hAnsi="Verdana"/>
          <w:color w:val="333333"/>
        </w:rPr>
        <w:t>, or the applicable range of estimated payouts denominated in the number of </w:t>
      </w:r>
      <w:hyperlink r:id="rId227" w:history="1">
        <w:r>
          <w:rPr>
            <w:rStyle w:val="Hyperlink"/>
            <w:rFonts w:ascii="Verdana" w:hAnsi="Verdana"/>
            <w:color w:val="0068AC"/>
          </w:rPr>
          <w:t>shares</w:t>
        </w:r>
      </w:hyperlink>
      <w:r>
        <w:rPr>
          <w:rFonts w:ascii="Verdana" w:hAnsi="Verdana"/>
          <w:color w:val="333333"/>
        </w:rPr>
        <w:t> of stock, or the number of </w:t>
      </w:r>
      <w:hyperlink r:id="rId228" w:history="1">
        <w:r>
          <w:rPr>
            <w:rStyle w:val="Hyperlink"/>
            <w:rFonts w:ascii="Verdana" w:hAnsi="Verdana"/>
            <w:color w:val="0068AC"/>
          </w:rPr>
          <w:t>shares</w:t>
        </w:r>
      </w:hyperlink>
      <w:r>
        <w:rPr>
          <w:rFonts w:ascii="Verdana" w:hAnsi="Verdana"/>
          <w:color w:val="333333"/>
        </w:rPr>
        <w:t> underlying options under the award (threshold, target and maximum amount) (columns (f) through (h));</w:t>
      </w:r>
    </w:p>
    <w:p w14:paraId="729F8B1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number of </w:t>
      </w:r>
      <w:hyperlink r:id="rId229" w:history="1">
        <w:r>
          <w:rPr>
            <w:rStyle w:val="Hyperlink"/>
            <w:rFonts w:ascii="Verdana" w:hAnsi="Verdana"/>
            <w:color w:val="0068AC"/>
          </w:rPr>
          <w:t>shares</w:t>
        </w:r>
      </w:hyperlink>
      <w:r>
        <w:rPr>
          <w:rFonts w:ascii="Verdana" w:hAnsi="Verdana"/>
          <w:color w:val="333333"/>
        </w:rPr>
        <w:t> of stock granted in the </w:t>
      </w:r>
      <w:hyperlink r:id="rId230" w:history="1">
        <w:r>
          <w:rPr>
            <w:rStyle w:val="Hyperlink"/>
            <w:rFonts w:ascii="Verdana" w:hAnsi="Verdana"/>
            <w:color w:val="0068AC"/>
          </w:rPr>
          <w:t>fiscal year</w:t>
        </w:r>
      </w:hyperlink>
      <w:r>
        <w:rPr>
          <w:rFonts w:ascii="Verdana" w:hAnsi="Verdana"/>
          <w:color w:val="333333"/>
        </w:rPr>
        <w:t> that are not required to be disclosed in columns (f) through (h) (column (</w:t>
      </w:r>
      <w:proofErr w:type="spellStart"/>
      <w:r>
        <w:rPr>
          <w:rFonts w:ascii="Verdana" w:hAnsi="Verdana"/>
          <w:color w:val="333333"/>
        </w:rPr>
        <w:t>i</w:t>
      </w:r>
      <w:proofErr w:type="spellEnd"/>
      <w:r>
        <w:rPr>
          <w:rFonts w:ascii="Verdana" w:hAnsi="Verdana"/>
          <w:color w:val="333333"/>
        </w:rPr>
        <w:t>));</w:t>
      </w:r>
    </w:p>
    <w:p w14:paraId="6DA911B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The number of securities underlying options granted in the </w:t>
      </w:r>
      <w:hyperlink r:id="rId231" w:history="1">
        <w:r>
          <w:rPr>
            <w:rStyle w:val="Hyperlink"/>
            <w:rFonts w:ascii="Verdana" w:hAnsi="Verdana"/>
            <w:color w:val="0068AC"/>
          </w:rPr>
          <w:t>fiscal year</w:t>
        </w:r>
      </w:hyperlink>
      <w:r>
        <w:rPr>
          <w:rFonts w:ascii="Verdana" w:hAnsi="Verdana"/>
          <w:color w:val="333333"/>
        </w:rPr>
        <w:t> that are not required to be disclosed in columns (f) through (h) (column (j));</w:t>
      </w:r>
    </w:p>
    <w:p w14:paraId="0A1A1B5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The per-share exercise or base price of the options granted in the </w:t>
      </w:r>
      <w:hyperlink r:id="rId232" w:history="1">
        <w:r>
          <w:rPr>
            <w:rStyle w:val="Hyperlink"/>
            <w:rFonts w:ascii="Verdana" w:hAnsi="Verdana"/>
            <w:color w:val="0068AC"/>
          </w:rPr>
          <w:t>fiscal year</w:t>
        </w:r>
      </w:hyperlink>
      <w:r>
        <w:rPr>
          <w:rFonts w:ascii="Verdana" w:hAnsi="Verdana"/>
          <w:color w:val="333333"/>
        </w:rPr>
        <w:t> (column (k)). If such exercise or base price is less than the closing market price of the underlying security on the date of the grant, a separate, adjoining column showing the closing market price on the date of the grant shall be added after column (k) and</w:t>
      </w:r>
    </w:p>
    <w:p w14:paraId="2696809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(viii)</w:t>
      </w:r>
      <w:r>
        <w:rPr>
          <w:rFonts w:ascii="Verdana" w:hAnsi="Verdana"/>
          <w:color w:val="333333"/>
        </w:rPr>
        <w:t> The grant date fair value of each equity award computed in accordance with FASB ASC Topic 718 (column (</w:t>
      </w:r>
      <w:r>
        <w:rPr>
          <w:rStyle w:val="et03"/>
          <w:rFonts w:ascii="Verdana" w:hAnsi="Verdana"/>
          <w:b/>
          <w:bCs/>
          <w:i/>
          <w:iCs/>
          <w:color w:val="333333"/>
        </w:rPr>
        <w:t>l</w:t>
      </w:r>
      <w:r>
        <w:rPr>
          <w:rFonts w:ascii="Verdana" w:hAnsi="Verdana"/>
          <w:color w:val="333333"/>
        </w:rPr>
        <w:t>)). If at any time during the last completed </w:t>
      </w:r>
      <w:hyperlink r:id="rId233" w:history="1">
        <w:r>
          <w:rPr>
            <w:rStyle w:val="Hyperlink"/>
            <w:rFonts w:ascii="Verdana" w:hAnsi="Verdana"/>
            <w:color w:val="0068AC"/>
          </w:rPr>
          <w:t>fiscal year</w:t>
        </w:r>
      </w:hyperlink>
      <w:r>
        <w:rPr>
          <w:rFonts w:ascii="Verdana" w:hAnsi="Verdana"/>
          <w:color w:val="333333"/>
        </w:rPr>
        <w:t>, the </w:t>
      </w:r>
      <w:hyperlink r:id="rId234" w:history="1">
        <w:r>
          <w:rPr>
            <w:rStyle w:val="Hyperlink"/>
            <w:rFonts w:ascii="Verdana" w:hAnsi="Verdana"/>
            <w:color w:val="0068AC"/>
          </w:rPr>
          <w:t>registrant</w:t>
        </w:r>
      </w:hyperlink>
      <w:r>
        <w:rPr>
          <w:rFonts w:ascii="Verdana" w:hAnsi="Verdana"/>
          <w:color w:val="333333"/>
        </w:rPr>
        <w:t> has adjusted or amended the exercise or base price of options, SARs or similar option-like instruments previously awarded to a named </w:t>
      </w:r>
      <w:hyperlink r:id="rId235" w:history="1">
        <w:r>
          <w:rPr>
            <w:rStyle w:val="Hyperlink"/>
            <w:rFonts w:ascii="Verdana" w:hAnsi="Verdana"/>
            <w:color w:val="0068AC"/>
          </w:rPr>
          <w:t>executive officer</w:t>
        </w:r>
      </w:hyperlink>
      <w:r>
        <w:rPr>
          <w:rFonts w:ascii="Verdana" w:hAnsi="Verdana"/>
          <w:color w:val="333333"/>
        </w:rPr>
        <w:t>, whether through amendment, cancellation or replacement grants, or any other means (“repriced”), or otherwise has materially modified such awards, the incremental fair value, computed as of the repricing or modification date in accordance with FASB ASC Topic 718, with respect to that repriced or modified award, shall be reported.</w:t>
      </w:r>
    </w:p>
    <w:p w14:paraId="76CFE0FE"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402(d).</w:t>
      </w:r>
      <w:r>
        <w:rPr>
          <w:rFonts w:ascii="Verdana" w:hAnsi="Verdana"/>
          <w:color w:val="333333"/>
          <w:sz w:val="23"/>
          <w:szCs w:val="23"/>
        </w:rPr>
        <w:t xml:space="preserve"> 1. Disclosure on a separate line shall be provided in the Table for each grant of an award made to a named executive officer during the fiscal year. If grants of awards were made to a named executive officer during the fiscal year under more than one plan, identify the </w:t>
      </w:r>
      <w:proofErr w:type="gramStart"/>
      <w:r>
        <w:rPr>
          <w:rFonts w:ascii="Verdana" w:hAnsi="Verdana"/>
          <w:color w:val="333333"/>
          <w:sz w:val="23"/>
          <w:szCs w:val="23"/>
        </w:rPr>
        <w:t>particular plan</w:t>
      </w:r>
      <w:proofErr w:type="gramEnd"/>
      <w:r>
        <w:rPr>
          <w:rFonts w:ascii="Verdana" w:hAnsi="Verdana"/>
          <w:color w:val="333333"/>
          <w:sz w:val="23"/>
          <w:szCs w:val="23"/>
        </w:rPr>
        <w:t xml:space="preserve"> under which each such grant was made.</w:t>
      </w:r>
    </w:p>
    <w:p w14:paraId="1FF75CB2"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For grants of incentive </w:t>
      </w:r>
      <w:hyperlink r:id="rId236" w:history="1">
        <w:r>
          <w:rPr>
            <w:rStyle w:val="Hyperlink"/>
            <w:rFonts w:ascii="Verdana" w:hAnsi="Verdana"/>
            <w:color w:val="0068AC"/>
            <w:sz w:val="23"/>
            <w:szCs w:val="23"/>
          </w:rPr>
          <w:t>plan</w:t>
        </w:r>
      </w:hyperlink>
      <w:r>
        <w:rPr>
          <w:rFonts w:ascii="Verdana" w:hAnsi="Verdana"/>
          <w:color w:val="333333"/>
          <w:sz w:val="23"/>
          <w:szCs w:val="23"/>
        </w:rPr>
        <w:t> awards, provide the information called for by columns (c), (d) and (e), or (f), (g) and (h), as applicable. For columns (c) and (f), </w:t>
      </w:r>
      <w:r>
        <w:rPr>
          <w:rStyle w:val="et03"/>
          <w:rFonts w:ascii="Verdana" w:hAnsi="Verdana"/>
          <w:i/>
          <w:iCs/>
          <w:color w:val="333333"/>
          <w:sz w:val="23"/>
          <w:szCs w:val="23"/>
        </w:rPr>
        <w:t>threshold</w:t>
      </w:r>
      <w:r>
        <w:rPr>
          <w:rFonts w:ascii="Verdana" w:hAnsi="Verdana"/>
          <w:color w:val="333333"/>
          <w:sz w:val="23"/>
          <w:szCs w:val="23"/>
        </w:rPr>
        <w:t> refers to the minimum </w:t>
      </w:r>
      <w:hyperlink r:id="rId237" w:history="1">
        <w:r>
          <w:rPr>
            <w:rStyle w:val="Hyperlink"/>
            <w:rFonts w:ascii="Verdana" w:hAnsi="Verdana"/>
            <w:color w:val="0068AC"/>
            <w:sz w:val="23"/>
            <w:szCs w:val="23"/>
          </w:rPr>
          <w:t>amount</w:t>
        </w:r>
      </w:hyperlink>
      <w:r>
        <w:rPr>
          <w:rFonts w:ascii="Verdana" w:hAnsi="Verdana"/>
          <w:color w:val="333333"/>
          <w:sz w:val="23"/>
          <w:szCs w:val="23"/>
        </w:rPr>
        <w:t> payable for a certain level of performance under the </w:t>
      </w:r>
      <w:hyperlink r:id="rId238" w:history="1">
        <w:r>
          <w:rPr>
            <w:rStyle w:val="Hyperlink"/>
            <w:rFonts w:ascii="Verdana" w:hAnsi="Verdana"/>
            <w:color w:val="0068AC"/>
            <w:sz w:val="23"/>
            <w:szCs w:val="23"/>
          </w:rPr>
          <w:t>plan</w:t>
        </w:r>
      </w:hyperlink>
      <w:r>
        <w:rPr>
          <w:rFonts w:ascii="Verdana" w:hAnsi="Verdana"/>
          <w:color w:val="333333"/>
          <w:sz w:val="23"/>
          <w:szCs w:val="23"/>
        </w:rPr>
        <w:t>. For columns (d) and (g), </w:t>
      </w:r>
      <w:r>
        <w:rPr>
          <w:rStyle w:val="et03"/>
          <w:rFonts w:ascii="Verdana" w:hAnsi="Verdana"/>
          <w:i/>
          <w:iCs/>
          <w:color w:val="333333"/>
          <w:sz w:val="23"/>
          <w:szCs w:val="23"/>
        </w:rPr>
        <w:t>target</w:t>
      </w:r>
      <w:r>
        <w:rPr>
          <w:rFonts w:ascii="Verdana" w:hAnsi="Verdana"/>
          <w:color w:val="333333"/>
          <w:sz w:val="23"/>
          <w:szCs w:val="23"/>
        </w:rPr>
        <w:t> refers to the </w:t>
      </w:r>
      <w:hyperlink r:id="rId239" w:history="1">
        <w:r>
          <w:rPr>
            <w:rStyle w:val="Hyperlink"/>
            <w:rFonts w:ascii="Verdana" w:hAnsi="Verdana"/>
            <w:color w:val="0068AC"/>
            <w:sz w:val="23"/>
            <w:szCs w:val="23"/>
          </w:rPr>
          <w:t>amount</w:t>
        </w:r>
      </w:hyperlink>
      <w:r>
        <w:rPr>
          <w:rFonts w:ascii="Verdana" w:hAnsi="Verdana"/>
          <w:color w:val="333333"/>
          <w:sz w:val="23"/>
          <w:szCs w:val="23"/>
        </w:rPr>
        <w:t> payable if the specified performance target(s) are reached. For columns (e) and (h), </w:t>
      </w:r>
      <w:r>
        <w:rPr>
          <w:rStyle w:val="et03"/>
          <w:rFonts w:ascii="Verdana" w:hAnsi="Verdana"/>
          <w:i/>
          <w:iCs/>
          <w:color w:val="333333"/>
          <w:sz w:val="23"/>
          <w:szCs w:val="23"/>
        </w:rPr>
        <w:t>maximum</w:t>
      </w:r>
      <w:r>
        <w:rPr>
          <w:rFonts w:ascii="Verdana" w:hAnsi="Verdana"/>
          <w:color w:val="333333"/>
          <w:sz w:val="23"/>
          <w:szCs w:val="23"/>
        </w:rPr>
        <w:t> refers to the maximum payout possible under the </w:t>
      </w:r>
      <w:hyperlink r:id="rId240" w:history="1">
        <w:r>
          <w:rPr>
            <w:rStyle w:val="Hyperlink"/>
            <w:rFonts w:ascii="Verdana" w:hAnsi="Verdana"/>
            <w:color w:val="0068AC"/>
            <w:sz w:val="23"/>
            <w:szCs w:val="23"/>
          </w:rPr>
          <w:t>plan</w:t>
        </w:r>
      </w:hyperlink>
      <w:r>
        <w:rPr>
          <w:rFonts w:ascii="Verdana" w:hAnsi="Verdana"/>
          <w:color w:val="333333"/>
          <w:sz w:val="23"/>
          <w:szCs w:val="23"/>
        </w:rPr>
        <w:t>. If the award provides only for a single estimated payout, that </w:t>
      </w:r>
      <w:hyperlink r:id="rId241" w:history="1">
        <w:r>
          <w:rPr>
            <w:rStyle w:val="Hyperlink"/>
            <w:rFonts w:ascii="Verdana" w:hAnsi="Verdana"/>
            <w:color w:val="0068AC"/>
            <w:sz w:val="23"/>
            <w:szCs w:val="23"/>
          </w:rPr>
          <w:t>amount</w:t>
        </w:r>
      </w:hyperlink>
      <w:r>
        <w:rPr>
          <w:rFonts w:ascii="Verdana" w:hAnsi="Verdana"/>
          <w:color w:val="333333"/>
          <w:sz w:val="23"/>
          <w:szCs w:val="23"/>
        </w:rPr>
        <w:t> must be reported as the </w:t>
      </w:r>
      <w:r>
        <w:rPr>
          <w:rStyle w:val="et03"/>
          <w:rFonts w:ascii="Verdana" w:hAnsi="Verdana"/>
          <w:i/>
          <w:iCs/>
          <w:color w:val="333333"/>
          <w:sz w:val="23"/>
          <w:szCs w:val="23"/>
        </w:rPr>
        <w:t>target</w:t>
      </w:r>
      <w:r>
        <w:rPr>
          <w:rFonts w:ascii="Verdana" w:hAnsi="Verdana"/>
          <w:color w:val="333333"/>
          <w:sz w:val="23"/>
          <w:szCs w:val="23"/>
        </w:rPr>
        <w:t> in columns (d) and (g). In columns (d) and (g), </w:t>
      </w:r>
      <w:hyperlink r:id="rId242" w:history="1">
        <w:r>
          <w:rPr>
            <w:rStyle w:val="Hyperlink"/>
            <w:rFonts w:ascii="Verdana" w:hAnsi="Verdana"/>
            <w:color w:val="0068AC"/>
            <w:sz w:val="23"/>
            <w:szCs w:val="23"/>
          </w:rPr>
          <w:t>registrants</w:t>
        </w:r>
      </w:hyperlink>
      <w:r>
        <w:rPr>
          <w:rFonts w:ascii="Verdana" w:hAnsi="Verdana"/>
          <w:color w:val="333333"/>
          <w:sz w:val="23"/>
          <w:szCs w:val="23"/>
        </w:rPr>
        <w:t> must provide a representative </w:t>
      </w:r>
      <w:hyperlink r:id="rId243" w:history="1">
        <w:r>
          <w:rPr>
            <w:rStyle w:val="Hyperlink"/>
            <w:rFonts w:ascii="Verdana" w:hAnsi="Verdana"/>
            <w:color w:val="0068AC"/>
            <w:sz w:val="23"/>
            <w:szCs w:val="23"/>
          </w:rPr>
          <w:t>amount</w:t>
        </w:r>
      </w:hyperlink>
      <w:r>
        <w:rPr>
          <w:rFonts w:ascii="Verdana" w:hAnsi="Verdana"/>
          <w:color w:val="333333"/>
          <w:sz w:val="23"/>
          <w:szCs w:val="23"/>
        </w:rPr>
        <w:t> based on the previous </w:t>
      </w:r>
      <w:hyperlink r:id="rId244" w:history="1">
        <w:r>
          <w:rPr>
            <w:rStyle w:val="Hyperlink"/>
            <w:rFonts w:ascii="Verdana" w:hAnsi="Verdana"/>
            <w:color w:val="0068AC"/>
            <w:sz w:val="23"/>
            <w:szCs w:val="23"/>
          </w:rPr>
          <w:t>fiscal year</w:t>
        </w:r>
      </w:hyperlink>
      <w:r>
        <w:rPr>
          <w:rFonts w:ascii="Verdana" w:hAnsi="Verdana"/>
          <w:color w:val="333333"/>
          <w:sz w:val="23"/>
          <w:szCs w:val="23"/>
        </w:rPr>
        <w:t>'s performance if the target </w:t>
      </w:r>
      <w:hyperlink r:id="rId245" w:history="1">
        <w:r>
          <w:rPr>
            <w:rStyle w:val="Hyperlink"/>
            <w:rFonts w:ascii="Verdana" w:hAnsi="Verdana"/>
            <w:color w:val="0068AC"/>
            <w:sz w:val="23"/>
            <w:szCs w:val="23"/>
          </w:rPr>
          <w:t>amount</w:t>
        </w:r>
      </w:hyperlink>
      <w:r>
        <w:rPr>
          <w:rFonts w:ascii="Verdana" w:hAnsi="Verdana"/>
          <w:color w:val="333333"/>
          <w:sz w:val="23"/>
          <w:szCs w:val="23"/>
        </w:rPr>
        <w:t> is not determinable.</w:t>
      </w:r>
    </w:p>
    <w:p w14:paraId="6FABEC35"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lastRenderedPageBreak/>
        <w:t>3. In determining if the exercise or base price of an option is less than the closing market price of the underlying security on the date of the grant, the </w:t>
      </w:r>
      <w:hyperlink r:id="rId246" w:history="1">
        <w:r>
          <w:rPr>
            <w:rStyle w:val="Hyperlink"/>
            <w:rFonts w:ascii="Verdana" w:hAnsi="Verdana"/>
            <w:color w:val="0068AC"/>
            <w:sz w:val="23"/>
            <w:szCs w:val="23"/>
          </w:rPr>
          <w:t>registrant</w:t>
        </w:r>
      </w:hyperlink>
      <w:r>
        <w:rPr>
          <w:rFonts w:ascii="Verdana" w:hAnsi="Verdana"/>
          <w:color w:val="333333"/>
          <w:sz w:val="23"/>
          <w:szCs w:val="23"/>
        </w:rPr>
        <w:t> may use either the closing market price as specified in paragraph (a)(6)(v) of this Item, or if no market exists, any other formula prescribed for the security. Whenever the exercise or base price reported in column (k) is not the closing market price, describe the methodology for determining the exercise or base price either by a footnote or accompanying textual narrative.</w:t>
      </w:r>
    </w:p>
    <w:p w14:paraId="31919B66"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A tandem grant of two instruments, only one of which is granted under an incentive </w:t>
      </w:r>
      <w:hyperlink r:id="rId247" w:history="1">
        <w:r>
          <w:rPr>
            <w:rStyle w:val="Hyperlink"/>
            <w:rFonts w:ascii="Verdana" w:hAnsi="Verdana"/>
            <w:color w:val="0068AC"/>
            <w:sz w:val="23"/>
            <w:szCs w:val="23"/>
          </w:rPr>
          <w:t>plan</w:t>
        </w:r>
      </w:hyperlink>
      <w:r>
        <w:rPr>
          <w:rFonts w:ascii="Verdana" w:hAnsi="Verdana"/>
          <w:color w:val="333333"/>
          <w:sz w:val="23"/>
          <w:szCs w:val="23"/>
        </w:rPr>
        <w:t>, such as an option granted in tandem with a performance </w:t>
      </w:r>
      <w:hyperlink r:id="rId248" w:history="1">
        <w:r>
          <w:rPr>
            <w:rStyle w:val="Hyperlink"/>
            <w:rFonts w:ascii="Verdana" w:hAnsi="Verdana"/>
            <w:color w:val="0068AC"/>
            <w:sz w:val="23"/>
            <w:szCs w:val="23"/>
          </w:rPr>
          <w:t>share</w:t>
        </w:r>
      </w:hyperlink>
      <w:r>
        <w:rPr>
          <w:rFonts w:ascii="Verdana" w:hAnsi="Verdana"/>
          <w:color w:val="333333"/>
          <w:sz w:val="23"/>
          <w:szCs w:val="23"/>
        </w:rPr>
        <w:t>, need be reported only in column (</w:t>
      </w:r>
      <w:proofErr w:type="spellStart"/>
      <w:r>
        <w:rPr>
          <w:rFonts w:ascii="Verdana" w:hAnsi="Verdana"/>
          <w:color w:val="333333"/>
          <w:sz w:val="23"/>
          <w:szCs w:val="23"/>
        </w:rPr>
        <w:t>i</w:t>
      </w:r>
      <w:proofErr w:type="spellEnd"/>
      <w:r>
        <w:rPr>
          <w:rFonts w:ascii="Verdana" w:hAnsi="Verdana"/>
          <w:color w:val="333333"/>
          <w:sz w:val="23"/>
          <w:szCs w:val="23"/>
        </w:rPr>
        <w:t>) or (j), as applicable. For example, an option granted in tandem with a performance </w:t>
      </w:r>
      <w:hyperlink r:id="rId249" w:history="1">
        <w:r>
          <w:rPr>
            <w:rStyle w:val="Hyperlink"/>
            <w:rFonts w:ascii="Verdana" w:hAnsi="Verdana"/>
            <w:color w:val="0068AC"/>
            <w:sz w:val="23"/>
            <w:szCs w:val="23"/>
          </w:rPr>
          <w:t>share</w:t>
        </w:r>
      </w:hyperlink>
      <w:r>
        <w:rPr>
          <w:rFonts w:ascii="Verdana" w:hAnsi="Verdana"/>
          <w:color w:val="333333"/>
          <w:sz w:val="23"/>
          <w:szCs w:val="23"/>
        </w:rPr>
        <w:t> would be reported only as an option grant in column (j), with the tandem feature noted either by a footnote or accompanying textual narrative.</w:t>
      </w:r>
    </w:p>
    <w:p w14:paraId="3A03727E"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5. Disclose the dollar </w:t>
      </w:r>
      <w:hyperlink r:id="rId250" w:history="1">
        <w:r>
          <w:rPr>
            <w:rStyle w:val="Hyperlink"/>
            <w:rFonts w:ascii="Verdana" w:hAnsi="Verdana"/>
            <w:color w:val="0068AC"/>
            <w:sz w:val="23"/>
            <w:szCs w:val="23"/>
          </w:rPr>
          <w:t>amount</w:t>
        </w:r>
      </w:hyperlink>
      <w:r>
        <w:rPr>
          <w:rFonts w:ascii="Verdana" w:hAnsi="Verdana"/>
          <w:color w:val="333333"/>
          <w:sz w:val="23"/>
          <w:szCs w:val="23"/>
        </w:rPr>
        <w:t> of consideration, if any, paid by the </w:t>
      </w:r>
      <w:hyperlink r:id="rId251" w:history="1">
        <w:r>
          <w:rPr>
            <w:rStyle w:val="Hyperlink"/>
            <w:rFonts w:ascii="Verdana" w:hAnsi="Verdana"/>
            <w:color w:val="0068AC"/>
            <w:sz w:val="23"/>
            <w:szCs w:val="23"/>
          </w:rPr>
          <w:t>executive officer</w:t>
        </w:r>
      </w:hyperlink>
      <w:r>
        <w:rPr>
          <w:rFonts w:ascii="Verdana" w:hAnsi="Verdana"/>
          <w:color w:val="333333"/>
          <w:sz w:val="23"/>
          <w:szCs w:val="23"/>
        </w:rPr>
        <w:t> for the award in a footnote to the appropriate column.</w:t>
      </w:r>
    </w:p>
    <w:p w14:paraId="314C2ED4"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6. If non-equity incentive </w:t>
      </w:r>
      <w:hyperlink r:id="rId252" w:history="1">
        <w:r>
          <w:rPr>
            <w:rStyle w:val="Hyperlink"/>
            <w:rFonts w:ascii="Verdana" w:hAnsi="Verdana"/>
            <w:color w:val="0068AC"/>
            <w:sz w:val="23"/>
            <w:szCs w:val="23"/>
          </w:rPr>
          <w:t>plan</w:t>
        </w:r>
      </w:hyperlink>
      <w:r>
        <w:rPr>
          <w:rFonts w:ascii="Verdana" w:hAnsi="Verdana"/>
          <w:color w:val="333333"/>
          <w:sz w:val="23"/>
          <w:szCs w:val="23"/>
        </w:rPr>
        <w:t> awards are denominated in units or other rights, a separate, adjoining column between columns (b) and (c) shall be added quantifying the units or other rights awarded.</w:t>
      </w:r>
    </w:p>
    <w:p w14:paraId="52AD59CD"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7. Options, SARs and similar option-like instruments granted in connection with a repricing transaction or other </w:t>
      </w:r>
      <w:hyperlink r:id="rId253" w:history="1">
        <w:r>
          <w:rPr>
            <w:rStyle w:val="Hyperlink"/>
            <w:rFonts w:ascii="Verdana" w:hAnsi="Verdana"/>
            <w:color w:val="0068AC"/>
            <w:sz w:val="23"/>
            <w:szCs w:val="23"/>
          </w:rPr>
          <w:t>material</w:t>
        </w:r>
      </w:hyperlink>
      <w:r>
        <w:rPr>
          <w:rFonts w:ascii="Verdana" w:hAnsi="Verdana"/>
          <w:color w:val="333333"/>
          <w:sz w:val="23"/>
          <w:szCs w:val="23"/>
        </w:rPr>
        <w:t> modification shall be reported in this Table. However, the disclosure required by this Table does not apply to any repricing that occurs through a pre-existing formula or mechanism in the </w:t>
      </w:r>
      <w:hyperlink r:id="rId254" w:history="1">
        <w:r>
          <w:rPr>
            <w:rStyle w:val="Hyperlink"/>
            <w:rFonts w:ascii="Verdana" w:hAnsi="Verdana"/>
            <w:color w:val="0068AC"/>
            <w:sz w:val="23"/>
            <w:szCs w:val="23"/>
          </w:rPr>
          <w:t>plan</w:t>
        </w:r>
      </w:hyperlink>
      <w:r>
        <w:rPr>
          <w:rFonts w:ascii="Verdana" w:hAnsi="Verdana"/>
          <w:color w:val="333333"/>
          <w:sz w:val="23"/>
          <w:szCs w:val="23"/>
        </w:rPr>
        <w:t> or award that results in the periodic adjustment of the option or SAR exercise or base price, an antidilution provision in a </w:t>
      </w:r>
      <w:hyperlink r:id="rId255" w:history="1">
        <w:r>
          <w:rPr>
            <w:rStyle w:val="Hyperlink"/>
            <w:rFonts w:ascii="Verdana" w:hAnsi="Verdana"/>
            <w:color w:val="0068AC"/>
            <w:sz w:val="23"/>
            <w:szCs w:val="23"/>
          </w:rPr>
          <w:t>plan</w:t>
        </w:r>
      </w:hyperlink>
      <w:r>
        <w:rPr>
          <w:rFonts w:ascii="Verdana" w:hAnsi="Verdana"/>
          <w:color w:val="333333"/>
          <w:sz w:val="23"/>
          <w:szCs w:val="23"/>
        </w:rPr>
        <w:t> or award, or a recapitalization or similar transaction equally affecting all holders of the class of securities underlying the options or SARs.</w:t>
      </w:r>
    </w:p>
    <w:p w14:paraId="5F5ADEB1"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8. For any equity awards that are subject to performance conditions, report in column (l) the value at the grant date based upon the probable outcome of such conditions. This </w:t>
      </w:r>
      <w:hyperlink r:id="rId256" w:history="1">
        <w:r>
          <w:rPr>
            <w:rStyle w:val="Hyperlink"/>
            <w:rFonts w:ascii="Verdana" w:hAnsi="Verdana"/>
            <w:color w:val="0068AC"/>
            <w:sz w:val="23"/>
            <w:szCs w:val="23"/>
          </w:rPr>
          <w:t>amount</w:t>
        </w:r>
      </w:hyperlink>
      <w:r>
        <w:rPr>
          <w:rFonts w:ascii="Verdana" w:hAnsi="Verdana"/>
          <w:color w:val="333333"/>
          <w:sz w:val="23"/>
          <w:szCs w:val="23"/>
        </w:rPr>
        <w:t> should be consistent with the estimate of aggregate compensation cost to be recognized over the service period determined as of the grant date under FASB ASC Topic 718, excluding the effect of estimated forfeitures.</w:t>
      </w:r>
    </w:p>
    <w:p w14:paraId="3C1E289B"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(e)</w:t>
      </w:r>
      <w:r>
        <w:rPr>
          <w:rFonts w:ascii="Verdana" w:hAnsi="Verdana"/>
          <w:color w:val="333333"/>
        </w:rPr>
        <w:t> </w:t>
      </w:r>
      <w:r>
        <w:rPr>
          <w:rStyle w:val="et03"/>
          <w:rFonts w:ascii="Verdana" w:hAnsi="Verdana"/>
          <w:b/>
          <w:bCs/>
          <w:i/>
          <w:iCs/>
          <w:color w:val="333333"/>
        </w:rPr>
        <w:t>Narrative disclosure to summary compensation table and grants of plan-based awards table.</w:t>
      </w:r>
    </w:p>
    <w:p w14:paraId="6C08A942"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a narrative description of any </w:t>
      </w:r>
      <w:hyperlink r:id="rId257" w:history="1">
        <w:r>
          <w:rPr>
            <w:rStyle w:val="Hyperlink"/>
            <w:rFonts w:ascii="Verdana" w:hAnsi="Verdana"/>
            <w:color w:val="0068AC"/>
          </w:rPr>
          <w:t>material</w:t>
        </w:r>
      </w:hyperlink>
      <w:r>
        <w:rPr>
          <w:rFonts w:ascii="Verdana" w:hAnsi="Verdana"/>
          <w:color w:val="333333"/>
        </w:rPr>
        <w:t> factors necessary to an understanding of the information disclosed in the tables required by paragraphs (c) and (d) of this Item. Examples of such factors may include, in given cases, among other things:</w:t>
      </w:r>
    </w:p>
    <w:p w14:paraId="235238D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w:t>
      </w:r>
      <w:hyperlink r:id="rId258" w:history="1">
        <w:r>
          <w:rPr>
            <w:rStyle w:val="Hyperlink"/>
            <w:rFonts w:ascii="Verdana" w:hAnsi="Verdana"/>
            <w:color w:val="0068AC"/>
          </w:rPr>
          <w:t>material terms</w:t>
        </w:r>
      </w:hyperlink>
      <w:r>
        <w:rPr>
          <w:rFonts w:ascii="Verdana" w:hAnsi="Verdana"/>
          <w:color w:val="333333"/>
        </w:rPr>
        <w:t> of each named </w:t>
      </w:r>
      <w:hyperlink r:id="rId259" w:history="1">
        <w:r>
          <w:rPr>
            <w:rStyle w:val="Hyperlink"/>
            <w:rFonts w:ascii="Verdana" w:hAnsi="Verdana"/>
            <w:color w:val="0068AC"/>
          </w:rPr>
          <w:t>executive officer</w:t>
        </w:r>
      </w:hyperlink>
      <w:r>
        <w:rPr>
          <w:rFonts w:ascii="Verdana" w:hAnsi="Verdana"/>
          <w:color w:val="333333"/>
        </w:rPr>
        <w:t>'s employment agreement or arrangement, whether written or unwritten;</w:t>
      </w:r>
    </w:p>
    <w:p w14:paraId="245B97A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If at any time during the last </w:t>
      </w:r>
      <w:hyperlink r:id="rId260" w:history="1">
        <w:r>
          <w:rPr>
            <w:rStyle w:val="Hyperlink"/>
            <w:rFonts w:ascii="Verdana" w:hAnsi="Verdana"/>
            <w:color w:val="0068AC"/>
          </w:rPr>
          <w:t>fiscal year</w:t>
        </w:r>
      </w:hyperlink>
      <w:r>
        <w:rPr>
          <w:rFonts w:ascii="Verdana" w:hAnsi="Verdana"/>
          <w:color w:val="333333"/>
        </w:rPr>
        <w:t>, any outstanding option or other equity-based award was repriced or otherwise materially modified (such as by extension of exercise periods, the change of vesting or forfeiture conditions, the change or elimination of applicable performance criteria, or the change of the bases upon which returns are determined), a description of each such repricing or other </w:t>
      </w:r>
      <w:hyperlink r:id="rId261" w:history="1">
        <w:r>
          <w:rPr>
            <w:rStyle w:val="Hyperlink"/>
            <w:rFonts w:ascii="Verdana" w:hAnsi="Verdana"/>
            <w:color w:val="0068AC"/>
          </w:rPr>
          <w:t>material</w:t>
        </w:r>
      </w:hyperlink>
      <w:r>
        <w:rPr>
          <w:rFonts w:ascii="Verdana" w:hAnsi="Verdana"/>
          <w:color w:val="333333"/>
        </w:rPr>
        <w:t> modification;</w:t>
      </w:r>
    </w:p>
    <w:p w14:paraId="68D5ABB2"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(iii)</w:t>
      </w:r>
      <w:r>
        <w:rPr>
          <w:rFonts w:ascii="Verdana" w:hAnsi="Verdana"/>
          <w:color w:val="333333"/>
        </w:rPr>
        <w:t> The </w:t>
      </w:r>
      <w:hyperlink r:id="rId262" w:history="1">
        <w:r>
          <w:rPr>
            <w:rStyle w:val="Hyperlink"/>
            <w:rFonts w:ascii="Verdana" w:hAnsi="Verdana"/>
            <w:color w:val="0068AC"/>
          </w:rPr>
          <w:t>material terms</w:t>
        </w:r>
      </w:hyperlink>
      <w:r>
        <w:rPr>
          <w:rFonts w:ascii="Verdana" w:hAnsi="Verdana"/>
          <w:color w:val="333333"/>
        </w:rPr>
        <w:t> of any award reported in response to paragraph (d) of this Item, including a general description of the formula or criteria to be applied in determining the </w:t>
      </w:r>
      <w:hyperlink r:id="rId263" w:history="1">
        <w:r>
          <w:rPr>
            <w:rStyle w:val="Hyperlink"/>
            <w:rFonts w:ascii="Verdana" w:hAnsi="Verdana"/>
            <w:color w:val="0068AC"/>
          </w:rPr>
          <w:t>amounts</w:t>
        </w:r>
      </w:hyperlink>
      <w:r>
        <w:rPr>
          <w:rFonts w:ascii="Verdana" w:hAnsi="Verdana"/>
          <w:color w:val="333333"/>
        </w:rPr>
        <w:t> payable, and the vesting schedule. For example, state where applicable that dividends will be paid on stock, and if so, the applicable dividend rate and whether that rate is preferential. Describe any performance-based conditions, and any other </w:t>
      </w:r>
      <w:hyperlink r:id="rId264" w:history="1">
        <w:r>
          <w:rPr>
            <w:rStyle w:val="Hyperlink"/>
            <w:rFonts w:ascii="Verdana" w:hAnsi="Verdana"/>
            <w:color w:val="0068AC"/>
          </w:rPr>
          <w:t>material</w:t>
        </w:r>
      </w:hyperlink>
      <w:r>
        <w:rPr>
          <w:rFonts w:ascii="Verdana" w:hAnsi="Verdana"/>
          <w:color w:val="333333"/>
        </w:rPr>
        <w:t> conditions, that are applicable to the award. For purposes of the Table required by paragraph (d) of this Item and the narrative disclosure required by paragraph (e) of this Item, performance-based conditions include both performance conditions and market conditions, as those terms are defined in FASB ASC Topic 718; and</w:t>
      </w:r>
    </w:p>
    <w:p w14:paraId="6828B72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An explanation of the </w:t>
      </w:r>
      <w:hyperlink r:id="rId265" w:history="1">
        <w:r>
          <w:rPr>
            <w:rStyle w:val="Hyperlink"/>
            <w:rFonts w:ascii="Verdana" w:hAnsi="Verdana"/>
            <w:color w:val="0068AC"/>
          </w:rPr>
          <w:t>amount</w:t>
        </w:r>
      </w:hyperlink>
      <w:r>
        <w:rPr>
          <w:rFonts w:ascii="Verdana" w:hAnsi="Verdana"/>
          <w:color w:val="333333"/>
        </w:rPr>
        <w:t> of salary and bonus in proportion to total compensation.</w:t>
      </w:r>
    </w:p>
    <w:p w14:paraId="7D087903"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402(e)(1).</w:t>
      </w:r>
      <w:r>
        <w:rPr>
          <w:rFonts w:ascii="Verdana" w:hAnsi="Verdana"/>
          <w:color w:val="333333"/>
          <w:sz w:val="23"/>
          <w:szCs w:val="23"/>
        </w:rPr>
        <w:t> 1. The disclosure required by paragraph (e)(1)(ii) of this Item would not apply to any repricing that occurs through a pre-existing formula or mechanism in the plan or award that results in the periodic adjustment of the option or SAR exercise or base price, an antidilution provision in a plan or award, or a recapitalization or similar transaction equally affecting all holders of the class of securities underlying the options or SARs.</w:t>
      </w:r>
    </w:p>
    <w:p w14:paraId="49175A5B"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Instructions 4 and 5 to Item 402(b) apply regarding disclosure pursuant to paragraph (e)(1) of this Item of target levels with respect to specific quantitative or qualitative performance-related factors considered by the compensation committee or the board of directors, or any other factors or criteria involving confidential trade secrets or confidential commercial or financial information, the disclosure of which would result in competitive harm for the </w:t>
      </w:r>
      <w:hyperlink r:id="rId266" w:history="1">
        <w:r>
          <w:rPr>
            <w:rStyle w:val="Hyperlink"/>
            <w:rFonts w:ascii="Verdana" w:hAnsi="Verdana"/>
            <w:color w:val="0068AC"/>
            <w:sz w:val="23"/>
            <w:szCs w:val="23"/>
          </w:rPr>
          <w:t>registrant</w:t>
        </w:r>
      </w:hyperlink>
      <w:r>
        <w:rPr>
          <w:rFonts w:ascii="Verdana" w:hAnsi="Verdana"/>
          <w:color w:val="333333"/>
          <w:sz w:val="23"/>
          <w:szCs w:val="23"/>
        </w:rPr>
        <w:t>.</w:t>
      </w:r>
    </w:p>
    <w:p w14:paraId="1FF22F0D"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[Reserved]</w:t>
      </w:r>
    </w:p>
    <w:p w14:paraId="2903BEF8"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(f)</w:t>
      </w:r>
      <w:r>
        <w:rPr>
          <w:rFonts w:ascii="Verdana" w:hAnsi="Verdana"/>
          <w:color w:val="333333"/>
        </w:rPr>
        <w:t> </w:t>
      </w:r>
      <w:r>
        <w:rPr>
          <w:rStyle w:val="et03"/>
          <w:rFonts w:ascii="Verdana" w:hAnsi="Verdana"/>
          <w:b/>
          <w:bCs/>
          <w:i/>
          <w:iCs/>
          <w:color w:val="333333"/>
        </w:rPr>
        <w:t>Outstanding equity awards at fiscal year-end table.</w:t>
      </w:r>
    </w:p>
    <w:p w14:paraId="0FC2013F"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(f)(2) of this Item, concerning unexercised options; stock that has not vested; and equity incentive </w:t>
      </w:r>
      <w:hyperlink r:id="rId267" w:history="1">
        <w:r>
          <w:rPr>
            <w:rStyle w:val="Hyperlink"/>
            <w:rFonts w:ascii="Verdana" w:hAnsi="Verdana"/>
            <w:color w:val="0068AC"/>
          </w:rPr>
          <w:t>plan</w:t>
        </w:r>
      </w:hyperlink>
      <w:r>
        <w:rPr>
          <w:rFonts w:ascii="Verdana" w:hAnsi="Verdana"/>
          <w:color w:val="333333"/>
        </w:rPr>
        <w:t> awards for each named </w:t>
      </w:r>
      <w:hyperlink r:id="rId268" w:history="1">
        <w:r>
          <w:rPr>
            <w:rStyle w:val="Hyperlink"/>
            <w:rFonts w:ascii="Verdana" w:hAnsi="Verdana"/>
            <w:color w:val="0068AC"/>
          </w:rPr>
          <w:t>executive officer</w:t>
        </w:r>
      </w:hyperlink>
      <w:r>
        <w:rPr>
          <w:rFonts w:ascii="Verdana" w:hAnsi="Verdana"/>
          <w:color w:val="333333"/>
        </w:rPr>
        <w:t> outstanding as of the end of the </w:t>
      </w:r>
      <w:hyperlink r:id="rId269" w:history="1">
        <w:r>
          <w:rPr>
            <w:rStyle w:val="Hyperlink"/>
            <w:rFonts w:ascii="Verdana" w:hAnsi="Verdana"/>
            <w:color w:val="0068AC"/>
          </w:rPr>
          <w:t>registrant</w:t>
        </w:r>
      </w:hyperlink>
      <w:r>
        <w:rPr>
          <w:rFonts w:ascii="Verdana" w:hAnsi="Verdana"/>
          <w:color w:val="333333"/>
        </w:rPr>
        <w:t>'s last completed </w:t>
      </w:r>
      <w:hyperlink r:id="rId270" w:history="1">
        <w:r>
          <w:rPr>
            <w:rStyle w:val="Hyperlink"/>
            <w:rFonts w:ascii="Verdana" w:hAnsi="Verdana"/>
            <w:color w:val="0068AC"/>
          </w:rPr>
          <w:t>fiscal year</w:t>
        </w:r>
      </w:hyperlink>
      <w:r>
        <w:rPr>
          <w:rFonts w:ascii="Verdana" w:hAnsi="Verdana"/>
          <w:color w:val="333333"/>
        </w:rPr>
        <w:t> in the following tabular format:</w:t>
      </w:r>
    </w:p>
    <w:p w14:paraId="20B67680"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Outstanding Equity Awards at Fiscal Year-End</w:t>
      </w:r>
    </w:p>
    <w:tbl>
      <w:tblPr>
        <w:tblW w:w="11152" w:type="dxa"/>
        <w:tblCellMar>
          <w:top w:w="15" w:type="dxa"/>
          <w:left w:w="15" w:type="dxa"/>
          <w:bottom w:w="15" w:type="dxa"/>
          <w:right w:w="15" w:type="dxa"/>
        </w:tblCellMar>
        <w:tblLook w:val="04A0" w:firstRow="1" w:lastRow="0" w:firstColumn="1" w:lastColumn="0" w:noHBand="0" w:noVBand="1"/>
      </w:tblPr>
      <w:tblGrid>
        <w:gridCol w:w="773"/>
        <w:gridCol w:w="1289"/>
        <w:gridCol w:w="1260"/>
        <w:gridCol w:w="1462"/>
        <w:gridCol w:w="838"/>
        <w:gridCol w:w="985"/>
        <w:gridCol w:w="7"/>
        <w:gridCol w:w="835"/>
        <w:gridCol w:w="1130"/>
        <w:gridCol w:w="1313"/>
        <w:gridCol w:w="1260"/>
      </w:tblGrid>
      <w:tr w:rsidR="00F33A7F" w:rsidRPr="00F33A7F" w14:paraId="14665A1F" w14:textId="77777777" w:rsidTr="00306C55">
        <w:trPr>
          <w:gridAfter w:val="1"/>
          <w:wAfter w:w="435" w:type="dxa"/>
        </w:trPr>
        <w:tc>
          <w:tcPr>
            <w:tcW w:w="0" w:type="auto"/>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2ECD136" w14:textId="77777777" w:rsidR="00DE0191" w:rsidRDefault="00DE0191">
            <w:pPr>
              <w:spacing w:before="240" w:after="240"/>
              <w:rPr>
                <w:rFonts w:ascii="Times New Roman" w:hAnsi="Times New Roman"/>
                <w:color w:val="FFFFFF"/>
              </w:rPr>
            </w:pPr>
            <w:r>
              <w:rPr>
                <w:color w:val="FFFFFF"/>
              </w:rPr>
              <w:t>Name</w:t>
            </w:r>
          </w:p>
        </w:tc>
        <w:tc>
          <w:tcPr>
            <w:tcW w:w="5841" w:type="dxa"/>
            <w:gridSpan w:val="6"/>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222CDC0" w14:textId="77777777" w:rsidR="00DE0191" w:rsidRPr="00F33A7F" w:rsidRDefault="00DE0191">
            <w:pPr>
              <w:spacing w:before="240" w:after="240"/>
              <w:rPr>
                <w:color w:val="FFFFFF"/>
                <w:sz w:val="18"/>
                <w:szCs w:val="18"/>
              </w:rPr>
            </w:pPr>
            <w:r w:rsidRPr="00F33A7F">
              <w:rPr>
                <w:color w:val="FFFFFF"/>
                <w:sz w:val="18"/>
                <w:szCs w:val="18"/>
              </w:rPr>
              <w:t>Option awards</w:t>
            </w:r>
          </w:p>
        </w:tc>
        <w:tc>
          <w:tcPr>
            <w:tcW w:w="4103" w:type="dxa"/>
            <w:gridSpan w:val="3"/>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2C3BFD04" w14:textId="77777777" w:rsidR="00DE0191" w:rsidRPr="00F33A7F" w:rsidRDefault="00DE0191">
            <w:pPr>
              <w:spacing w:before="240" w:after="240"/>
              <w:rPr>
                <w:color w:val="FFFFFF"/>
                <w:sz w:val="18"/>
                <w:szCs w:val="18"/>
              </w:rPr>
            </w:pPr>
            <w:r w:rsidRPr="00F33A7F">
              <w:rPr>
                <w:color w:val="FFFFFF"/>
                <w:sz w:val="18"/>
                <w:szCs w:val="18"/>
              </w:rPr>
              <w:t>Stock awards</w:t>
            </w:r>
          </w:p>
        </w:tc>
      </w:tr>
      <w:tr w:rsidR="00DE0191" w:rsidRPr="00F33A7F" w14:paraId="7D718F22" w14:textId="77777777" w:rsidTr="00306C55">
        <w:tc>
          <w:tcPr>
            <w:tcW w:w="0" w:type="auto"/>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359C1EAB" w14:textId="77777777" w:rsidR="00DE0191" w:rsidRDefault="00DE0191">
            <w:pPr>
              <w:spacing w:before="240" w:after="240"/>
              <w:jc w:val="center"/>
              <w:rPr>
                <w:color w:val="FFFFFF"/>
                <w:sz w:val="24"/>
                <w:szCs w:val="24"/>
              </w:rPr>
            </w:pPr>
          </w:p>
        </w:tc>
        <w:tc>
          <w:tcPr>
            <w:tcW w:w="128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15163EE" w14:textId="77777777" w:rsidR="00DE0191" w:rsidRPr="00F33A7F" w:rsidRDefault="00DE0191">
            <w:pPr>
              <w:spacing w:before="240" w:after="240"/>
              <w:rPr>
                <w:color w:val="FFFFFF"/>
                <w:sz w:val="18"/>
                <w:szCs w:val="18"/>
              </w:rPr>
            </w:pPr>
            <w:r w:rsidRPr="00F33A7F">
              <w:rPr>
                <w:color w:val="FFFFFF"/>
                <w:sz w:val="18"/>
                <w:szCs w:val="18"/>
              </w:rPr>
              <w:t>Number of securities underlying unexercised options</w:t>
            </w:r>
            <w:r w:rsidRPr="00F33A7F">
              <w:rPr>
                <w:color w:val="FFFFFF"/>
                <w:sz w:val="18"/>
                <w:szCs w:val="18"/>
              </w:rPr>
              <w:br/>
              <w:t>(#) exercisable</w:t>
            </w:r>
          </w:p>
        </w:tc>
        <w:tc>
          <w:tcPr>
            <w:tcW w:w="126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A738B2F" w14:textId="77777777" w:rsidR="00DE0191" w:rsidRPr="00F33A7F" w:rsidRDefault="00DE0191">
            <w:pPr>
              <w:spacing w:before="240" w:after="240"/>
              <w:rPr>
                <w:color w:val="FFFFFF"/>
                <w:sz w:val="18"/>
                <w:szCs w:val="18"/>
              </w:rPr>
            </w:pPr>
            <w:r w:rsidRPr="00F33A7F">
              <w:rPr>
                <w:color w:val="FFFFFF"/>
                <w:sz w:val="18"/>
                <w:szCs w:val="18"/>
              </w:rPr>
              <w:t>Number of securities underlying unexercised options</w:t>
            </w:r>
            <w:r w:rsidRPr="00F33A7F">
              <w:rPr>
                <w:color w:val="FFFFFF"/>
                <w:sz w:val="18"/>
                <w:szCs w:val="18"/>
              </w:rPr>
              <w:br/>
              <w:t xml:space="preserve">(#) </w:t>
            </w:r>
            <w:proofErr w:type="spellStart"/>
            <w:r w:rsidRPr="00F33A7F">
              <w:rPr>
                <w:color w:val="FFFFFF"/>
                <w:sz w:val="18"/>
                <w:szCs w:val="18"/>
              </w:rPr>
              <w:t>unexercisable</w:t>
            </w:r>
            <w:proofErr w:type="spellEnd"/>
          </w:p>
        </w:tc>
        <w:tc>
          <w:tcPr>
            <w:tcW w:w="1462"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DAF6F3A" w14:textId="77777777" w:rsidR="00DE0191" w:rsidRPr="00F33A7F" w:rsidRDefault="00DE0191">
            <w:pPr>
              <w:spacing w:before="240" w:after="240"/>
              <w:rPr>
                <w:color w:val="FFFFFF"/>
                <w:sz w:val="18"/>
                <w:szCs w:val="18"/>
              </w:rPr>
            </w:pPr>
            <w:r w:rsidRPr="00F33A7F">
              <w:rPr>
                <w:color w:val="FFFFFF"/>
                <w:sz w:val="18"/>
                <w:szCs w:val="18"/>
              </w:rPr>
              <w:t>Equity incentive plan awards: number of securities underlying unexercised unearned options</w:t>
            </w:r>
            <w:r w:rsidRPr="00F33A7F">
              <w:rPr>
                <w:color w:val="FFFFFF"/>
                <w:sz w:val="18"/>
                <w:szCs w:val="18"/>
              </w:rPr>
              <w:br/>
              <w:t>(#)</w:t>
            </w:r>
          </w:p>
        </w:tc>
        <w:tc>
          <w:tcPr>
            <w:tcW w:w="838"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E4AE626" w14:textId="77777777" w:rsidR="00DE0191" w:rsidRPr="00F33A7F" w:rsidRDefault="00DE0191">
            <w:pPr>
              <w:spacing w:before="240" w:after="240"/>
              <w:rPr>
                <w:color w:val="FFFFFF"/>
                <w:sz w:val="18"/>
                <w:szCs w:val="18"/>
              </w:rPr>
            </w:pPr>
            <w:r w:rsidRPr="00F33A7F">
              <w:rPr>
                <w:color w:val="FFFFFF"/>
                <w:sz w:val="18"/>
                <w:szCs w:val="18"/>
              </w:rPr>
              <w:t>Option exercise price</w:t>
            </w:r>
            <w:r w:rsidRPr="00F33A7F">
              <w:rPr>
                <w:color w:val="FFFFFF"/>
                <w:sz w:val="18"/>
                <w:szCs w:val="18"/>
              </w:rPr>
              <w:br/>
              <w:t>($)</w:t>
            </w:r>
          </w:p>
        </w:tc>
        <w:tc>
          <w:tcPr>
            <w:tcW w:w="985"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A6C372B" w14:textId="77777777" w:rsidR="00DE0191" w:rsidRPr="00F33A7F" w:rsidRDefault="00DE0191">
            <w:pPr>
              <w:spacing w:before="240" w:after="240"/>
              <w:rPr>
                <w:color w:val="FFFFFF"/>
                <w:sz w:val="18"/>
                <w:szCs w:val="18"/>
              </w:rPr>
            </w:pPr>
            <w:r w:rsidRPr="00F33A7F">
              <w:rPr>
                <w:color w:val="FFFFFF"/>
                <w:sz w:val="18"/>
                <w:szCs w:val="18"/>
              </w:rPr>
              <w:t>Option expiration date</w:t>
            </w:r>
          </w:p>
        </w:tc>
        <w:tc>
          <w:tcPr>
            <w:tcW w:w="842" w:type="dxa"/>
            <w:gridSpan w:val="2"/>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48D2DBC" w14:textId="77777777" w:rsidR="00DE0191" w:rsidRPr="00F33A7F" w:rsidRDefault="00DE0191">
            <w:pPr>
              <w:spacing w:before="240" w:after="240"/>
              <w:rPr>
                <w:color w:val="FFFFFF"/>
                <w:sz w:val="18"/>
                <w:szCs w:val="18"/>
              </w:rPr>
            </w:pPr>
            <w:r w:rsidRPr="00F33A7F">
              <w:rPr>
                <w:color w:val="FFFFFF"/>
                <w:sz w:val="18"/>
                <w:szCs w:val="18"/>
              </w:rPr>
              <w:t xml:space="preserve">Number of shares or units of stock that have not </w:t>
            </w:r>
            <w:r w:rsidRPr="00F33A7F">
              <w:rPr>
                <w:color w:val="FFFFFF"/>
                <w:sz w:val="18"/>
                <w:szCs w:val="18"/>
              </w:rPr>
              <w:lastRenderedPageBreak/>
              <w:t>vested</w:t>
            </w:r>
            <w:r w:rsidRPr="00F33A7F">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7205937" w14:textId="77777777" w:rsidR="00DE0191" w:rsidRPr="00F33A7F" w:rsidRDefault="00DE0191">
            <w:pPr>
              <w:spacing w:before="240" w:after="240"/>
              <w:rPr>
                <w:color w:val="FFFFFF"/>
                <w:sz w:val="18"/>
                <w:szCs w:val="18"/>
              </w:rPr>
            </w:pPr>
            <w:r w:rsidRPr="00F33A7F">
              <w:rPr>
                <w:color w:val="FFFFFF"/>
                <w:sz w:val="18"/>
                <w:szCs w:val="18"/>
              </w:rPr>
              <w:lastRenderedPageBreak/>
              <w:t>Market value of shares or units of stock that have not vested</w:t>
            </w:r>
            <w:r w:rsidRPr="00F33A7F">
              <w:rPr>
                <w:color w:val="FFFFFF"/>
                <w:sz w:val="18"/>
                <w:szCs w:val="18"/>
              </w:rPr>
              <w:br/>
              <w:t>(#)</w:t>
            </w:r>
          </w:p>
        </w:tc>
        <w:tc>
          <w:tcPr>
            <w:tcW w:w="1313"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F0B7D9B" w14:textId="77777777" w:rsidR="00DE0191" w:rsidRPr="00F33A7F" w:rsidRDefault="00DE0191">
            <w:pPr>
              <w:spacing w:before="240" w:after="240"/>
              <w:rPr>
                <w:color w:val="FFFFFF"/>
                <w:sz w:val="18"/>
                <w:szCs w:val="18"/>
              </w:rPr>
            </w:pPr>
            <w:r w:rsidRPr="00F33A7F">
              <w:rPr>
                <w:color w:val="FFFFFF"/>
                <w:sz w:val="18"/>
                <w:szCs w:val="18"/>
              </w:rPr>
              <w:t xml:space="preserve">Equity incentive plan awards: number of unearned shares, units or other rights that have not </w:t>
            </w:r>
            <w:r w:rsidRPr="00F33A7F">
              <w:rPr>
                <w:color w:val="FFFFFF"/>
                <w:sz w:val="18"/>
                <w:szCs w:val="18"/>
              </w:rPr>
              <w:lastRenderedPageBreak/>
              <w:t>vested</w:t>
            </w:r>
            <w:r w:rsidRPr="00F33A7F">
              <w:rPr>
                <w:color w:val="FFFFFF"/>
                <w:sz w:val="18"/>
                <w:szCs w:val="18"/>
              </w:rPr>
              <w:br/>
              <w:t>(#)</w:t>
            </w:r>
          </w:p>
        </w:tc>
        <w:tc>
          <w:tcPr>
            <w:tcW w:w="1260" w:type="dxa"/>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66DE6911" w14:textId="77777777" w:rsidR="00DE0191" w:rsidRPr="00F33A7F" w:rsidRDefault="00DE0191">
            <w:pPr>
              <w:spacing w:before="240" w:after="240"/>
              <w:rPr>
                <w:color w:val="FFFFFF"/>
                <w:sz w:val="18"/>
                <w:szCs w:val="18"/>
              </w:rPr>
            </w:pPr>
            <w:r w:rsidRPr="00F33A7F">
              <w:rPr>
                <w:color w:val="FFFFFF"/>
                <w:sz w:val="18"/>
                <w:szCs w:val="18"/>
              </w:rPr>
              <w:lastRenderedPageBreak/>
              <w:t xml:space="preserve">Equity incentive plan awards: market or payout value of unearned shares, units or other rights that have not </w:t>
            </w:r>
            <w:r w:rsidRPr="00F33A7F">
              <w:rPr>
                <w:color w:val="FFFFFF"/>
                <w:sz w:val="18"/>
                <w:szCs w:val="18"/>
              </w:rPr>
              <w:lastRenderedPageBreak/>
              <w:t>vested</w:t>
            </w:r>
            <w:r w:rsidRPr="00F33A7F">
              <w:rPr>
                <w:color w:val="FFFFFF"/>
                <w:sz w:val="18"/>
                <w:szCs w:val="18"/>
              </w:rPr>
              <w:br/>
              <w:t>($)</w:t>
            </w:r>
          </w:p>
        </w:tc>
      </w:tr>
      <w:tr w:rsidR="00DE0191" w14:paraId="56196ABF"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88D0304" w14:textId="77777777" w:rsidR="00DE0191" w:rsidRDefault="00DE0191">
            <w:pPr>
              <w:spacing w:before="240" w:after="240"/>
              <w:rPr>
                <w:color w:val="FFFFFF"/>
              </w:rPr>
            </w:pPr>
            <w:r>
              <w:rPr>
                <w:color w:val="FFFFFF"/>
              </w:rPr>
              <w:lastRenderedPageBreak/>
              <w:t>(a)</w:t>
            </w:r>
          </w:p>
        </w:tc>
        <w:tc>
          <w:tcPr>
            <w:tcW w:w="128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4B96714" w14:textId="77777777" w:rsidR="00DE0191" w:rsidRDefault="00DE0191">
            <w:pPr>
              <w:spacing w:before="240" w:after="240" w:line="300" w:lineRule="atLeast"/>
              <w:rPr>
                <w:rFonts w:ascii="Roboto" w:hAnsi="Roboto"/>
              </w:rPr>
            </w:pPr>
            <w:r>
              <w:rPr>
                <w:rFonts w:ascii="Roboto" w:hAnsi="Roboto"/>
              </w:rPr>
              <w:t>(b)</w:t>
            </w:r>
          </w:p>
        </w:tc>
        <w:tc>
          <w:tcPr>
            <w:tcW w:w="12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7B42DB3" w14:textId="77777777" w:rsidR="00DE0191" w:rsidRDefault="00DE0191">
            <w:pPr>
              <w:spacing w:before="240" w:after="240" w:line="300" w:lineRule="atLeast"/>
              <w:rPr>
                <w:rFonts w:ascii="Roboto" w:hAnsi="Roboto"/>
              </w:rPr>
            </w:pPr>
            <w:r>
              <w:rPr>
                <w:rFonts w:ascii="Roboto" w:hAnsi="Roboto"/>
              </w:rPr>
              <w:t>(c)</w:t>
            </w:r>
          </w:p>
        </w:tc>
        <w:tc>
          <w:tcPr>
            <w:tcW w:w="146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64A1826" w14:textId="77777777" w:rsidR="00DE0191" w:rsidRDefault="00DE0191">
            <w:pPr>
              <w:spacing w:before="240" w:after="240" w:line="300" w:lineRule="atLeast"/>
              <w:rPr>
                <w:rFonts w:ascii="Roboto" w:hAnsi="Roboto"/>
              </w:rPr>
            </w:pPr>
            <w:r>
              <w:rPr>
                <w:rFonts w:ascii="Roboto" w:hAnsi="Roboto"/>
              </w:rPr>
              <w:t>(d)</w:t>
            </w:r>
          </w:p>
        </w:tc>
        <w:tc>
          <w:tcPr>
            <w:tcW w:w="83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38D47D6" w14:textId="77777777" w:rsidR="00DE0191" w:rsidRDefault="00DE0191">
            <w:pPr>
              <w:spacing w:before="240" w:after="240" w:line="300" w:lineRule="atLeast"/>
              <w:rPr>
                <w:rFonts w:ascii="Roboto" w:hAnsi="Roboto"/>
              </w:rPr>
            </w:pPr>
            <w:r>
              <w:rPr>
                <w:rFonts w:ascii="Roboto" w:hAnsi="Roboto"/>
              </w:rPr>
              <w:t>(e)</w:t>
            </w:r>
          </w:p>
        </w:tc>
        <w:tc>
          <w:tcPr>
            <w:tcW w:w="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09DB60" w14:textId="77777777" w:rsidR="00DE0191" w:rsidRDefault="00DE0191">
            <w:pPr>
              <w:spacing w:before="240" w:after="240" w:line="300" w:lineRule="atLeast"/>
              <w:rPr>
                <w:rFonts w:ascii="Roboto" w:hAnsi="Roboto"/>
              </w:rPr>
            </w:pPr>
            <w:r>
              <w:rPr>
                <w:rFonts w:ascii="Roboto" w:hAnsi="Roboto"/>
              </w:rPr>
              <w:t>(f)</w:t>
            </w: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B31A474" w14:textId="77777777" w:rsidR="00DE0191" w:rsidRDefault="00DE0191">
            <w:pPr>
              <w:spacing w:before="240" w:after="240" w:line="300" w:lineRule="atLeast"/>
              <w:rPr>
                <w:rFonts w:ascii="Roboto" w:hAnsi="Roboto"/>
              </w:rPr>
            </w:pPr>
            <w:r>
              <w:rPr>
                <w:rFonts w:ascii="Roboto" w:hAnsi="Roboto"/>
              </w:rPr>
              <w:t>(g)</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A7EC0EC" w14:textId="77777777" w:rsidR="00DE0191" w:rsidRDefault="00DE0191">
            <w:pPr>
              <w:spacing w:before="240" w:after="240" w:line="300" w:lineRule="atLeast"/>
              <w:rPr>
                <w:rFonts w:ascii="Roboto" w:hAnsi="Roboto"/>
              </w:rPr>
            </w:pPr>
            <w:r>
              <w:rPr>
                <w:rFonts w:ascii="Roboto" w:hAnsi="Roboto"/>
              </w:rPr>
              <w:t>(h)</w:t>
            </w:r>
          </w:p>
        </w:tc>
        <w:tc>
          <w:tcPr>
            <w:tcW w:w="13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BBBDBD9" w14:textId="77777777" w:rsidR="00DE0191" w:rsidRDefault="00DE0191">
            <w:pPr>
              <w:spacing w:before="240" w:after="240" w:line="300" w:lineRule="atLeast"/>
              <w:rPr>
                <w:rFonts w:ascii="Roboto" w:hAnsi="Roboto"/>
              </w:rPr>
            </w:pPr>
            <w:r>
              <w:rPr>
                <w:rFonts w:ascii="Roboto" w:hAnsi="Roboto"/>
              </w:rPr>
              <w:t>(</w:t>
            </w:r>
            <w:proofErr w:type="spellStart"/>
            <w:r>
              <w:rPr>
                <w:rFonts w:ascii="Roboto" w:hAnsi="Roboto"/>
              </w:rPr>
              <w:t>i</w:t>
            </w:r>
            <w:proofErr w:type="spellEnd"/>
            <w:r>
              <w:rPr>
                <w:rFonts w:ascii="Roboto" w:hAnsi="Roboto"/>
              </w:rPr>
              <w:t>)</w:t>
            </w:r>
          </w:p>
        </w:tc>
        <w:tc>
          <w:tcPr>
            <w:tcW w:w="126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0EE03ED" w14:textId="77777777" w:rsidR="00DE0191" w:rsidRDefault="00DE0191">
            <w:pPr>
              <w:spacing w:before="240" w:after="240" w:line="300" w:lineRule="atLeast"/>
              <w:rPr>
                <w:rFonts w:ascii="Roboto" w:hAnsi="Roboto"/>
              </w:rPr>
            </w:pPr>
            <w:r>
              <w:rPr>
                <w:rFonts w:ascii="Roboto" w:hAnsi="Roboto"/>
              </w:rPr>
              <w:t>(j)</w:t>
            </w:r>
          </w:p>
        </w:tc>
      </w:tr>
      <w:tr w:rsidR="00DE0191" w14:paraId="56B256F7"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820FE73" w14:textId="77777777" w:rsidR="00DE0191" w:rsidRDefault="00DE0191">
            <w:pPr>
              <w:spacing w:before="240" w:after="240" w:line="240" w:lineRule="auto"/>
              <w:rPr>
                <w:rFonts w:ascii="Times New Roman" w:hAnsi="Times New Roman"/>
                <w:color w:val="FFFFFF"/>
              </w:rPr>
            </w:pPr>
            <w:r>
              <w:rPr>
                <w:color w:val="FFFFFF"/>
              </w:rPr>
              <w:t>PEO</w:t>
            </w:r>
          </w:p>
        </w:tc>
        <w:tc>
          <w:tcPr>
            <w:tcW w:w="128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4CE4C2F" w14:textId="77777777" w:rsidR="00DE0191" w:rsidRDefault="00DE0191">
            <w:pPr>
              <w:spacing w:before="240" w:after="240"/>
              <w:rPr>
                <w:color w:val="FFFFFF"/>
              </w:rPr>
            </w:pPr>
          </w:p>
        </w:tc>
        <w:tc>
          <w:tcPr>
            <w:tcW w:w="12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94D68B6"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9B6EC74"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999EBEB"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0FC5EAD"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CC8F78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4CDBADB"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3864D34"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24CC871" w14:textId="77777777" w:rsidR="00DE0191" w:rsidRDefault="00DE0191">
            <w:pPr>
              <w:spacing w:before="240" w:after="240" w:line="300" w:lineRule="atLeast"/>
              <w:rPr>
                <w:sz w:val="20"/>
                <w:szCs w:val="20"/>
              </w:rPr>
            </w:pPr>
          </w:p>
        </w:tc>
      </w:tr>
      <w:tr w:rsidR="00DE0191" w14:paraId="3AA5E163"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2BF1941" w14:textId="77777777" w:rsidR="00DE0191" w:rsidRDefault="00DE0191">
            <w:pPr>
              <w:spacing w:before="240" w:after="240" w:line="300" w:lineRule="atLeast"/>
              <w:rPr>
                <w:sz w:val="20"/>
                <w:szCs w:val="20"/>
              </w:rPr>
            </w:pPr>
          </w:p>
        </w:tc>
        <w:tc>
          <w:tcPr>
            <w:tcW w:w="128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8387CB9"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A15A232"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AFC1B99"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4BBA8B4"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43DF6E"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CDF30D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9626712"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F19271B"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12FE2388" w14:textId="77777777" w:rsidR="00DE0191" w:rsidRDefault="00DE0191">
            <w:pPr>
              <w:spacing w:before="240" w:after="240" w:line="300" w:lineRule="atLeast"/>
              <w:rPr>
                <w:sz w:val="20"/>
                <w:szCs w:val="20"/>
              </w:rPr>
            </w:pPr>
          </w:p>
        </w:tc>
      </w:tr>
      <w:tr w:rsidR="00DE0191" w14:paraId="216E87FF"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8C469A9" w14:textId="77777777" w:rsidR="00DE0191" w:rsidRDefault="00DE0191">
            <w:pPr>
              <w:spacing w:before="240" w:after="240" w:line="240" w:lineRule="auto"/>
              <w:rPr>
                <w:color w:val="FFFFFF"/>
                <w:sz w:val="24"/>
                <w:szCs w:val="24"/>
              </w:rPr>
            </w:pPr>
            <w:r>
              <w:rPr>
                <w:color w:val="FFFFFF"/>
              </w:rPr>
              <w:t>PFO</w:t>
            </w:r>
          </w:p>
        </w:tc>
        <w:tc>
          <w:tcPr>
            <w:tcW w:w="128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21631F0" w14:textId="77777777" w:rsidR="00DE0191" w:rsidRDefault="00DE0191">
            <w:pPr>
              <w:spacing w:before="240" w:after="240"/>
              <w:rPr>
                <w:color w:val="FFFFFF"/>
              </w:rPr>
            </w:pPr>
          </w:p>
        </w:tc>
        <w:tc>
          <w:tcPr>
            <w:tcW w:w="12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886B135"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249232F"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D78F41"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9F678A"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053D215"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AAF24E7"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C279161"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500F973" w14:textId="77777777" w:rsidR="00DE0191" w:rsidRDefault="00DE0191">
            <w:pPr>
              <w:spacing w:before="240" w:after="240" w:line="300" w:lineRule="atLeast"/>
              <w:rPr>
                <w:sz w:val="20"/>
                <w:szCs w:val="20"/>
              </w:rPr>
            </w:pPr>
          </w:p>
        </w:tc>
      </w:tr>
      <w:tr w:rsidR="00DE0191" w14:paraId="12ACF25C"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8640599" w14:textId="77777777" w:rsidR="00DE0191" w:rsidRDefault="00DE0191">
            <w:pPr>
              <w:spacing w:before="240" w:after="240" w:line="300" w:lineRule="atLeast"/>
              <w:rPr>
                <w:sz w:val="20"/>
                <w:szCs w:val="20"/>
              </w:rPr>
            </w:pPr>
          </w:p>
        </w:tc>
        <w:tc>
          <w:tcPr>
            <w:tcW w:w="128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0378EC2"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6C6998"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01B99C6"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DE72B8D"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87EAC58"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A68A0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60920A1"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7359947"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6E461BFF" w14:textId="77777777" w:rsidR="00DE0191" w:rsidRDefault="00DE0191">
            <w:pPr>
              <w:spacing w:before="240" w:after="240" w:line="300" w:lineRule="atLeast"/>
              <w:rPr>
                <w:sz w:val="20"/>
                <w:szCs w:val="20"/>
              </w:rPr>
            </w:pPr>
          </w:p>
        </w:tc>
      </w:tr>
      <w:tr w:rsidR="00DE0191" w14:paraId="4937F2F1"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FDA7C7B" w14:textId="77777777" w:rsidR="00DE0191" w:rsidRDefault="00DE0191">
            <w:pPr>
              <w:spacing w:before="240" w:after="240" w:line="240" w:lineRule="auto"/>
              <w:rPr>
                <w:color w:val="FFFFFF"/>
                <w:sz w:val="24"/>
                <w:szCs w:val="24"/>
              </w:rPr>
            </w:pPr>
            <w:r>
              <w:rPr>
                <w:color w:val="FFFFFF"/>
              </w:rPr>
              <w:t>A</w:t>
            </w:r>
          </w:p>
        </w:tc>
        <w:tc>
          <w:tcPr>
            <w:tcW w:w="128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BE631FB" w14:textId="77777777" w:rsidR="00DE0191" w:rsidRDefault="00DE0191">
            <w:pPr>
              <w:spacing w:before="240" w:after="240"/>
              <w:rPr>
                <w:color w:val="FFFFFF"/>
              </w:rPr>
            </w:pPr>
          </w:p>
        </w:tc>
        <w:tc>
          <w:tcPr>
            <w:tcW w:w="12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91845F8"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341287E"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5BB24BE"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77D64FD"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0982130"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73E2220"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5B010D9"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3E832BE6" w14:textId="77777777" w:rsidR="00DE0191" w:rsidRDefault="00DE0191">
            <w:pPr>
              <w:spacing w:before="240" w:after="240" w:line="300" w:lineRule="atLeast"/>
              <w:rPr>
                <w:sz w:val="20"/>
                <w:szCs w:val="20"/>
              </w:rPr>
            </w:pPr>
          </w:p>
        </w:tc>
      </w:tr>
      <w:tr w:rsidR="00DE0191" w14:paraId="5E3C8E79"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26FDFF8" w14:textId="77777777" w:rsidR="00DE0191" w:rsidRDefault="00DE0191">
            <w:pPr>
              <w:spacing w:before="240" w:after="240" w:line="300" w:lineRule="atLeast"/>
              <w:rPr>
                <w:sz w:val="20"/>
                <w:szCs w:val="20"/>
              </w:rPr>
            </w:pPr>
          </w:p>
        </w:tc>
        <w:tc>
          <w:tcPr>
            <w:tcW w:w="128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8EFED76"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7757C78"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134E5B5"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55D099F"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D4713CC"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ACF41C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C1BC391"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02A5BC8"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40FD3C9" w14:textId="77777777" w:rsidR="00DE0191" w:rsidRDefault="00DE0191">
            <w:pPr>
              <w:spacing w:before="240" w:after="240" w:line="300" w:lineRule="atLeast"/>
              <w:rPr>
                <w:sz w:val="20"/>
                <w:szCs w:val="20"/>
              </w:rPr>
            </w:pPr>
          </w:p>
        </w:tc>
      </w:tr>
      <w:tr w:rsidR="00DE0191" w14:paraId="7FF560CC"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432AA99" w14:textId="77777777" w:rsidR="00DE0191" w:rsidRDefault="00DE0191">
            <w:pPr>
              <w:spacing w:before="240" w:after="240" w:line="240" w:lineRule="auto"/>
              <w:rPr>
                <w:color w:val="FFFFFF"/>
                <w:sz w:val="24"/>
                <w:szCs w:val="24"/>
              </w:rPr>
            </w:pPr>
            <w:r>
              <w:rPr>
                <w:color w:val="FFFFFF"/>
              </w:rPr>
              <w:t>B</w:t>
            </w:r>
          </w:p>
        </w:tc>
        <w:tc>
          <w:tcPr>
            <w:tcW w:w="128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6C785FA" w14:textId="77777777" w:rsidR="00DE0191" w:rsidRDefault="00DE0191">
            <w:pPr>
              <w:spacing w:before="240" w:after="240"/>
              <w:rPr>
                <w:color w:val="FFFFFF"/>
              </w:rPr>
            </w:pPr>
          </w:p>
        </w:tc>
        <w:tc>
          <w:tcPr>
            <w:tcW w:w="12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F6B8BDC"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E127B2"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BCE163"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41F410B"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E0F3808"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8E5809E"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7841505"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127690A" w14:textId="77777777" w:rsidR="00DE0191" w:rsidRDefault="00DE0191">
            <w:pPr>
              <w:spacing w:before="240" w:after="240" w:line="300" w:lineRule="atLeast"/>
              <w:rPr>
                <w:sz w:val="20"/>
                <w:szCs w:val="20"/>
              </w:rPr>
            </w:pPr>
          </w:p>
        </w:tc>
      </w:tr>
      <w:tr w:rsidR="00DE0191" w14:paraId="23F52541"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38F6CD9" w14:textId="77777777" w:rsidR="00DE0191" w:rsidRDefault="00DE0191">
            <w:pPr>
              <w:spacing w:before="240" w:after="240" w:line="300" w:lineRule="atLeast"/>
              <w:rPr>
                <w:sz w:val="20"/>
                <w:szCs w:val="20"/>
              </w:rPr>
            </w:pPr>
          </w:p>
        </w:tc>
        <w:tc>
          <w:tcPr>
            <w:tcW w:w="128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04F6254"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07BEB68"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D02EC24"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42A088E"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B970381"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B6E567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2F8BF2A"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BCAB295"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A31CF94" w14:textId="77777777" w:rsidR="00DE0191" w:rsidRDefault="00DE0191">
            <w:pPr>
              <w:spacing w:before="240" w:after="240" w:line="300" w:lineRule="atLeast"/>
              <w:rPr>
                <w:sz w:val="20"/>
                <w:szCs w:val="20"/>
              </w:rPr>
            </w:pPr>
          </w:p>
        </w:tc>
      </w:tr>
      <w:tr w:rsidR="00DE0191" w14:paraId="791D984F"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EA2E2D7" w14:textId="77777777" w:rsidR="00DE0191" w:rsidRDefault="00DE0191">
            <w:pPr>
              <w:spacing w:before="240" w:after="240" w:line="240" w:lineRule="auto"/>
              <w:rPr>
                <w:color w:val="FFFFFF"/>
                <w:sz w:val="24"/>
                <w:szCs w:val="24"/>
              </w:rPr>
            </w:pPr>
            <w:r>
              <w:rPr>
                <w:color w:val="FFFFFF"/>
              </w:rPr>
              <w:t>C</w:t>
            </w:r>
          </w:p>
        </w:tc>
        <w:tc>
          <w:tcPr>
            <w:tcW w:w="128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9E51CBD" w14:textId="77777777" w:rsidR="00DE0191" w:rsidRDefault="00DE0191">
            <w:pPr>
              <w:spacing w:before="240" w:after="240"/>
              <w:rPr>
                <w:color w:val="FFFFFF"/>
              </w:rPr>
            </w:pPr>
          </w:p>
        </w:tc>
        <w:tc>
          <w:tcPr>
            <w:tcW w:w="12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58C2ED8"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DEDC013"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4EE8E2A"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ED0C56F"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332DE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874FD69"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B2AA711"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E583607" w14:textId="77777777" w:rsidR="00DE0191" w:rsidRDefault="00DE0191">
            <w:pPr>
              <w:spacing w:before="240" w:after="240" w:line="300" w:lineRule="atLeast"/>
              <w:rPr>
                <w:sz w:val="20"/>
                <w:szCs w:val="20"/>
              </w:rPr>
            </w:pPr>
          </w:p>
        </w:tc>
      </w:tr>
      <w:tr w:rsidR="00DE0191" w14:paraId="5315ACA1"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F6912DF" w14:textId="77777777" w:rsidR="00DE0191" w:rsidRDefault="00DE0191">
            <w:pPr>
              <w:spacing w:before="240" w:after="240" w:line="300" w:lineRule="atLeast"/>
              <w:rPr>
                <w:sz w:val="20"/>
                <w:szCs w:val="20"/>
              </w:rPr>
            </w:pPr>
          </w:p>
        </w:tc>
        <w:tc>
          <w:tcPr>
            <w:tcW w:w="128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D05DEBB"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53EB786" w14:textId="77777777" w:rsidR="00DE0191" w:rsidRDefault="00DE0191">
            <w:pPr>
              <w:spacing w:before="240" w:after="240" w:line="300" w:lineRule="atLeast"/>
              <w:rPr>
                <w:sz w:val="20"/>
                <w:szCs w:val="20"/>
              </w:rPr>
            </w:pPr>
          </w:p>
        </w:tc>
        <w:tc>
          <w:tcPr>
            <w:tcW w:w="146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21378CE" w14:textId="77777777" w:rsidR="00DE0191" w:rsidRDefault="00DE0191">
            <w:pPr>
              <w:spacing w:before="240" w:after="240" w:line="300" w:lineRule="atLeast"/>
              <w:rPr>
                <w:sz w:val="20"/>
                <w:szCs w:val="20"/>
              </w:rPr>
            </w:pPr>
          </w:p>
        </w:tc>
        <w:tc>
          <w:tcPr>
            <w:tcW w:w="83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00E4A9B" w14:textId="77777777" w:rsidR="00DE0191" w:rsidRDefault="00DE0191">
            <w:pPr>
              <w:spacing w:before="240" w:after="240" w:line="300" w:lineRule="atLeast"/>
              <w:rPr>
                <w:sz w:val="20"/>
                <w:szCs w:val="20"/>
              </w:rPr>
            </w:pPr>
          </w:p>
        </w:tc>
        <w:tc>
          <w:tcPr>
            <w:tcW w:w="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F50F8FF" w14:textId="77777777" w:rsidR="00DE0191" w:rsidRDefault="00DE0191">
            <w:pPr>
              <w:spacing w:before="240" w:after="240" w:line="300" w:lineRule="atLeast"/>
              <w:rPr>
                <w:sz w:val="20"/>
                <w:szCs w:val="20"/>
              </w:rPr>
            </w:pPr>
          </w:p>
        </w:tc>
        <w:tc>
          <w:tcPr>
            <w:tcW w:w="842" w:type="dxa"/>
            <w:gridSpan w:val="2"/>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06D1C90"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4ED968F" w14:textId="77777777" w:rsidR="00DE0191" w:rsidRDefault="00DE0191">
            <w:pPr>
              <w:spacing w:before="240" w:after="240" w:line="300" w:lineRule="atLeast"/>
              <w:rPr>
                <w:sz w:val="20"/>
                <w:szCs w:val="20"/>
              </w:rPr>
            </w:pPr>
          </w:p>
        </w:tc>
        <w:tc>
          <w:tcPr>
            <w:tcW w:w="131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9B5A20D" w14:textId="77777777" w:rsidR="00DE0191" w:rsidRDefault="00DE0191">
            <w:pPr>
              <w:spacing w:before="240" w:after="240" w:line="300" w:lineRule="atLeast"/>
              <w:rPr>
                <w:sz w:val="20"/>
                <w:szCs w:val="20"/>
              </w:rPr>
            </w:pPr>
          </w:p>
        </w:tc>
        <w:tc>
          <w:tcPr>
            <w:tcW w:w="126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81685BE" w14:textId="77777777" w:rsidR="00DE0191" w:rsidRDefault="00DE0191">
            <w:pPr>
              <w:spacing w:before="240" w:after="240" w:line="300" w:lineRule="atLeast"/>
              <w:rPr>
                <w:sz w:val="20"/>
                <w:szCs w:val="20"/>
              </w:rPr>
            </w:pPr>
          </w:p>
        </w:tc>
      </w:tr>
    </w:tbl>
    <w:p w14:paraId="018C77D4"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04DDC39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named </w:t>
      </w:r>
      <w:hyperlink r:id="rId271" w:history="1">
        <w:r>
          <w:rPr>
            <w:rStyle w:val="Hyperlink"/>
            <w:rFonts w:ascii="Verdana" w:hAnsi="Verdana"/>
            <w:color w:val="0068AC"/>
          </w:rPr>
          <w:t>executive officer</w:t>
        </w:r>
      </w:hyperlink>
      <w:r>
        <w:rPr>
          <w:rFonts w:ascii="Verdana" w:hAnsi="Verdana"/>
          <w:color w:val="333333"/>
        </w:rPr>
        <w:t> (column (a));</w:t>
      </w:r>
    </w:p>
    <w:p w14:paraId="4AA5BEA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On an award-by-award basis, the number of securities underlying unexercised options, including awards that have been transferred other than for value, that are exercisable and that are not reported in column (d) (column (b)</w:t>
      </w:r>
      <w:proofErr w:type="gramStart"/>
      <w:r>
        <w:rPr>
          <w:rFonts w:ascii="Verdana" w:hAnsi="Verdana"/>
          <w:color w:val="333333"/>
        </w:rPr>
        <w:t>);</w:t>
      </w:r>
      <w:proofErr w:type="gramEnd"/>
    </w:p>
    <w:p w14:paraId="538F7AC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xml:space="preserve"> On an award-by-award basis, the number of securities underlying unexercised options, including awards that have been transferred other than for value, that are </w:t>
      </w:r>
      <w:proofErr w:type="spellStart"/>
      <w:r>
        <w:rPr>
          <w:rFonts w:ascii="Verdana" w:hAnsi="Verdana"/>
          <w:color w:val="333333"/>
        </w:rPr>
        <w:t>unexercisable</w:t>
      </w:r>
      <w:proofErr w:type="spellEnd"/>
      <w:r>
        <w:rPr>
          <w:rFonts w:ascii="Verdana" w:hAnsi="Verdana"/>
          <w:color w:val="333333"/>
        </w:rPr>
        <w:t xml:space="preserve"> and that are not reported in column (d) (column (c)</w:t>
      </w:r>
      <w:proofErr w:type="gramStart"/>
      <w:r>
        <w:rPr>
          <w:rFonts w:ascii="Verdana" w:hAnsi="Verdana"/>
          <w:color w:val="333333"/>
        </w:rPr>
        <w:t>);</w:t>
      </w:r>
      <w:proofErr w:type="gramEnd"/>
    </w:p>
    <w:p w14:paraId="426696D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On an award-by-award basis, the total number of </w:t>
      </w:r>
      <w:hyperlink r:id="rId272" w:history="1">
        <w:r>
          <w:rPr>
            <w:rStyle w:val="Hyperlink"/>
            <w:rFonts w:ascii="Verdana" w:hAnsi="Verdana"/>
            <w:color w:val="0068AC"/>
          </w:rPr>
          <w:t>shares</w:t>
        </w:r>
      </w:hyperlink>
      <w:r>
        <w:rPr>
          <w:rFonts w:ascii="Verdana" w:hAnsi="Verdana"/>
          <w:color w:val="333333"/>
        </w:rPr>
        <w:t> underlying unexercised options awarded under any equity incentive </w:t>
      </w:r>
      <w:hyperlink r:id="rId273" w:history="1">
        <w:r>
          <w:rPr>
            <w:rStyle w:val="Hyperlink"/>
            <w:rFonts w:ascii="Verdana" w:hAnsi="Verdana"/>
            <w:color w:val="0068AC"/>
          </w:rPr>
          <w:t>plan</w:t>
        </w:r>
      </w:hyperlink>
      <w:r>
        <w:rPr>
          <w:rFonts w:ascii="Verdana" w:hAnsi="Verdana"/>
          <w:color w:val="333333"/>
        </w:rPr>
        <w:t> that have not been earned (column (d));</w:t>
      </w:r>
    </w:p>
    <w:p w14:paraId="74B5687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For each instrument reported in columns (b), (c) and (d), as applicable, the exercise or base price (column (e)</w:t>
      </w:r>
      <w:proofErr w:type="gramStart"/>
      <w:r>
        <w:rPr>
          <w:rFonts w:ascii="Verdana" w:hAnsi="Verdana"/>
          <w:color w:val="333333"/>
        </w:rPr>
        <w:t>);</w:t>
      </w:r>
      <w:proofErr w:type="gramEnd"/>
    </w:p>
    <w:p w14:paraId="6E752CB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For each instrument reported in columns (b), (c) and (d), as applicable, the expiration date (column (f)</w:t>
      </w:r>
      <w:proofErr w:type="gramStart"/>
      <w:r>
        <w:rPr>
          <w:rFonts w:ascii="Verdana" w:hAnsi="Verdana"/>
          <w:color w:val="333333"/>
        </w:rPr>
        <w:t>);</w:t>
      </w:r>
      <w:proofErr w:type="gramEnd"/>
    </w:p>
    <w:p w14:paraId="20423F9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The total number of </w:t>
      </w:r>
      <w:hyperlink r:id="rId274" w:history="1">
        <w:r>
          <w:rPr>
            <w:rStyle w:val="Hyperlink"/>
            <w:rFonts w:ascii="Verdana" w:hAnsi="Verdana"/>
            <w:color w:val="0068AC"/>
          </w:rPr>
          <w:t>shares</w:t>
        </w:r>
      </w:hyperlink>
      <w:r>
        <w:rPr>
          <w:rFonts w:ascii="Verdana" w:hAnsi="Verdana"/>
          <w:color w:val="333333"/>
        </w:rPr>
        <w:t> of stock that have not vested and that are not reported in column (</w:t>
      </w:r>
      <w:proofErr w:type="spellStart"/>
      <w:r>
        <w:rPr>
          <w:rFonts w:ascii="Verdana" w:hAnsi="Verdana"/>
          <w:color w:val="333333"/>
        </w:rPr>
        <w:t>i</w:t>
      </w:r>
      <w:proofErr w:type="spellEnd"/>
      <w:r>
        <w:rPr>
          <w:rFonts w:ascii="Verdana" w:hAnsi="Verdana"/>
          <w:color w:val="333333"/>
        </w:rPr>
        <w:t>) (column (g));</w:t>
      </w:r>
    </w:p>
    <w:p w14:paraId="288DE06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(viii)</w:t>
      </w:r>
      <w:r>
        <w:rPr>
          <w:rFonts w:ascii="Verdana" w:hAnsi="Verdana"/>
          <w:color w:val="333333"/>
        </w:rPr>
        <w:t> The aggregate market value of </w:t>
      </w:r>
      <w:hyperlink r:id="rId275" w:history="1">
        <w:r>
          <w:rPr>
            <w:rStyle w:val="Hyperlink"/>
            <w:rFonts w:ascii="Verdana" w:hAnsi="Verdana"/>
            <w:color w:val="0068AC"/>
          </w:rPr>
          <w:t>shares</w:t>
        </w:r>
      </w:hyperlink>
      <w:r>
        <w:rPr>
          <w:rFonts w:ascii="Verdana" w:hAnsi="Verdana"/>
          <w:color w:val="333333"/>
        </w:rPr>
        <w:t> of stock that have not vested and that are not reported in column (j) (column (h));</w:t>
      </w:r>
    </w:p>
    <w:p w14:paraId="65E71F9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(ix)</w:t>
      </w:r>
      <w:r>
        <w:rPr>
          <w:rFonts w:ascii="Verdana" w:hAnsi="Verdana"/>
          <w:color w:val="333333"/>
        </w:rPr>
        <w:t> The total number of </w:t>
      </w:r>
      <w:hyperlink r:id="rId276" w:history="1">
        <w:r>
          <w:rPr>
            <w:rStyle w:val="Hyperlink"/>
            <w:rFonts w:ascii="Verdana" w:hAnsi="Verdana"/>
            <w:color w:val="0068AC"/>
          </w:rPr>
          <w:t>shares</w:t>
        </w:r>
      </w:hyperlink>
      <w:r>
        <w:rPr>
          <w:rFonts w:ascii="Verdana" w:hAnsi="Verdana"/>
          <w:color w:val="333333"/>
        </w:rPr>
        <w:t> of stock, units or other rights awarded under any equity incentive </w:t>
      </w:r>
      <w:hyperlink r:id="rId277" w:history="1">
        <w:r>
          <w:rPr>
            <w:rStyle w:val="Hyperlink"/>
            <w:rFonts w:ascii="Verdana" w:hAnsi="Verdana"/>
            <w:color w:val="0068AC"/>
          </w:rPr>
          <w:t>plan</w:t>
        </w:r>
      </w:hyperlink>
      <w:r>
        <w:rPr>
          <w:rFonts w:ascii="Verdana" w:hAnsi="Verdana"/>
          <w:color w:val="333333"/>
        </w:rPr>
        <w:t> that have not vested and that have not been earned, and, if applicable the number of </w:t>
      </w:r>
      <w:hyperlink r:id="rId278" w:history="1">
        <w:r>
          <w:rPr>
            <w:rStyle w:val="Hyperlink"/>
            <w:rFonts w:ascii="Verdana" w:hAnsi="Verdana"/>
            <w:color w:val="0068AC"/>
          </w:rPr>
          <w:t>shares</w:t>
        </w:r>
      </w:hyperlink>
      <w:r>
        <w:rPr>
          <w:rFonts w:ascii="Verdana" w:hAnsi="Verdana"/>
          <w:color w:val="333333"/>
        </w:rPr>
        <w:t> underlying any such unit or right (column (</w:t>
      </w:r>
      <w:proofErr w:type="spellStart"/>
      <w:r>
        <w:rPr>
          <w:rFonts w:ascii="Verdana" w:hAnsi="Verdana"/>
          <w:color w:val="333333"/>
        </w:rPr>
        <w:t>i</w:t>
      </w:r>
      <w:proofErr w:type="spellEnd"/>
      <w:r>
        <w:rPr>
          <w:rFonts w:ascii="Verdana" w:hAnsi="Verdana"/>
          <w:color w:val="333333"/>
        </w:rPr>
        <w:t>)); and</w:t>
      </w:r>
    </w:p>
    <w:p w14:paraId="6EB2EE7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w:t>
      </w:r>
      <w:r>
        <w:rPr>
          <w:rFonts w:ascii="Verdana" w:hAnsi="Verdana"/>
          <w:color w:val="333333"/>
        </w:rPr>
        <w:t> The aggregate market or payout value of </w:t>
      </w:r>
      <w:hyperlink r:id="rId279" w:history="1">
        <w:r>
          <w:rPr>
            <w:rStyle w:val="Hyperlink"/>
            <w:rFonts w:ascii="Verdana" w:hAnsi="Verdana"/>
            <w:color w:val="0068AC"/>
          </w:rPr>
          <w:t>shares</w:t>
        </w:r>
      </w:hyperlink>
      <w:r>
        <w:rPr>
          <w:rFonts w:ascii="Verdana" w:hAnsi="Verdana"/>
          <w:color w:val="333333"/>
        </w:rPr>
        <w:t> of stock, units or other rights awarded under any equity incentive </w:t>
      </w:r>
      <w:hyperlink r:id="rId280" w:history="1">
        <w:r>
          <w:rPr>
            <w:rStyle w:val="Hyperlink"/>
            <w:rFonts w:ascii="Verdana" w:hAnsi="Verdana"/>
            <w:color w:val="0068AC"/>
          </w:rPr>
          <w:t>plan</w:t>
        </w:r>
      </w:hyperlink>
      <w:r>
        <w:rPr>
          <w:rFonts w:ascii="Verdana" w:hAnsi="Verdana"/>
          <w:color w:val="333333"/>
        </w:rPr>
        <w:t> that have not vested and that have not been earned (column (j)).</w:t>
      </w:r>
    </w:p>
    <w:p w14:paraId="61724D0D"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402(f)(2).</w:t>
      </w:r>
      <w:r>
        <w:rPr>
          <w:rFonts w:ascii="Verdana" w:hAnsi="Verdana"/>
          <w:color w:val="333333"/>
          <w:sz w:val="23"/>
          <w:szCs w:val="23"/>
        </w:rPr>
        <w:t> 1. Identify by footnote any award that has been transferred other than for value, disclosing the nature of the transfer.</w:t>
      </w:r>
    </w:p>
    <w:p w14:paraId="7902CA0E"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The vesting dates of options, </w:t>
      </w:r>
      <w:hyperlink r:id="rId281" w:history="1">
        <w:r>
          <w:rPr>
            <w:rStyle w:val="Hyperlink"/>
            <w:rFonts w:ascii="Verdana" w:hAnsi="Verdana"/>
            <w:color w:val="0068AC"/>
            <w:sz w:val="23"/>
            <w:szCs w:val="23"/>
          </w:rPr>
          <w:t>shares</w:t>
        </w:r>
      </w:hyperlink>
      <w:r>
        <w:rPr>
          <w:rFonts w:ascii="Verdana" w:hAnsi="Verdana"/>
          <w:color w:val="333333"/>
          <w:sz w:val="23"/>
          <w:szCs w:val="23"/>
        </w:rPr>
        <w:t> of stock and equity incentive </w:t>
      </w:r>
      <w:hyperlink r:id="rId282" w:history="1">
        <w:r>
          <w:rPr>
            <w:rStyle w:val="Hyperlink"/>
            <w:rFonts w:ascii="Verdana" w:hAnsi="Verdana"/>
            <w:color w:val="0068AC"/>
            <w:sz w:val="23"/>
            <w:szCs w:val="23"/>
          </w:rPr>
          <w:t>plan</w:t>
        </w:r>
      </w:hyperlink>
      <w:r>
        <w:rPr>
          <w:rFonts w:ascii="Verdana" w:hAnsi="Verdana"/>
          <w:color w:val="333333"/>
          <w:sz w:val="23"/>
          <w:szCs w:val="23"/>
        </w:rPr>
        <w:t> awards held at fiscal-year end must be disclosed by footnote to the applicable column where the outstanding award is reported.</w:t>
      </w:r>
    </w:p>
    <w:p w14:paraId="7B0E6F39"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Compute the market value of stock reported in column (h) and equity incentive </w:t>
      </w:r>
      <w:hyperlink r:id="rId283" w:history="1">
        <w:r>
          <w:rPr>
            <w:rStyle w:val="Hyperlink"/>
            <w:rFonts w:ascii="Verdana" w:hAnsi="Verdana"/>
            <w:color w:val="0068AC"/>
            <w:sz w:val="23"/>
            <w:szCs w:val="23"/>
          </w:rPr>
          <w:t>plan</w:t>
        </w:r>
      </w:hyperlink>
      <w:r>
        <w:rPr>
          <w:rFonts w:ascii="Verdana" w:hAnsi="Verdana"/>
          <w:color w:val="333333"/>
          <w:sz w:val="23"/>
          <w:szCs w:val="23"/>
        </w:rPr>
        <w:t> awards of stock reported in column (j) by multiplying the closing market price of the </w:t>
      </w:r>
      <w:hyperlink r:id="rId284" w:history="1">
        <w:r>
          <w:rPr>
            <w:rStyle w:val="Hyperlink"/>
            <w:rFonts w:ascii="Verdana" w:hAnsi="Verdana"/>
            <w:color w:val="0068AC"/>
            <w:sz w:val="23"/>
            <w:szCs w:val="23"/>
          </w:rPr>
          <w:t>registrant</w:t>
        </w:r>
      </w:hyperlink>
      <w:r>
        <w:rPr>
          <w:rFonts w:ascii="Verdana" w:hAnsi="Verdana"/>
          <w:color w:val="333333"/>
          <w:sz w:val="23"/>
          <w:szCs w:val="23"/>
        </w:rPr>
        <w:t>'s stock at the end of the last completed </w:t>
      </w:r>
      <w:hyperlink r:id="rId285" w:history="1">
        <w:r>
          <w:rPr>
            <w:rStyle w:val="Hyperlink"/>
            <w:rFonts w:ascii="Verdana" w:hAnsi="Verdana"/>
            <w:color w:val="0068AC"/>
            <w:sz w:val="23"/>
            <w:szCs w:val="23"/>
          </w:rPr>
          <w:t>fiscal year</w:t>
        </w:r>
      </w:hyperlink>
      <w:r>
        <w:rPr>
          <w:rFonts w:ascii="Verdana" w:hAnsi="Verdana"/>
          <w:color w:val="333333"/>
          <w:sz w:val="23"/>
          <w:szCs w:val="23"/>
        </w:rPr>
        <w:t> by the number of </w:t>
      </w:r>
      <w:hyperlink r:id="rId286" w:history="1">
        <w:r>
          <w:rPr>
            <w:rStyle w:val="Hyperlink"/>
            <w:rFonts w:ascii="Verdana" w:hAnsi="Verdana"/>
            <w:color w:val="0068AC"/>
            <w:sz w:val="23"/>
            <w:szCs w:val="23"/>
          </w:rPr>
          <w:t>shares</w:t>
        </w:r>
      </w:hyperlink>
      <w:r>
        <w:rPr>
          <w:rFonts w:ascii="Verdana" w:hAnsi="Verdana"/>
          <w:color w:val="333333"/>
          <w:sz w:val="23"/>
          <w:szCs w:val="23"/>
        </w:rPr>
        <w:t> or units of stock or the </w:t>
      </w:r>
      <w:hyperlink r:id="rId287" w:history="1">
        <w:r>
          <w:rPr>
            <w:rStyle w:val="Hyperlink"/>
            <w:rFonts w:ascii="Verdana" w:hAnsi="Verdana"/>
            <w:color w:val="0068AC"/>
            <w:sz w:val="23"/>
            <w:szCs w:val="23"/>
          </w:rPr>
          <w:t>amount</w:t>
        </w:r>
      </w:hyperlink>
      <w:r>
        <w:rPr>
          <w:rFonts w:ascii="Verdana" w:hAnsi="Verdana"/>
          <w:color w:val="333333"/>
          <w:sz w:val="23"/>
          <w:szCs w:val="23"/>
        </w:rPr>
        <w:t> of equity incentive </w:t>
      </w:r>
      <w:hyperlink r:id="rId288" w:history="1">
        <w:r>
          <w:rPr>
            <w:rStyle w:val="Hyperlink"/>
            <w:rFonts w:ascii="Verdana" w:hAnsi="Verdana"/>
            <w:color w:val="0068AC"/>
            <w:sz w:val="23"/>
            <w:szCs w:val="23"/>
          </w:rPr>
          <w:t>plan</w:t>
        </w:r>
      </w:hyperlink>
      <w:r>
        <w:rPr>
          <w:rFonts w:ascii="Verdana" w:hAnsi="Verdana"/>
          <w:color w:val="333333"/>
          <w:sz w:val="23"/>
          <w:szCs w:val="23"/>
        </w:rPr>
        <w:t> awards, respectively. The number of </w:t>
      </w:r>
      <w:hyperlink r:id="rId289" w:history="1">
        <w:r>
          <w:rPr>
            <w:rStyle w:val="Hyperlink"/>
            <w:rFonts w:ascii="Verdana" w:hAnsi="Verdana"/>
            <w:color w:val="0068AC"/>
            <w:sz w:val="23"/>
            <w:szCs w:val="23"/>
          </w:rPr>
          <w:t>shares</w:t>
        </w:r>
      </w:hyperlink>
      <w:r>
        <w:rPr>
          <w:rFonts w:ascii="Verdana" w:hAnsi="Verdana"/>
          <w:color w:val="333333"/>
          <w:sz w:val="23"/>
          <w:szCs w:val="23"/>
        </w:rPr>
        <w:t> or units reported in columns (d) or (</w:t>
      </w:r>
      <w:proofErr w:type="spellStart"/>
      <w:r>
        <w:rPr>
          <w:rFonts w:ascii="Verdana" w:hAnsi="Verdana"/>
          <w:color w:val="333333"/>
          <w:sz w:val="23"/>
          <w:szCs w:val="23"/>
        </w:rPr>
        <w:t>i</w:t>
      </w:r>
      <w:proofErr w:type="spellEnd"/>
      <w:r>
        <w:rPr>
          <w:rFonts w:ascii="Verdana" w:hAnsi="Verdana"/>
          <w:color w:val="333333"/>
          <w:sz w:val="23"/>
          <w:szCs w:val="23"/>
        </w:rPr>
        <w:t>), and the payout value reported in column (j), shall be based on achieving threshold performance goals, except that if the previous </w:t>
      </w:r>
      <w:hyperlink r:id="rId290" w:history="1">
        <w:r>
          <w:rPr>
            <w:rStyle w:val="Hyperlink"/>
            <w:rFonts w:ascii="Verdana" w:hAnsi="Verdana"/>
            <w:color w:val="0068AC"/>
            <w:sz w:val="23"/>
            <w:szCs w:val="23"/>
          </w:rPr>
          <w:t>fiscal year</w:t>
        </w:r>
      </w:hyperlink>
      <w:r>
        <w:rPr>
          <w:rFonts w:ascii="Verdana" w:hAnsi="Verdana"/>
          <w:color w:val="333333"/>
          <w:sz w:val="23"/>
          <w:szCs w:val="23"/>
        </w:rPr>
        <w:t>'s performance has exceeded the threshold, the disclosure shall be based on the next higher performance measure (target or maximum) that exceeds the previous </w:t>
      </w:r>
      <w:hyperlink r:id="rId291" w:history="1">
        <w:r>
          <w:rPr>
            <w:rStyle w:val="Hyperlink"/>
            <w:rFonts w:ascii="Verdana" w:hAnsi="Verdana"/>
            <w:color w:val="0068AC"/>
            <w:sz w:val="23"/>
            <w:szCs w:val="23"/>
          </w:rPr>
          <w:t>fiscal year</w:t>
        </w:r>
      </w:hyperlink>
      <w:r>
        <w:rPr>
          <w:rFonts w:ascii="Verdana" w:hAnsi="Verdana"/>
          <w:color w:val="333333"/>
          <w:sz w:val="23"/>
          <w:szCs w:val="23"/>
        </w:rPr>
        <w:t>'s performance. If the award provides only for a single estimated payout, that </w:t>
      </w:r>
      <w:hyperlink r:id="rId292" w:history="1">
        <w:r>
          <w:rPr>
            <w:rStyle w:val="Hyperlink"/>
            <w:rFonts w:ascii="Verdana" w:hAnsi="Verdana"/>
            <w:color w:val="0068AC"/>
            <w:sz w:val="23"/>
            <w:szCs w:val="23"/>
          </w:rPr>
          <w:t>amount</w:t>
        </w:r>
      </w:hyperlink>
      <w:r>
        <w:rPr>
          <w:rFonts w:ascii="Verdana" w:hAnsi="Verdana"/>
          <w:color w:val="333333"/>
          <w:sz w:val="23"/>
          <w:szCs w:val="23"/>
        </w:rPr>
        <w:t> should be reported. If the target </w:t>
      </w:r>
      <w:hyperlink r:id="rId293" w:history="1">
        <w:r>
          <w:rPr>
            <w:rStyle w:val="Hyperlink"/>
            <w:rFonts w:ascii="Verdana" w:hAnsi="Verdana"/>
            <w:color w:val="0068AC"/>
            <w:sz w:val="23"/>
            <w:szCs w:val="23"/>
          </w:rPr>
          <w:t>amount</w:t>
        </w:r>
      </w:hyperlink>
      <w:r>
        <w:rPr>
          <w:rFonts w:ascii="Verdana" w:hAnsi="Verdana"/>
          <w:color w:val="333333"/>
          <w:sz w:val="23"/>
          <w:szCs w:val="23"/>
        </w:rPr>
        <w:t> is not determinable, </w:t>
      </w:r>
      <w:hyperlink r:id="rId294" w:history="1">
        <w:r>
          <w:rPr>
            <w:rStyle w:val="Hyperlink"/>
            <w:rFonts w:ascii="Verdana" w:hAnsi="Verdana"/>
            <w:color w:val="0068AC"/>
            <w:sz w:val="23"/>
            <w:szCs w:val="23"/>
          </w:rPr>
          <w:t>registrants</w:t>
        </w:r>
      </w:hyperlink>
      <w:r>
        <w:rPr>
          <w:rFonts w:ascii="Verdana" w:hAnsi="Verdana"/>
          <w:color w:val="333333"/>
          <w:sz w:val="23"/>
          <w:szCs w:val="23"/>
        </w:rPr>
        <w:t> must provide a representative </w:t>
      </w:r>
      <w:hyperlink r:id="rId295" w:history="1">
        <w:r>
          <w:rPr>
            <w:rStyle w:val="Hyperlink"/>
            <w:rFonts w:ascii="Verdana" w:hAnsi="Verdana"/>
            <w:color w:val="0068AC"/>
            <w:sz w:val="23"/>
            <w:szCs w:val="23"/>
          </w:rPr>
          <w:t>amount</w:t>
        </w:r>
      </w:hyperlink>
      <w:r>
        <w:rPr>
          <w:rFonts w:ascii="Verdana" w:hAnsi="Verdana"/>
          <w:color w:val="333333"/>
          <w:sz w:val="23"/>
          <w:szCs w:val="23"/>
        </w:rPr>
        <w:t> based on the previous </w:t>
      </w:r>
      <w:hyperlink r:id="rId296" w:history="1">
        <w:r>
          <w:rPr>
            <w:rStyle w:val="Hyperlink"/>
            <w:rFonts w:ascii="Verdana" w:hAnsi="Verdana"/>
            <w:color w:val="0068AC"/>
            <w:sz w:val="23"/>
            <w:szCs w:val="23"/>
          </w:rPr>
          <w:t>fiscal year</w:t>
        </w:r>
      </w:hyperlink>
      <w:r>
        <w:rPr>
          <w:rFonts w:ascii="Verdana" w:hAnsi="Verdana"/>
          <w:color w:val="333333"/>
          <w:sz w:val="23"/>
          <w:szCs w:val="23"/>
        </w:rPr>
        <w:t>'s performance.</w:t>
      </w:r>
    </w:p>
    <w:p w14:paraId="73CDCC86"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Multiple awards may be aggregated where the expiration date and the exercise and/or base price of the instruments is identical. A single award consisting of a combination of options, SARs and/or similar option-like instruments shall be reported as separate awards with respect to each tranche with a different exercise and/or base price or expiration date.</w:t>
      </w:r>
    </w:p>
    <w:p w14:paraId="392C2365"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5. Options or stock awarded under an equity incentive </w:t>
      </w:r>
      <w:hyperlink r:id="rId297" w:history="1">
        <w:r>
          <w:rPr>
            <w:rStyle w:val="Hyperlink"/>
            <w:rFonts w:ascii="Verdana" w:hAnsi="Verdana"/>
            <w:color w:val="0068AC"/>
            <w:sz w:val="23"/>
            <w:szCs w:val="23"/>
          </w:rPr>
          <w:t>plan</w:t>
        </w:r>
      </w:hyperlink>
      <w:r>
        <w:rPr>
          <w:rFonts w:ascii="Verdana" w:hAnsi="Verdana"/>
          <w:color w:val="333333"/>
          <w:sz w:val="23"/>
          <w:szCs w:val="23"/>
        </w:rPr>
        <w:t> are reported in columns (d) or (</w:t>
      </w:r>
      <w:proofErr w:type="spellStart"/>
      <w:r>
        <w:rPr>
          <w:rFonts w:ascii="Verdana" w:hAnsi="Verdana"/>
          <w:color w:val="333333"/>
          <w:sz w:val="23"/>
          <w:szCs w:val="23"/>
        </w:rPr>
        <w:t>i</w:t>
      </w:r>
      <w:proofErr w:type="spellEnd"/>
      <w:r>
        <w:rPr>
          <w:rFonts w:ascii="Verdana" w:hAnsi="Verdana"/>
          <w:color w:val="333333"/>
          <w:sz w:val="23"/>
          <w:szCs w:val="23"/>
        </w:rPr>
        <w:t>) and (j), respectively, until the relevant performance condition has been satisfied. Once the relevant performance condition has been satisfied, even if the option or stock award is subject to forfeiture conditions, options are reported in column (b) or (c), as appropriate, until they are exercised or expire, or stock is reported in columns (g) and (h) until it vests.</w:t>
      </w:r>
    </w:p>
    <w:p w14:paraId="6D56B720"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(g)</w:t>
      </w:r>
      <w:r>
        <w:rPr>
          <w:rFonts w:ascii="Verdana" w:hAnsi="Verdana"/>
          <w:color w:val="333333"/>
        </w:rPr>
        <w:t> </w:t>
      </w:r>
      <w:r>
        <w:rPr>
          <w:rStyle w:val="et03"/>
          <w:rFonts w:ascii="Verdana" w:hAnsi="Verdana"/>
          <w:b/>
          <w:bCs/>
          <w:i/>
          <w:iCs/>
          <w:color w:val="333333"/>
        </w:rPr>
        <w:t>Option exercises and stock vested table.</w:t>
      </w:r>
    </w:p>
    <w:p w14:paraId="32BC33DF"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(g)(2) of this Item, concerning each exercise of stock options, SARs and similar instruments, and each vesting of stock, including restricted stock, restricted stock units and similar instruments, during the last completed </w:t>
      </w:r>
      <w:hyperlink r:id="rId298" w:history="1">
        <w:r>
          <w:rPr>
            <w:rStyle w:val="Hyperlink"/>
            <w:rFonts w:ascii="Verdana" w:hAnsi="Verdana"/>
            <w:color w:val="0068AC"/>
          </w:rPr>
          <w:t>fiscal year</w:t>
        </w:r>
      </w:hyperlink>
      <w:r>
        <w:rPr>
          <w:rFonts w:ascii="Verdana" w:hAnsi="Verdana"/>
          <w:color w:val="333333"/>
        </w:rPr>
        <w:t> for each of the named </w:t>
      </w:r>
      <w:hyperlink r:id="rId299" w:history="1">
        <w:r>
          <w:rPr>
            <w:rStyle w:val="Hyperlink"/>
            <w:rFonts w:ascii="Verdana" w:hAnsi="Verdana"/>
            <w:color w:val="0068AC"/>
          </w:rPr>
          <w:t>executive officers</w:t>
        </w:r>
      </w:hyperlink>
      <w:r>
        <w:rPr>
          <w:rFonts w:ascii="Verdana" w:hAnsi="Verdana"/>
          <w:color w:val="333333"/>
        </w:rPr>
        <w:t> on an aggregated basis in the following tabular format:</w:t>
      </w:r>
    </w:p>
    <w:p w14:paraId="791EC58E"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Option Exercises and Stock Vested</w:t>
      </w:r>
    </w:p>
    <w:tbl>
      <w:tblPr>
        <w:tblW w:w="8565" w:type="dxa"/>
        <w:tblCellMar>
          <w:top w:w="15" w:type="dxa"/>
          <w:left w:w="15" w:type="dxa"/>
          <w:bottom w:w="15" w:type="dxa"/>
          <w:right w:w="15" w:type="dxa"/>
        </w:tblCellMar>
        <w:tblLook w:val="04A0" w:firstRow="1" w:lastRow="0" w:firstColumn="1" w:lastColumn="0" w:noHBand="0" w:noVBand="1"/>
      </w:tblPr>
      <w:tblGrid>
        <w:gridCol w:w="1072"/>
        <w:gridCol w:w="1985"/>
        <w:gridCol w:w="1275"/>
        <w:gridCol w:w="2606"/>
        <w:gridCol w:w="1627"/>
      </w:tblGrid>
      <w:tr w:rsidR="00DE0191" w14:paraId="6E839A75" w14:textId="77777777" w:rsidTr="00306C55">
        <w:tc>
          <w:tcPr>
            <w:tcW w:w="1072" w:type="dxa"/>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C8DC6BB" w14:textId="77777777" w:rsidR="00DE0191" w:rsidRPr="00306C55" w:rsidRDefault="00DE0191">
            <w:pPr>
              <w:spacing w:before="240" w:after="240"/>
              <w:rPr>
                <w:rFonts w:ascii="Times New Roman" w:hAnsi="Times New Roman"/>
                <w:color w:val="FFFFFF"/>
                <w:sz w:val="18"/>
                <w:szCs w:val="18"/>
              </w:rPr>
            </w:pPr>
            <w:r w:rsidRPr="00306C55">
              <w:rPr>
                <w:color w:val="FFFFFF"/>
                <w:sz w:val="18"/>
                <w:szCs w:val="18"/>
              </w:rPr>
              <w:lastRenderedPageBreak/>
              <w:t>Name</w:t>
            </w:r>
          </w:p>
        </w:tc>
        <w:tc>
          <w:tcPr>
            <w:tcW w:w="5866" w:type="dxa"/>
            <w:gridSpan w:val="3"/>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60DCE5F" w14:textId="77777777" w:rsidR="00DE0191" w:rsidRPr="00306C55" w:rsidRDefault="00DE0191">
            <w:pPr>
              <w:spacing w:before="240" w:after="240"/>
              <w:rPr>
                <w:color w:val="FFFFFF"/>
                <w:sz w:val="18"/>
                <w:szCs w:val="18"/>
              </w:rPr>
            </w:pPr>
            <w:r w:rsidRPr="00306C55">
              <w:rPr>
                <w:color w:val="FFFFFF"/>
                <w:sz w:val="18"/>
                <w:szCs w:val="18"/>
              </w:rPr>
              <w:t>Option awards</w:t>
            </w:r>
          </w:p>
        </w:tc>
        <w:tc>
          <w:tcPr>
            <w:tcW w:w="1627" w:type="dxa"/>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6AB2F591" w14:textId="77777777" w:rsidR="00DE0191" w:rsidRPr="00306C55" w:rsidRDefault="00DE0191">
            <w:pPr>
              <w:spacing w:before="240" w:after="240"/>
              <w:rPr>
                <w:color w:val="FFFFFF"/>
                <w:sz w:val="18"/>
                <w:szCs w:val="18"/>
              </w:rPr>
            </w:pPr>
            <w:r w:rsidRPr="00306C55">
              <w:rPr>
                <w:color w:val="FFFFFF"/>
                <w:sz w:val="18"/>
                <w:szCs w:val="18"/>
              </w:rPr>
              <w:t>Stock awards</w:t>
            </w:r>
          </w:p>
        </w:tc>
      </w:tr>
      <w:tr w:rsidR="00306C55" w14:paraId="79156C54" w14:textId="77777777" w:rsidTr="00306C55">
        <w:tc>
          <w:tcPr>
            <w:tcW w:w="1072" w:type="dxa"/>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49C97217" w14:textId="77777777" w:rsidR="00DE0191" w:rsidRPr="00306C55" w:rsidRDefault="00DE0191">
            <w:pPr>
              <w:spacing w:before="240" w:after="240"/>
              <w:jc w:val="center"/>
              <w:rPr>
                <w:color w:val="FFFFFF"/>
                <w:sz w:val="18"/>
                <w:szCs w:val="18"/>
              </w:rPr>
            </w:pPr>
          </w:p>
        </w:tc>
        <w:tc>
          <w:tcPr>
            <w:tcW w:w="1985"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02AB24C" w14:textId="77777777" w:rsidR="00DE0191" w:rsidRPr="00306C55" w:rsidRDefault="00DE0191">
            <w:pPr>
              <w:spacing w:before="240" w:after="240"/>
              <w:rPr>
                <w:color w:val="FFFFFF"/>
                <w:sz w:val="18"/>
                <w:szCs w:val="18"/>
              </w:rPr>
            </w:pPr>
            <w:r w:rsidRPr="00306C55">
              <w:rPr>
                <w:color w:val="FFFFFF"/>
                <w:sz w:val="18"/>
                <w:szCs w:val="18"/>
              </w:rPr>
              <w:t>Number of shares</w:t>
            </w:r>
            <w:r w:rsidRPr="00306C55">
              <w:rPr>
                <w:color w:val="FFFFFF"/>
                <w:sz w:val="18"/>
                <w:szCs w:val="18"/>
              </w:rPr>
              <w:br/>
              <w:t>acquired on</w:t>
            </w:r>
            <w:r w:rsidRPr="00306C55">
              <w:rPr>
                <w:color w:val="FFFFFF"/>
                <w:sz w:val="18"/>
                <w:szCs w:val="18"/>
              </w:rPr>
              <w:br/>
              <w:t>exercise</w:t>
            </w:r>
            <w:r w:rsidRPr="00306C55">
              <w:rPr>
                <w:color w:val="FFFFFF"/>
                <w:sz w:val="18"/>
                <w:szCs w:val="18"/>
              </w:rPr>
              <w:br/>
              <w:t>(#)</w:t>
            </w:r>
          </w:p>
        </w:tc>
        <w:tc>
          <w:tcPr>
            <w:tcW w:w="1275"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106F490" w14:textId="77777777" w:rsidR="00DE0191" w:rsidRPr="00306C55" w:rsidRDefault="00DE0191">
            <w:pPr>
              <w:spacing w:before="240" w:after="240"/>
              <w:rPr>
                <w:color w:val="FFFFFF"/>
                <w:sz w:val="18"/>
                <w:szCs w:val="18"/>
              </w:rPr>
            </w:pPr>
            <w:r w:rsidRPr="00306C55">
              <w:rPr>
                <w:color w:val="FFFFFF"/>
                <w:sz w:val="18"/>
                <w:szCs w:val="18"/>
              </w:rPr>
              <w:t>Value</w:t>
            </w:r>
            <w:r w:rsidRPr="00306C55">
              <w:rPr>
                <w:color w:val="FFFFFF"/>
                <w:sz w:val="18"/>
                <w:szCs w:val="18"/>
              </w:rPr>
              <w:br/>
              <w:t>realized on</w:t>
            </w:r>
            <w:r w:rsidRPr="00306C55">
              <w:rPr>
                <w:color w:val="FFFFFF"/>
                <w:sz w:val="18"/>
                <w:szCs w:val="18"/>
              </w:rPr>
              <w:br/>
              <w:t>exercise</w:t>
            </w:r>
            <w:r w:rsidRPr="00306C55">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2E101D1" w14:textId="77777777" w:rsidR="00DE0191" w:rsidRPr="00306C55" w:rsidRDefault="00DE0191">
            <w:pPr>
              <w:spacing w:before="240" w:after="240"/>
              <w:rPr>
                <w:color w:val="FFFFFF"/>
                <w:sz w:val="18"/>
                <w:szCs w:val="18"/>
              </w:rPr>
            </w:pPr>
            <w:r w:rsidRPr="00306C55">
              <w:rPr>
                <w:color w:val="FFFFFF"/>
                <w:sz w:val="18"/>
                <w:szCs w:val="18"/>
              </w:rPr>
              <w:t>Number of shares</w:t>
            </w:r>
            <w:r w:rsidRPr="00306C55">
              <w:rPr>
                <w:color w:val="FFFFFF"/>
                <w:sz w:val="18"/>
                <w:szCs w:val="18"/>
              </w:rPr>
              <w:br/>
              <w:t>acquired on vesting</w:t>
            </w:r>
            <w:r w:rsidRPr="00306C55">
              <w:rPr>
                <w:color w:val="FFFFFF"/>
                <w:sz w:val="18"/>
                <w:szCs w:val="18"/>
              </w:rPr>
              <w:br/>
              <w:t>(#)</w:t>
            </w:r>
          </w:p>
        </w:tc>
        <w:tc>
          <w:tcPr>
            <w:tcW w:w="0" w:type="auto"/>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1D0F9009" w14:textId="77777777" w:rsidR="00DE0191" w:rsidRPr="00306C55" w:rsidRDefault="00DE0191">
            <w:pPr>
              <w:spacing w:before="240" w:after="240"/>
              <w:rPr>
                <w:color w:val="FFFFFF"/>
                <w:sz w:val="18"/>
                <w:szCs w:val="18"/>
              </w:rPr>
            </w:pPr>
            <w:r w:rsidRPr="00306C55">
              <w:rPr>
                <w:color w:val="FFFFFF"/>
                <w:sz w:val="18"/>
                <w:szCs w:val="18"/>
              </w:rPr>
              <w:t>Value</w:t>
            </w:r>
            <w:r w:rsidRPr="00306C55">
              <w:rPr>
                <w:color w:val="FFFFFF"/>
                <w:sz w:val="18"/>
                <w:szCs w:val="18"/>
              </w:rPr>
              <w:br/>
              <w:t>realized on</w:t>
            </w:r>
            <w:r w:rsidRPr="00306C55">
              <w:rPr>
                <w:color w:val="FFFFFF"/>
                <w:sz w:val="18"/>
                <w:szCs w:val="18"/>
              </w:rPr>
              <w:br/>
              <w:t>vesting</w:t>
            </w:r>
            <w:r w:rsidRPr="00306C55">
              <w:rPr>
                <w:color w:val="FFFFFF"/>
                <w:sz w:val="18"/>
                <w:szCs w:val="18"/>
              </w:rPr>
              <w:br/>
              <w:t>($)</w:t>
            </w:r>
          </w:p>
        </w:tc>
      </w:tr>
      <w:tr w:rsidR="00306C55" w14:paraId="4B9FF5A2"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5E9C229" w14:textId="77777777" w:rsidR="00DE0191" w:rsidRDefault="00DE0191">
            <w:pPr>
              <w:spacing w:before="240" w:after="240"/>
              <w:rPr>
                <w:color w:val="FFFFFF"/>
              </w:rPr>
            </w:pPr>
            <w:r>
              <w:rPr>
                <w:color w:val="FFFFFF"/>
              </w:rPr>
              <w:t>(a)</w:t>
            </w:r>
          </w:p>
        </w:tc>
        <w:tc>
          <w:tcPr>
            <w:tcW w:w="1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3CA6B3F" w14:textId="77777777" w:rsidR="00DE0191" w:rsidRDefault="00DE0191">
            <w:pPr>
              <w:spacing w:before="240" w:after="240" w:line="300" w:lineRule="atLeast"/>
              <w:rPr>
                <w:rFonts w:ascii="Roboto" w:hAnsi="Roboto"/>
              </w:rPr>
            </w:pPr>
            <w:r>
              <w:rPr>
                <w:rFonts w:ascii="Roboto" w:hAnsi="Roboto"/>
              </w:rPr>
              <w:t>(b)</w:t>
            </w:r>
          </w:p>
        </w:tc>
        <w:tc>
          <w:tcPr>
            <w:tcW w:w="127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7812D3F" w14:textId="77777777" w:rsidR="00DE0191" w:rsidRDefault="00DE0191">
            <w:pPr>
              <w:spacing w:before="240" w:after="240" w:line="300" w:lineRule="atLeast"/>
              <w:rPr>
                <w:rFonts w:ascii="Roboto" w:hAnsi="Roboto"/>
              </w:rPr>
            </w:pPr>
            <w:r>
              <w:rPr>
                <w:rFonts w:ascii="Roboto" w:hAnsi="Roboto"/>
              </w:rPr>
              <w:t>(c)</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1B1B02A" w14:textId="77777777" w:rsidR="00DE0191" w:rsidRDefault="00DE0191">
            <w:pPr>
              <w:spacing w:before="240" w:after="240" w:line="300" w:lineRule="atLeast"/>
              <w:rPr>
                <w:rFonts w:ascii="Roboto" w:hAnsi="Roboto"/>
              </w:rPr>
            </w:pPr>
            <w:r>
              <w:rPr>
                <w:rFonts w:ascii="Roboto" w:hAnsi="Roboto"/>
              </w:rPr>
              <w:t>(d)</w:t>
            </w: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8C012DA" w14:textId="77777777" w:rsidR="00DE0191" w:rsidRDefault="00DE0191">
            <w:pPr>
              <w:spacing w:before="240" w:after="240" w:line="300" w:lineRule="atLeast"/>
              <w:rPr>
                <w:rFonts w:ascii="Roboto" w:hAnsi="Roboto"/>
              </w:rPr>
            </w:pPr>
            <w:r>
              <w:rPr>
                <w:rFonts w:ascii="Roboto" w:hAnsi="Roboto"/>
              </w:rPr>
              <w:t>(e)</w:t>
            </w:r>
          </w:p>
        </w:tc>
      </w:tr>
      <w:tr w:rsidR="00306C55" w14:paraId="19DE5BC4"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29F29C8" w14:textId="77777777" w:rsidR="00DE0191" w:rsidRDefault="00DE0191">
            <w:pPr>
              <w:spacing w:before="240" w:after="240" w:line="240" w:lineRule="auto"/>
              <w:rPr>
                <w:rFonts w:ascii="Times New Roman" w:hAnsi="Times New Roman"/>
                <w:color w:val="FFFFFF"/>
              </w:rPr>
            </w:pPr>
            <w:r>
              <w:rPr>
                <w:color w:val="FFFFFF"/>
              </w:rPr>
              <w:t>PEO</w:t>
            </w:r>
          </w:p>
        </w:tc>
        <w:tc>
          <w:tcPr>
            <w:tcW w:w="1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F12C701" w14:textId="77777777" w:rsidR="00DE0191" w:rsidRDefault="00DE0191">
            <w:pPr>
              <w:spacing w:before="240" w:after="240"/>
              <w:rPr>
                <w:color w:val="FFFFFF"/>
              </w:rPr>
            </w:pPr>
          </w:p>
        </w:tc>
        <w:tc>
          <w:tcPr>
            <w:tcW w:w="127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E695A0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AB001F5"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D47E30F" w14:textId="77777777" w:rsidR="00DE0191" w:rsidRDefault="00DE0191">
            <w:pPr>
              <w:spacing w:before="240" w:after="240" w:line="300" w:lineRule="atLeast"/>
              <w:rPr>
                <w:sz w:val="20"/>
                <w:szCs w:val="20"/>
              </w:rPr>
            </w:pPr>
          </w:p>
        </w:tc>
      </w:tr>
      <w:tr w:rsidR="00306C55" w14:paraId="2CDC0FA2"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2733337" w14:textId="77777777" w:rsidR="00DE0191" w:rsidRDefault="00DE0191">
            <w:pPr>
              <w:spacing w:before="240" w:after="240" w:line="300" w:lineRule="atLeast"/>
              <w:rPr>
                <w:sz w:val="20"/>
                <w:szCs w:val="20"/>
              </w:rPr>
            </w:pPr>
          </w:p>
        </w:tc>
        <w:tc>
          <w:tcPr>
            <w:tcW w:w="1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88083A0" w14:textId="77777777" w:rsidR="00DE0191" w:rsidRDefault="00DE0191">
            <w:pPr>
              <w:spacing w:before="240" w:after="240" w:line="300" w:lineRule="atLeast"/>
              <w:rPr>
                <w:sz w:val="20"/>
                <w:szCs w:val="20"/>
              </w:rPr>
            </w:pPr>
          </w:p>
        </w:tc>
        <w:tc>
          <w:tcPr>
            <w:tcW w:w="127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5463EE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2E83A7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62172465" w14:textId="77777777" w:rsidR="00DE0191" w:rsidRDefault="00DE0191">
            <w:pPr>
              <w:spacing w:before="240" w:after="240" w:line="300" w:lineRule="atLeast"/>
              <w:rPr>
                <w:sz w:val="20"/>
                <w:szCs w:val="20"/>
              </w:rPr>
            </w:pPr>
          </w:p>
        </w:tc>
      </w:tr>
      <w:tr w:rsidR="00306C55" w14:paraId="0C71038C"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15084A2" w14:textId="77777777" w:rsidR="00DE0191" w:rsidRDefault="00DE0191">
            <w:pPr>
              <w:spacing w:before="240" w:after="240" w:line="240" w:lineRule="auto"/>
              <w:rPr>
                <w:color w:val="FFFFFF"/>
                <w:sz w:val="24"/>
                <w:szCs w:val="24"/>
              </w:rPr>
            </w:pPr>
            <w:r>
              <w:rPr>
                <w:color w:val="FFFFFF"/>
              </w:rPr>
              <w:t>PFO</w:t>
            </w:r>
          </w:p>
        </w:tc>
        <w:tc>
          <w:tcPr>
            <w:tcW w:w="1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8FCF8F7" w14:textId="77777777" w:rsidR="00DE0191" w:rsidRDefault="00DE0191">
            <w:pPr>
              <w:spacing w:before="240" w:after="240"/>
              <w:rPr>
                <w:color w:val="FFFFFF"/>
              </w:rPr>
            </w:pPr>
          </w:p>
        </w:tc>
        <w:tc>
          <w:tcPr>
            <w:tcW w:w="127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E80BD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01A6D4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60E0001B" w14:textId="77777777" w:rsidR="00DE0191" w:rsidRDefault="00DE0191">
            <w:pPr>
              <w:spacing w:before="240" w:after="240" w:line="300" w:lineRule="atLeast"/>
              <w:rPr>
                <w:sz w:val="20"/>
                <w:szCs w:val="20"/>
              </w:rPr>
            </w:pPr>
          </w:p>
        </w:tc>
      </w:tr>
      <w:tr w:rsidR="00306C55" w14:paraId="0A0B92D4"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6A1CF60" w14:textId="77777777" w:rsidR="00DE0191" w:rsidRDefault="00DE0191">
            <w:pPr>
              <w:spacing w:before="240" w:after="240" w:line="300" w:lineRule="atLeast"/>
              <w:rPr>
                <w:sz w:val="20"/>
                <w:szCs w:val="20"/>
              </w:rPr>
            </w:pPr>
          </w:p>
        </w:tc>
        <w:tc>
          <w:tcPr>
            <w:tcW w:w="1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89D7495" w14:textId="77777777" w:rsidR="00DE0191" w:rsidRDefault="00DE0191">
            <w:pPr>
              <w:spacing w:before="240" w:after="240" w:line="300" w:lineRule="atLeast"/>
              <w:rPr>
                <w:sz w:val="20"/>
                <w:szCs w:val="20"/>
              </w:rPr>
            </w:pPr>
          </w:p>
        </w:tc>
        <w:tc>
          <w:tcPr>
            <w:tcW w:w="127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B8E68B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1554174"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EBCBF81" w14:textId="77777777" w:rsidR="00DE0191" w:rsidRDefault="00DE0191">
            <w:pPr>
              <w:spacing w:before="240" w:after="240" w:line="300" w:lineRule="atLeast"/>
              <w:rPr>
                <w:sz w:val="20"/>
                <w:szCs w:val="20"/>
              </w:rPr>
            </w:pPr>
          </w:p>
        </w:tc>
      </w:tr>
      <w:tr w:rsidR="00306C55" w14:paraId="54582F08"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90C961F" w14:textId="77777777" w:rsidR="00DE0191" w:rsidRDefault="00DE0191">
            <w:pPr>
              <w:spacing w:before="240" w:after="240" w:line="240" w:lineRule="auto"/>
              <w:rPr>
                <w:color w:val="FFFFFF"/>
                <w:sz w:val="24"/>
                <w:szCs w:val="24"/>
              </w:rPr>
            </w:pPr>
            <w:r>
              <w:rPr>
                <w:color w:val="FFFFFF"/>
              </w:rPr>
              <w:t>A</w:t>
            </w:r>
          </w:p>
        </w:tc>
        <w:tc>
          <w:tcPr>
            <w:tcW w:w="1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2E80B8F" w14:textId="77777777" w:rsidR="00DE0191" w:rsidRDefault="00DE0191">
            <w:pPr>
              <w:spacing w:before="240" w:after="240"/>
              <w:rPr>
                <w:color w:val="FFFFFF"/>
              </w:rPr>
            </w:pPr>
          </w:p>
        </w:tc>
        <w:tc>
          <w:tcPr>
            <w:tcW w:w="127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B106728"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F524D4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36AD41D" w14:textId="77777777" w:rsidR="00DE0191" w:rsidRDefault="00DE0191">
            <w:pPr>
              <w:spacing w:before="240" w:after="240" w:line="300" w:lineRule="atLeast"/>
              <w:rPr>
                <w:sz w:val="20"/>
                <w:szCs w:val="20"/>
              </w:rPr>
            </w:pPr>
          </w:p>
        </w:tc>
      </w:tr>
      <w:tr w:rsidR="00306C55" w14:paraId="368FA86E"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6111F38" w14:textId="77777777" w:rsidR="00DE0191" w:rsidRDefault="00DE0191">
            <w:pPr>
              <w:spacing w:before="240" w:after="240" w:line="300" w:lineRule="atLeast"/>
              <w:rPr>
                <w:sz w:val="20"/>
                <w:szCs w:val="20"/>
              </w:rPr>
            </w:pPr>
          </w:p>
        </w:tc>
        <w:tc>
          <w:tcPr>
            <w:tcW w:w="1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9E794F6" w14:textId="77777777" w:rsidR="00DE0191" w:rsidRDefault="00DE0191">
            <w:pPr>
              <w:spacing w:before="240" w:after="240" w:line="300" w:lineRule="atLeast"/>
              <w:rPr>
                <w:sz w:val="20"/>
                <w:szCs w:val="20"/>
              </w:rPr>
            </w:pPr>
          </w:p>
        </w:tc>
        <w:tc>
          <w:tcPr>
            <w:tcW w:w="127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44A979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CA6E0E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90F2F1F" w14:textId="77777777" w:rsidR="00DE0191" w:rsidRDefault="00DE0191">
            <w:pPr>
              <w:spacing w:before="240" w:after="240" w:line="300" w:lineRule="atLeast"/>
              <w:rPr>
                <w:sz w:val="20"/>
                <w:szCs w:val="20"/>
              </w:rPr>
            </w:pPr>
          </w:p>
        </w:tc>
      </w:tr>
      <w:tr w:rsidR="00306C55" w14:paraId="0C371AD1"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03D5A94" w14:textId="77777777" w:rsidR="00DE0191" w:rsidRDefault="00DE0191">
            <w:pPr>
              <w:spacing w:before="240" w:after="240" w:line="240" w:lineRule="auto"/>
              <w:rPr>
                <w:color w:val="FFFFFF"/>
                <w:sz w:val="24"/>
                <w:szCs w:val="24"/>
              </w:rPr>
            </w:pPr>
            <w:r>
              <w:rPr>
                <w:color w:val="FFFFFF"/>
              </w:rPr>
              <w:t>B</w:t>
            </w:r>
          </w:p>
        </w:tc>
        <w:tc>
          <w:tcPr>
            <w:tcW w:w="1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CC8B8B5" w14:textId="77777777" w:rsidR="00DE0191" w:rsidRDefault="00DE0191">
            <w:pPr>
              <w:spacing w:before="240" w:after="240"/>
              <w:rPr>
                <w:color w:val="FFFFFF"/>
              </w:rPr>
            </w:pPr>
          </w:p>
        </w:tc>
        <w:tc>
          <w:tcPr>
            <w:tcW w:w="127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B62C28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6CDBFE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7E473131" w14:textId="77777777" w:rsidR="00DE0191" w:rsidRDefault="00DE0191">
            <w:pPr>
              <w:spacing w:before="240" w:after="240" w:line="300" w:lineRule="atLeast"/>
              <w:rPr>
                <w:sz w:val="20"/>
                <w:szCs w:val="20"/>
              </w:rPr>
            </w:pPr>
          </w:p>
        </w:tc>
      </w:tr>
      <w:tr w:rsidR="00306C55" w14:paraId="162BA352"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90C7AB3" w14:textId="77777777" w:rsidR="00DE0191" w:rsidRDefault="00DE0191">
            <w:pPr>
              <w:spacing w:before="240" w:after="240" w:line="300" w:lineRule="atLeast"/>
              <w:rPr>
                <w:sz w:val="20"/>
                <w:szCs w:val="20"/>
              </w:rPr>
            </w:pPr>
          </w:p>
        </w:tc>
        <w:tc>
          <w:tcPr>
            <w:tcW w:w="1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ECBF667" w14:textId="77777777" w:rsidR="00DE0191" w:rsidRDefault="00DE0191">
            <w:pPr>
              <w:spacing w:before="240" w:after="240" w:line="300" w:lineRule="atLeast"/>
              <w:rPr>
                <w:sz w:val="20"/>
                <w:szCs w:val="20"/>
              </w:rPr>
            </w:pPr>
          </w:p>
        </w:tc>
        <w:tc>
          <w:tcPr>
            <w:tcW w:w="127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1B88AE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FB6D188"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23913F07" w14:textId="77777777" w:rsidR="00DE0191" w:rsidRDefault="00DE0191">
            <w:pPr>
              <w:spacing w:before="240" w:after="240" w:line="300" w:lineRule="atLeast"/>
              <w:rPr>
                <w:sz w:val="20"/>
                <w:szCs w:val="20"/>
              </w:rPr>
            </w:pPr>
          </w:p>
        </w:tc>
      </w:tr>
      <w:tr w:rsidR="00306C55" w14:paraId="64761B5A"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32547F9" w14:textId="77777777" w:rsidR="00DE0191" w:rsidRDefault="00DE0191">
            <w:pPr>
              <w:spacing w:before="240" w:after="240" w:line="240" w:lineRule="auto"/>
              <w:rPr>
                <w:color w:val="FFFFFF"/>
                <w:sz w:val="24"/>
                <w:szCs w:val="24"/>
              </w:rPr>
            </w:pPr>
            <w:r>
              <w:rPr>
                <w:color w:val="FFFFFF"/>
              </w:rPr>
              <w:t>C</w:t>
            </w:r>
          </w:p>
        </w:tc>
        <w:tc>
          <w:tcPr>
            <w:tcW w:w="19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846E45C" w14:textId="77777777" w:rsidR="00DE0191" w:rsidRDefault="00DE0191">
            <w:pPr>
              <w:spacing w:before="240" w:after="240"/>
              <w:rPr>
                <w:color w:val="FFFFFF"/>
              </w:rPr>
            </w:pPr>
          </w:p>
        </w:tc>
        <w:tc>
          <w:tcPr>
            <w:tcW w:w="127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2B3938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E2EC64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3789844" w14:textId="77777777" w:rsidR="00DE0191" w:rsidRDefault="00DE0191">
            <w:pPr>
              <w:spacing w:before="240" w:after="240" w:line="300" w:lineRule="atLeast"/>
              <w:rPr>
                <w:sz w:val="20"/>
                <w:szCs w:val="20"/>
              </w:rPr>
            </w:pPr>
          </w:p>
        </w:tc>
      </w:tr>
      <w:tr w:rsidR="00306C55" w14:paraId="7442E709" w14:textId="77777777" w:rsidTr="00306C55">
        <w:tc>
          <w:tcPr>
            <w:tcW w:w="10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20443CF" w14:textId="77777777" w:rsidR="00DE0191" w:rsidRDefault="00DE0191">
            <w:pPr>
              <w:spacing w:before="240" w:after="240" w:line="300" w:lineRule="atLeast"/>
              <w:rPr>
                <w:sz w:val="20"/>
                <w:szCs w:val="20"/>
              </w:rPr>
            </w:pPr>
          </w:p>
        </w:tc>
        <w:tc>
          <w:tcPr>
            <w:tcW w:w="19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8AA1632" w14:textId="77777777" w:rsidR="00DE0191" w:rsidRDefault="00DE0191">
            <w:pPr>
              <w:spacing w:before="240" w:after="240" w:line="300" w:lineRule="atLeast"/>
              <w:rPr>
                <w:sz w:val="20"/>
                <w:szCs w:val="20"/>
              </w:rPr>
            </w:pPr>
          </w:p>
        </w:tc>
        <w:tc>
          <w:tcPr>
            <w:tcW w:w="127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0224644"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DEE913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444F39E" w14:textId="77777777" w:rsidR="00DE0191" w:rsidRDefault="00DE0191">
            <w:pPr>
              <w:spacing w:before="240" w:after="240" w:line="300" w:lineRule="atLeast"/>
              <w:rPr>
                <w:sz w:val="20"/>
                <w:szCs w:val="20"/>
              </w:rPr>
            </w:pPr>
          </w:p>
        </w:tc>
      </w:tr>
    </w:tbl>
    <w:p w14:paraId="45A64106"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16196DA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w:t>
      </w:r>
      <w:hyperlink r:id="rId300" w:history="1">
        <w:r>
          <w:rPr>
            <w:rStyle w:val="Hyperlink"/>
            <w:rFonts w:ascii="Verdana" w:hAnsi="Verdana"/>
            <w:color w:val="0068AC"/>
          </w:rPr>
          <w:t>executive officer</w:t>
        </w:r>
      </w:hyperlink>
      <w:r>
        <w:rPr>
          <w:rFonts w:ascii="Verdana" w:hAnsi="Verdana"/>
          <w:color w:val="333333"/>
        </w:rPr>
        <w:t> (column (a));</w:t>
      </w:r>
    </w:p>
    <w:p w14:paraId="68907DC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number of securities for which the options were exercised (column (b)</w:t>
      </w:r>
      <w:proofErr w:type="gramStart"/>
      <w:r>
        <w:rPr>
          <w:rFonts w:ascii="Verdana" w:hAnsi="Verdana"/>
          <w:color w:val="333333"/>
        </w:rPr>
        <w:t>);</w:t>
      </w:r>
      <w:proofErr w:type="gramEnd"/>
    </w:p>
    <w:p w14:paraId="0A361A8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aggregate dollar value realized upon exercise of options, or upon the transfer of an award for value (column (c)</w:t>
      </w:r>
      <w:proofErr w:type="gramStart"/>
      <w:r>
        <w:rPr>
          <w:rFonts w:ascii="Verdana" w:hAnsi="Verdana"/>
          <w:color w:val="333333"/>
        </w:rPr>
        <w:t>);</w:t>
      </w:r>
      <w:proofErr w:type="gramEnd"/>
    </w:p>
    <w:p w14:paraId="58A481B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number of </w:t>
      </w:r>
      <w:hyperlink r:id="rId301" w:history="1">
        <w:r>
          <w:rPr>
            <w:rStyle w:val="Hyperlink"/>
            <w:rFonts w:ascii="Verdana" w:hAnsi="Verdana"/>
            <w:color w:val="0068AC"/>
          </w:rPr>
          <w:t>shares</w:t>
        </w:r>
      </w:hyperlink>
      <w:r>
        <w:rPr>
          <w:rFonts w:ascii="Verdana" w:hAnsi="Verdana"/>
          <w:color w:val="333333"/>
        </w:rPr>
        <w:t> of stock that have vested (column (d)); and</w:t>
      </w:r>
    </w:p>
    <w:p w14:paraId="3A1106B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aggregate dollar value realized upon vesting of stock, or upon the transfer of an award for value (column (e)).</w:t>
      </w:r>
    </w:p>
    <w:p w14:paraId="3A3AC3DD"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402(g)(2).</w:t>
      </w:r>
      <w:r>
        <w:rPr>
          <w:rFonts w:ascii="Verdana" w:hAnsi="Verdana"/>
          <w:color w:val="333333"/>
          <w:sz w:val="23"/>
          <w:szCs w:val="23"/>
        </w:rPr>
        <w:t xml:space="preserve"> Report in column (c) the aggregate dollar amount realized by the named executive officer upon exercise of the options or upon the transfer of such instruments for value. Compute the dollar amount realized upon exercise by determining the difference between the market price of the underlying securities at exercise and the exercise or base price of the options. Do not include the value of any related payment or other consideration provided (or to be provided) by the registrant to or on behalf of a </w:t>
      </w:r>
      <w:r>
        <w:rPr>
          <w:rFonts w:ascii="Verdana" w:hAnsi="Verdana"/>
          <w:color w:val="333333"/>
          <w:sz w:val="23"/>
          <w:szCs w:val="23"/>
        </w:rPr>
        <w:lastRenderedPageBreak/>
        <w:t>named executive officer, whether in payment of the exercise price or related taxes. (Any such payment or other consideration provided by the registrant is required to be disclosed in accordance with paragraph (c)(2)(ix) of this Item.) Report in column (e) the aggregate dollar amount realized by the named executive officer upon the vesting of stock or the transfer of such instruments for value. Compute the aggregate dollar amount realized upon vesting by multiplying the number of shares of stock or units by the market value of the underlying shares on the vesting date. For any amount realized upon exercise or vesting for which receipt has been deferred, provide a footnote quantifying the amount and disclosing the terms of the deferral.</w:t>
      </w:r>
    </w:p>
    <w:p w14:paraId="7B78D005"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(h)</w:t>
      </w:r>
      <w:r>
        <w:rPr>
          <w:rFonts w:ascii="Verdana" w:hAnsi="Verdana"/>
          <w:color w:val="333333"/>
        </w:rPr>
        <w:t> </w:t>
      </w:r>
      <w:r>
        <w:rPr>
          <w:rStyle w:val="et03"/>
          <w:rFonts w:ascii="Verdana" w:hAnsi="Verdana"/>
          <w:b/>
          <w:bCs/>
          <w:i/>
          <w:iCs/>
          <w:color w:val="333333"/>
        </w:rPr>
        <w:t>Pension benefits.</w:t>
      </w:r>
    </w:p>
    <w:p w14:paraId="64D14EBE"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(h)(2) of this Item with respect to each </w:t>
      </w:r>
      <w:hyperlink r:id="rId302" w:history="1">
        <w:r>
          <w:rPr>
            <w:rStyle w:val="Hyperlink"/>
            <w:rFonts w:ascii="Verdana" w:hAnsi="Verdana"/>
            <w:color w:val="0068AC"/>
          </w:rPr>
          <w:t>plan</w:t>
        </w:r>
      </w:hyperlink>
      <w:r>
        <w:rPr>
          <w:rFonts w:ascii="Verdana" w:hAnsi="Verdana"/>
          <w:color w:val="333333"/>
        </w:rPr>
        <w:t> that provides for payments or other benefits at, following, or in connection with retirement, in the following tabular format:</w:t>
      </w:r>
    </w:p>
    <w:p w14:paraId="4CC6C3D6"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Pension Benefits</w:t>
      </w:r>
    </w:p>
    <w:tbl>
      <w:tblPr>
        <w:tblW w:w="9082" w:type="dxa"/>
        <w:tblCellMar>
          <w:top w:w="15" w:type="dxa"/>
          <w:left w:w="15" w:type="dxa"/>
          <w:bottom w:w="15" w:type="dxa"/>
          <w:right w:w="15" w:type="dxa"/>
        </w:tblCellMar>
        <w:tblLook w:val="04A0" w:firstRow="1" w:lastRow="0" w:firstColumn="1" w:lastColumn="0" w:noHBand="0" w:noVBand="1"/>
      </w:tblPr>
      <w:tblGrid>
        <w:gridCol w:w="802"/>
        <w:gridCol w:w="1080"/>
        <w:gridCol w:w="1890"/>
        <w:gridCol w:w="2520"/>
        <w:gridCol w:w="2790"/>
      </w:tblGrid>
      <w:tr w:rsidR="00DE0191" w:rsidRPr="00306C55" w14:paraId="353BB871" w14:textId="77777777" w:rsidTr="00306C55">
        <w:tc>
          <w:tcPr>
            <w:tcW w:w="802"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053C967" w14:textId="77777777" w:rsidR="00DE0191" w:rsidRPr="00306C55" w:rsidRDefault="00DE0191">
            <w:pPr>
              <w:spacing w:before="240" w:after="240"/>
              <w:rPr>
                <w:rFonts w:ascii="Times New Roman" w:hAnsi="Times New Roman"/>
                <w:color w:val="FFFFFF"/>
                <w:sz w:val="18"/>
                <w:szCs w:val="18"/>
              </w:rPr>
            </w:pPr>
            <w:r w:rsidRPr="00306C55">
              <w:rPr>
                <w:color w:val="FFFFFF"/>
                <w:sz w:val="18"/>
                <w:szCs w:val="18"/>
              </w:rPr>
              <w:t>Name</w:t>
            </w:r>
          </w:p>
        </w:tc>
        <w:tc>
          <w:tcPr>
            <w:tcW w:w="108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9623409" w14:textId="77777777" w:rsidR="00DE0191" w:rsidRPr="00306C55" w:rsidRDefault="00DE0191">
            <w:pPr>
              <w:spacing w:before="240" w:after="240"/>
              <w:rPr>
                <w:color w:val="FFFFFF"/>
                <w:sz w:val="18"/>
                <w:szCs w:val="18"/>
              </w:rPr>
            </w:pPr>
            <w:r w:rsidRPr="00306C55">
              <w:rPr>
                <w:color w:val="FFFFFF"/>
                <w:sz w:val="18"/>
                <w:szCs w:val="18"/>
              </w:rPr>
              <w:t>Plan name</w:t>
            </w:r>
          </w:p>
        </w:tc>
        <w:tc>
          <w:tcPr>
            <w:tcW w:w="189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772F8EA" w14:textId="77777777" w:rsidR="00DE0191" w:rsidRPr="00306C55" w:rsidRDefault="00DE0191">
            <w:pPr>
              <w:spacing w:before="240" w:after="240"/>
              <w:rPr>
                <w:color w:val="FFFFFF"/>
                <w:sz w:val="18"/>
                <w:szCs w:val="18"/>
              </w:rPr>
            </w:pPr>
            <w:r w:rsidRPr="00306C55">
              <w:rPr>
                <w:color w:val="FFFFFF"/>
                <w:sz w:val="18"/>
                <w:szCs w:val="18"/>
              </w:rPr>
              <w:t>Number of years credited service</w:t>
            </w:r>
            <w:r w:rsidRPr="00306C55">
              <w:rPr>
                <w:color w:val="FFFFFF"/>
                <w:sz w:val="18"/>
                <w:szCs w:val="18"/>
              </w:rPr>
              <w:br/>
              <w:t>(#)</w:t>
            </w:r>
          </w:p>
        </w:tc>
        <w:tc>
          <w:tcPr>
            <w:tcW w:w="252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0C40159" w14:textId="77777777" w:rsidR="00DE0191" w:rsidRPr="00306C55" w:rsidRDefault="00DE0191">
            <w:pPr>
              <w:spacing w:before="240" w:after="240"/>
              <w:rPr>
                <w:color w:val="FFFFFF"/>
                <w:sz w:val="18"/>
                <w:szCs w:val="18"/>
              </w:rPr>
            </w:pPr>
            <w:r w:rsidRPr="00306C55">
              <w:rPr>
                <w:color w:val="FFFFFF"/>
                <w:sz w:val="18"/>
                <w:szCs w:val="18"/>
              </w:rPr>
              <w:t>Present value of</w:t>
            </w:r>
            <w:r w:rsidRPr="00306C55">
              <w:rPr>
                <w:color w:val="FFFFFF"/>
                <w:sz w:val="18"/>
                <w:szCs w:val="18"/>
              </w:rPr>
              <w:br/>
              <w:t>accumulated benefit</w:t>
            </w:r>
            <w:r w:rsidRPr="00306C55">
              <w:rPr>
                <w:color w:val="FFFFFF"/>
                <w:sz w:val="18"/>
                <w:szCs w:val="18"/>
              </w:rPr>
              <w:br/>
              <w:t>($)</w:t>
            </w:r>
          </w:p>
        </w:tc>
        <w:tc>
          <w:tcPr>
            <w:tcW w:w="2790" w:type="dxa"/>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0A749318" w14:textId="77777777" w:rsidR="00DE0191" w:rsidRPr="00306C55" w:rsidRDefault="00DE0191">
            <w:pPr>
              <w:spacing w:before="240" w:after="240"/>
              <w:rPr>
                <w:color w:val="FFFFFF"/>
                <w:sz w:val="18"/>
                <w:szCs w:val="18"/>
              </w:rPr>
            </w:pPr>
            <w:r w:rsidRPr="00306C55">
              <w:rPr>
                <w:color w:val="FFFFFF"/>
                <w:sz w:val="18"/>
                <w:szCs w:val="18"/>
              </w:rPr>
              <w:t>Payments during last fiscal year</w:t>
            </w:r>
            <w:r w:rsidRPr="00306C55">
              <w:rPr>
                <w:color w:val="FFFFFF"/>
                <w:sz w:val="18"/>
                <w:szCs w:val="18"/>
              </w:rPr>
              <w:br/>
              <w:t>($)</w:t>
            </w:r>
          </w:p>
        </w:tc>
      </w:tr>
      <w:tr w:rsidR="00DE0191" w14:paraId="78E992CF"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F1F8DC8" w14:textId="77777777" w:rsidR="00DE0191" w:rsidRDefault="00DE0191">
            <w:pPr>
              <w:spacing w:before="240" w:after="240"/>
              <w:rPr>
                <w:color w:val="FFFFFF"/>
              </w:rPr>
            </w:pPr>
            <w:r>
              <w:rPr>
                <w:color w:val="FFFFFF"/>
              </w:rPr>
              <w:t>(a)</w:t>
            </w:r>
          </w:p>
        </w:tc>
        <w:tc>
          <w:tcPr>
            <w:tcW w:w="108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88F1D7B" w14:textId="77777777" w:rsidR="00DE0191" w:rsidRDefault="00DE0191">
            <w:pPr>
              <w:spacing w:before="240" w:after="240" w:line="300" w:lineRule="atLeast"/>
              <w:rPr>
                <w:rFonts w:ascii="Roboto" w:hAnsi="Roboto"/>
              </w:rPr>
            </w:pPr>
            <w:r>
              <w:rPr>
                <w:rFonts w:ascii="Roboto" w:hAnsi="Roboto"/>
              </w:rPr>
              <w:t>(b)</w:t>
            </w:r>
          </w:p>
        </w:tc>
        <w:tc>
          <w:tcPr>
            <w:tcW w:w="18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56AB9C4" w14:textId="77777777" w:rsidR="00DE0191" w:rsidRDefault="00DE0191">
            <w:pPr>
              <w:spacing w:before="240" w:after="240" w:line="300" w:lineRule="atLeast"/>
              <w:rPr>
                <w:rFonts w:ascii="Roboto" w:hAnsi="Roboto"/>
              </w:rPr>
            </w:pPr>
            <w:r>
              <w:rPr>
                <w:rFonts w:ascii="Roboto" w:hAnsi="Roboto"/>
              </w:rPr>
              <w:t>(c)</w:t>
            </w:r>
          </w:p>
        </w:tc>
        <w:tc>
          <w:tcPr>
            <w:tcW w:w="25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A659C5A" w14:textId="77777777" w:rsidR="00DE0191" w:rsidRDefault="00DE0191">
            <w:pPr>
              <w:spacing w:before="240" w:after="240" w:line="300" w:lineRule="atLeast"/>
              <w:rPr>
                <w:rFonts w:ascii="Roboto" w:hAnsi="Roboto"/>
              </w:rPr>
            </w:pPr>
            <w:r>
              <w:rPr>
                <w:rFonts w:ascii="Roboto" w:hAnsi="Roboto"/>
              </w:rPr>
              <w:t>(d)</w:t>
            </w:r>
          </w:p>
        </w:tc>
        <w:tc>
          <w:tcPr>
            <w:tcW w:w="279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472BDDD2" w14:textId="77777777" w:rsidR="00DE0191" w:rsidRDefault="00DE0191">
            <w:pPr>
              <w:spacing w:before="240" w:after="240" w:line="300" w:lineRule="atLeast"/>
              <w:rPr>
                <w:rFonts w:ascii="Roboto" w:hAnsi="Roboto"/>
              </w:rPr>
            </w:pPr>
            <w:r>
              <w:rPr>
                <w:rFonts w:ascii="Roboto" w:hAnsi="Roboto"/>
              </w:rPr>
              <w:t>(e)</w:t>
            </w:r>
          </w:p>
        </w:tc>
      </w:tr>
      <w:tr w:rsidR="00DE0191" w14:paraId="557484B1"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33B20104" w14:textId="77777777" w:rsidR="00DE0191" w:rsidRDefault="00DE0191">
            <w:pPr>
              <w:spacing w:before="240" w:after="240" w:line="240" w:lineRule="auto"/>
              <w:rPr>
                <w:rFonts w:ascii="Times New Roman" w:hAnsi="Times New Roman"/>
                <w:color w:val="FFFFFF"/>
              </w:rPr>
            </w:pPr>
            <w:r>
              <w:rPr>
                <w:color w:val="FFFFFF"/>
              </w:rPr>
              <w:t>PEO</w:t>
            </w:r>
          </w:p>
        </w:tc>
        <w:tc>
          <w:tcPr>
            <w:tcW w:w="108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EDDCCFF" w14:textId="77777777" w:rsidR="00DE0191" w:rsidRDefault="00DE0191">
            <w:pPr>
              <w:spacing w:before="240" w:after="240"/>
              <w:rPr>
                <w:color w:val="FFFFFF"/>
              </w:rPr>
            </w:pPr>
          </w:p>
        </w:tc>
        <w:tc>
          <w:tcPr>
            <w:tcW w:w="18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E0E249C"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F9F4392"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4BF01C25" w14:textId="77777777" w:rsidR="00DE0191" w:rsidRDefault="00DE0191">
            <w:pPr>
              <w:spacing w:before="240" w:after="240" w:line="300" w:lineRule="atLeast"/>
              <w:rPr>
                <w:sz w:val="20"/>
                <w:szCs w:val="20"/>
              </w:rPr>
            </w:pPr>
          </w:p>
        </w:tc>
      </w:tr>
      <w:tr w:rsidR="00DE0191" w14:paraId="409C586C"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2135E8D" w14:textId="77777777" w:rsidR="00DE0191" w:rsidRDefault="00DE0191">
            <w:pPr>
              <w:spacing w:before="240" w:after="240" w:line="300" w:lineRule="atLeast"/>
              <w:rPr>
                <w:sz w:val="20"/>
                <w:szCs w:val="20"/>
              </w:rPr>
            </w:pPr>
          </w:p>
        </w:tc>
        <w:tc>
          <w:tcPr>
            <w:tcW w:w="108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C1F48C5" w14:textId="77777777" w:rsidR="00DE0191" w:rsidRDefault="00DE0191">
            <w:pPr>
              <w:spacing w:before="240" w:after="240" w:line="300" w:lineRule="atLeast"/>
              <w:rPr>
                <w:sz w:val="20"/>
                <w:szCs w:val="20"/>
              </w:rPr>
            </w:pPr>
          </w:p>
        </w:tc>
        <w:tc>
          <w:tcPr>
            <w:tcW w:w="18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37B005"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E686C6E"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714B625" w14:textId="77777777" w:rsidR="00DE0191" w:rsidRDefault="00DE0191">
            <w:pPr>
              <w:spacing w:before="240" w:after="240" w:line="300" w:lineRule="atLeast"/>
              <w:rPr>
                <w:sz w:val="20"/>
                <w:szCs w:val="20"/>
              </w:rPr>
            </w:pPr>
          </w:p>
        </w:tc>
      </w:tr>
      <w:tr w:rsidR="00DE0191" w14:paraId="37D101EE"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8F8FCCD" w14:textId="77777777" w:rsidR="00DE0191" w:rsidRDefault="00DE0191">
            <w:pPr>
              <w:spacing w:before="240" w:after="240" w:line="240" w:lineRule="auto"/>
              <w:rPr>
                <w:color w:val="FFFFFF"/>
                <w:sz w:val="24"/>
                <w:szCs w:val="24"/>
              </w:rPr>
            </w:pPr>
            <w:r>
              <w:rPr>
                <w:color w:val="FFFFFF"/>
              </w:rPr>
              <w:t>PFO</w:t>
            </w:r>
          </w:p>
        </w:tc>
        <w:tc>
          <w:tcPr>
            <w:tcW w:w="108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3072EF3" w14:textId="77777777" w:rsidR="00DE0191" w:rsidRDefault="00DE0191">
            <w:pPr>
              <w:spacing w:before="240" w:after="240"/>
              <w:rPr>
                <w:color w:val="FFFFFF"/>
              </w:rPr>
            </w:pPr>
          </w:p>
        </w:tc>
        <w:tc>
          <w:tcPr>
            <w:tcW w:w="18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5A0D807"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68C3D6A"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D1CE02D" w14:textId="77777777" w:rsidR="00DE0191" w:rsidRDefault="00DE0191">
            <w:pPr>
              <w:spacing w:before="240" w:after="240" w:line="300" w:lineRule="atLeast"/>
              <w:rPr>
                <w:sz w:val="20"/>
                <w:szCs w:val="20"/>
              </w:rPr>
            </w:pPr>
          </w:p>
        </w:tc>
      </w:tr>
      <w:tr w:rsidR="00DE0191" w14:paraId="1A5BD904"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843CA4B" w14:textId="77777777" w:rsidR="00DE0191" w:rsidRDefault="00DE0191">
            <w:pPr>
              <w:spacing w:before="240" w:after="240" w:line="300" w:lineRule="atLeast"/>
              <w:rPr>
                <w:sz w:val="20"/>
                <w:szCs w:val="20"/>
              </w:rPr>
            </w:pPr>
          </w:p>
        </w:tc>
        <w:tc>
          <w:tcPr>
            <w:tcW w:w="108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BB4A05A" w14:textId="77777777" w:rsidR="00DE0191" w:rsidRDefault="00DE0191">
            <w:pPr>
              <w:spacing w:before="240" w:after="240" w:line="300" w:lineRule="atLeast"/>
              <w:rPr>
                <w:sz w:val="20"/>
                <w:szCs w:val="20"/>
              </w:rPr>
            </w:pPr>
          </w:p>
        </w:tc>
        <w:tc>
          <w:tcPr>
            <w:tcW w:w="18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B784EE6"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1779BDB"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4A2F348" w14:textId="77777777" w:rsidR="00DE0191" w:rsidRDefault="00DE0191">
            <w:pPr>
              <w:spacing w:before="240" w:after="240" w:line="300" w:lineRule="atLeast"/>
              <w:rPr>
                <w:sz w:val="20"/>
                <w:szCs w:val="20"/>
              </w:rPr>
            </w:pPr>
          </w:p>
        </w:tc>
      </w:tr>
      <w:tr w:rsidR="00DE0191" w14:paraId="54C30614"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0A12959" w14:textId="77777777" w:rsidR="00DE0191" w:rsidRDefault="00DE0191">
            <w:pPr>
              <w:spacing w:before="240" w:after="240" w:line="240" w:lineRule="auto"/>
              <w:rPr>
                <w:color w:val="FFFFFF"/>
                <w:sz w:val="24"/>
                <w:szCs w:val="24"/>
              </w:rPr>
            </w:pPr>
            <w:r>
              <w:rPr>
                <w:color w:val="FFFFFF"/>
              </w:rPr>
              <w:t>A</w:t>
            </w:r>
          </w:p>
        </w:tc>
        <w:tc>
          <w:tcPr>
            <w:tcW w:w="108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1BC0C54" w14:textId="77777777" w:rsidR="00DE0191" w:rsidRDefault="00DE0191">
            <w:pPr>
              <w:spacing w:before="240" w:after="240"/>
              <w:rPr>
                <w:color w:val="FFFFFF"/>
              </w:rPr>
            </w:pPr>
          </w:p>
        </w:tc>
        <w:tc>
          <w:tcPr>
            <w:tcW w:w="18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631D9EB"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181D953"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D7B0D88" w14:textId="77777777" w:rsidR="00DE0191" w:rsidRDefault="00DE0191">
            <w:pPr>
              <w:spacing w:before="240" w:after="240" w:line="300" w:lineRule="atLeast"/>
              <w:rPr>
                <w:sz w:val="20"/>
                <w:szCs w:val="20"/>
              </w:rPr>
            </w:pPr>
          </w:p>
        </w:tc>
      </w:tr>
      <w:tr w:rsidR="00DE0191" w14:paraId="5F55B728"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8CD07C7" w14:textId="77777777" w:rsidR="00DE0191" w:rsidRDefault="00DE0191">
            <w:pPr>
              <w:spacing w:before="240" w:after="240" w:line="300" w:lineRule="atLeast"/>
              <w:rPr>
                <w:sz w:val="20"/>
                <w:szCs w:val="20"/>
              </w:rPr>
            </w:pPr>
          </w:p>
        </w:tc>
        <w:tc>
          <w:tcPr>
            <w:tcW w:w="108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CB04751" w14:textId="77777777" w:rsidR="00DE0191" w:rsidRDefault="00DE0191">
            <w:pPr>
              <w:spacing w:before="240" w:after="240" w:line="300" w:lineRule="atLeast"/>
              <w:rPr>
                <w:sz w:val="20"/>
                <w:szCs w:val="20"/>
              </w:rPr>
            </w:pPr>
          </w:p>
        </w:tc>
        <w:tc>
          <w:tcPr>
            <w:tcW w:w="18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1ACC917"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CAB48F3"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21A8B10" w14:textId="77777777" w:rsidR="00DE0191" w:rsidRDefault="00DE0191">
            <w:pPr>
              <w:spacing w:before="240" w:after="240" w:line="300" w:lineRule="atLeast"/>
              <w:rPr>
                <w:sz w:val="20"/>
                <w:szCs w:val="20"/>
              </w:rPr>
            </w:pPr>
          </w:p>
        </w:tc>
      </w:tr>
      <w:tr w:rsidR="00DE0191" w14:paraId="24550134"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6606B45" w14:textId="77777777" w:rsidR="00DE0191" w:rsidRDefault="00DE0191">
            <w:pPr>
              <w:spacing w:before="240" w:after="240" w:line="240" w:lineRule="auto"/>
              <w:rPr>
                <w:color w:val="FFFFFF"/>
                <w:sz w:val="24"/>
                <w:szCs w:val="24"/>
              </w:rPr>
            </w:pPr>
            <w:r>
              <w:rPr>
                <w:color w:val="FFFFFF"/>
              </w:rPr>
              <w:t>B</w:t>
            </w:r>
          </w:p>
        </w:tc>
        <w:tc>
          <w:tcPr>
            <w:tcW w:w="108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C002BED" w14:textId="77777777" w:rsidR="00DE0191" w:rsidRDefault="00DE0191">
            <w:pPr>
              <w:spacing w:before="240" w:after="240"/>
              <w:rPr>
                <w:color w:val="FFFFFF"/>
              </w:rPr>
            </w:pPr>
          </w:p>
        </w:tc>
        <w:tc>
          <w:tcPr>
            <w:tcW w:w="18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DA218A9"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E98E516"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A9940BA" w14:textId="77777777" w:rsidR="00DE0191" w:rsidRDefault="00DE0191">
            <w:pPr>
              <w:spacing w:before="240" w:after="240" w:line="300" w:lineRule="atLeast"/>
              <w:rPr>
                <w:sz w:val="20"/>
                <w:szCs w:val="20"/>
              </w:rPr>
            </w:pPr>
          </w:p>
        </w:tc>
      </w:tr>
      <w:tr w:rsidR="00DE0191" w14:paraId="060C13C5"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C1BF55D" w14:textId="77777777" w:rsidR="00DE0191" w:rsidRDefault="00DE0191">
            <w:pPr>
              <w:spacing w:before="240" w:after="240" w:line="300" w:lineRule="atLeast"/>
              <w:rPr>
                <w:sz w:val="20"/>
                <w:szCs w:val="20"/>
              </w:rPr>
            </w:pPr>
          </w:p>
        </w:tc>
        <w:tc>
          <w:tcPr>
            <w:tcW w:w="108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A0E9F3" w14:textId="77777777" w:rsidR="00DE0191" w:rsidRDefault="00DE0191">
            <w:pPr>
              <w:spacing w:before="240" w:after="240" w:line="300" w:lineRule="atLeast"/>
              <w:rPr>
                <w:sz w:val="20"/>
                <w:szCs w:val="20"/>
              </w:rPr>
            </w:pPr>
          </w:p>
        </w:tc>
        <w:tc>
          <w:tcPr>
            <w:tcW w:w="18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33BB7D0"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5078AAA"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6D5F8F5F" w14:textId="77777777" w:rsidR="00DE0191" w:rsidRDefault="00DE0191">
            <w:pPr>
              <w:spacing w:before="240" w:after="240" w:line="300" w:lineRule="atLeast"/>
              <w:rPr>
                <w:sz w:val="20"/>
                <w:szCs w:val="20"/>
              </w:rPr>
            </w:pPr>
          </w:p>
        </w:tc>
      </w:tr>
      <w:tr w:rsidR="00DE0191" w14:paraId="036BED52"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85F218B" w14:textId="77777777" w:rsidR="00DE0191" w:rsidRDefault="00DE0191">
            <w:pPr>
              <w:spacing w:before="240" w:after="240" w:line="240" w:lineRule="auto"/>
              <w:rPr>
                <w:color w:val="FFFFFF"/>
                <w:sz w:val="24"/>
                <w:szCs w:val="24"/>
              </w:rPr>
            </w:pPr>
            <w:r>
              <w:rPr>
                <w:color w:val="FFFFFF"/>
              </w:rPr>
              <w:t>C</w:t>
            </w:r>
          </w:p>
        </w:tc>
        <w:tc>
          <w:tcPr>
            <w:tcW w:w="108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4969516" w14:textId="77777777" w:rsidR="00DE0191" w:rsidRDefault="00DE0191">
            <w:pPr>
              <w:spacing w:before="240" w:after="240"/>
              <w:rPr>
                <w:color w:val="FFFFFF"/>
              </w:rPr>
            </w:pPr>
          </w:p>
        </w:tc>
        <w:tc>
          <w:tcPr>
            <w:tcW w:w="18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FE21A52"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018B7DF"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F52B80E" w14:textId="77777777" w:rsidR="00DE0191" w:rsidRDefault="00DE0191">
            <w:pPr>
              <w:spacing w:before="240" w:after="240" w:line="300" w:lineRule="atLeast"/>
              <w:rPr>
                <w:sz w:val="20"/>
                <w:szCs w:val="20"/>
              </w:rPr>
            </w:pPr>
          </w:p>
        </w:tc>
      </w:tr>
      <w:tr w:rsidR="00DE0191" w14:paraId="0D8FF04A" w14:textId="77777777" w:rsidTr="00306C55">
        <w:tc>
          <w:tcPr>
            <w:tcW w:w="80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E7C1C68" w14:textId="77777777" w:rsidR="00DE0191" w:rsidRDefault="00DE0191">
            <w:pPr>
              <w:spacing w:before="240" w:after="240" w:line="300" w:lineRule="atLeast"/>
              <w:rPr>
                <w:sz w:val="20"/>
                <w:szCs w:val="20"/>
              </w:rPr>
            </w:pPr>
          </w:p>
        </w:tc>
        <w:tc>
          <w:tcPr>
            <w:tcW w:w="108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A5AB5C5" w14:textId="77777777" w:rsidR="00DE0191" w:rsidRDefault="00DE0191">
            <w:pPr>
              <w:spacing w:before="240" w:after="240" w:line="300" w:lineRule="atLeast"/>
              <w:rPr>
                <w:sz w:val="20"/>
                <w:szCs w:val="20"/>
              </w:rPr>
            </w:pPr>
          </w:p>
        </w:tc>
        <w:tc>
          <w:tcPr>
            <w:tcW w:w="18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4FC274C" w14:textId="77777777" w:rsidR="00DE0191" w:rsidRDefault="00DE0191">
            <w:pPr>
              <w:spacing w:before="240" w:after="240" w:line="300" w:lineRule="atLeast"/>
              <w:rPr>
                <w:sz w:val="20"/>
                <w:szCs w:val="20"/>
              </w:rPr>
            </w:pPr>
          </w:p>
        </w:tc>
        <w:tc>
          <w:tcPr>
            <w:tcW w:w="25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87C7B8E" w14:textId="77777777" w:rsidR="00DE0191" w:rsidRDefault="00DE0191">
            <w:pPr>
              <w:spacing w:before="240" w:after="240" w:line="300" w:lineRule="atLeast"/>
              <w:rPr>
                <w:sz w:val="20"/>
                <w:szCs w:val="20"/>
              </w:rPr>
            </w:pPr>
          </w:p>
        </w:tc>
        <w:tc>
          <w:tcPr>
            <w:tcW w:w="279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1A9CD479" w14:textId="77777777" w:rsidR="00DE0191" w:rsidRDefault="00DE0191">
            <w:pPr>
              <w:spacing w:before="240" w:after="240" w:line="300" w:lineRule="atLeast"/>
              <w:rPr>
                <w:sz w:val="20"/>
                <w:szCs w:val="20"/>
              </w:rPr>
            </w:pPr>
          </w:p>
        </w:tc>
      </w:tr>
    </w:tbl>
    <w:p w14:paraId="6602018D"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760260A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w:t>
      </w:r>
      <w:hyperlink r:id="rId303" w:history="1">
        <w:r>
          <w:rPr>
            <w:rStyle w:val="Hyperlink"/>
            <w:rFonts w:ascii="Verdana" w:hAnsi="Verdana"/>
            <w:color w:val="0068AC"/>
          </w:rPr>
          <w:t>executive officer</w:t>
        </w:r>
      </w:hyperlink>
      <w:r>
        <w:rPr>
          <w:rFonts w:ascii="Verdana" w:hAnsi="Verdana"/>
          <w:color w:val="333333"/>
        </w:rPr>
        <w:t> (column (a));</w:t>
      </w:r>
    </w:p>
    <w:p w14:paraId="5443C09C"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name of the </w:t>
      </w:r>
      <w:hyperlink r:id="rId304" w:history="1">
        <w:r>
          <w:rPr>
            <w:rStyle w:val="Hyperlink"/>
            <w:rFonts w:ascii="Verdana" w:hAnsi="Verdana"/>
            <w:color w:val="0068AC"/>
          </w:rPr>
          <w:t>plan</w:t>
        </w:r>
      </w:hyperlink>
      <w:r>
        <w:rPr>
          <w:rFonts w:ascii="Verdana" w:hAnsi="Verdana"/>
          <w:color w:val="333333"/>
        </w:rPr>
        <w:t> (column (b));</w:t>
      </w:r>
    </w:p>
    <w:p w14:paraId="464112F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(iii)</w:t>
      </w:r>
      <w:r>
        <w:rPr>
          <w:rFonts w:ascii="Verdana" w:hAnsi="Verdana"/>
          <w:color w:val="333333"/>
        </w:rPr>
        <w:t> The number of years of service credited to the named </w:t>
      </w:r>
      <w:hyperlink r:id="rId305" w:history="1">
        <w:r>
          <w:rPr>
            <w:rStyle w:val="Hyperlink"/>
            <w:rFonts w:ascii="Verdana" w:hAnsi="Verdana"/>
            <w:color w:val="0068AC"/>
          </w:rPr>
          <w:t>executive officer</w:t>
        </w:r>
      </w:hyperlink>
      <w:r>
        <w:rPr>
          <w:rFonts w:ascii="Verdana" w:hAnsi="Verdana"/>
          <w:color w:val="333333"/>
        </w:rPr>
        <w:t> under the </w:t>
      </w:r>
      <w:hyperlink r:id="rId306" w:history="1">
        <w:r>
          <w:rPr>
            <w:rStyle w:val="Hyperlink"/>
            <w:rFonts w:ascii="Verdana" w:hAnsi="Verdana"/>
            <w:color w:val="0068AC"/>
          </w:rPr>
          <w:t>plan</w:t>
        </w:r>
      </w:hyperlink>
      <w:r>
        <w:rPr>
          <w:rFonts w:ascii="Verdana" w:hAnsi="Verdana"/>
          <w:color w:val="333333"/>
        </w:rPr>
        <w:t>, computed as of the same pension </w:t>
      </w:r>
      <w:hyperlink r:id="rId307" w:history="1">
        <w:r>
          <w:rPr>
            <w:rStyle w:val="Hyperlink"/>
            <w:rFonts w:ascii="Verdana" w:hAnsi="Verdana"/>
            <w:color w:val="0068AC"/>
          </w:rPr>
          <w:t>plan</w:t>
        </w:r>
      </w:hyperlink>
      <w:r>
        <w:rPr>
          <w:rFonts w:ascii="Verdana" w:hAnsi="Verdana"/>
          <w:color w:val="333333"/>
        </w:rPr>
        <w:t> measurement date used for financial statement reporting purposes with respect to the </w:t>
      </w:r>
      <w:hyperlink r:id="rId308" w:history="1">
        <w:r>
          <w:rPr>
            <w:rStyle w:val="Hyperlink"/>
            <w:rFonts w:ascii="Verdana" w:hAnsi="Verdana"/>
            <w:color w:val="0068AC"/>
          </w:rPr>
          <w:t>registrant</w:t>
        </w:r>
      </w:hyperlink>
      <w:r>
        <w:rPr>
          <w:rFonts w:ascii="Verdana" w:hAnsi="Verdana"/>
          <w:color w:val="333333"/>
        </w:rPr>
        <w:t>'s audited financial statements for the last completed </w:t>
      </w:r>
      <w:hyperlink r:id="rId309" w:history="1">
        <w:r>
          <w:rPr>
            <w:rStyle w:val="Hyperlink"/>
            <w:rFonts w:ascii="Verdana" w:hAnsi="Verdana"/>
            <w:color w:val="0068AC"/>
          </w:rPr>
          <w:t>fiscal year</w:t>
        </w:r>
      </w:hyperlink>
      <w:r>
        <w:rPr>
          <w:rFonts w:ascii="Verdana" w:hAnsi="Verdana"/>
          <w:color w:val="333333"/>
        </w:rPr>
        <w:t> (column (c));</w:t>
      </w:r>
    </w:p>
    <w:p w14:paraId="49805B1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actuarial present value of the named </w:t>
      </w:r>
      <w:hyperlink r:id="rId310" w:history="1">
        <w:r>
          <w:rPr>
            <w:rStyle w:val="Hyperlink"/>
            <w:rFonts w:ascii="Verdana" w:hAnsi="Verdana"/>
            <w:color w:val="0068AC"/>
          </w:rPr>
          <w:t>executive officer</w:t>
        </w:r>
      </w:hyperlink>
      <w:r>
        <w:rPr>
          <w:rFonts w:ascii="Verdana" w:hAnsi="Verdana"/>
          <w:color w:val="333333"/>
        </w:rPr>
        <w:t>'s accumulated benefit under the </w:t>
      </w:r>
      <w:hyperlink r:id="rId311" w:history="1">
        <w:r>
          <w:rPr>
            <w:rStyle w:val="Hyperlink"/>
            <w:rFonts w:ascii="Verdana" w:hAnsi="Verdana"/>
            <w:color w:val="0068AC"/>
          </w:rPr>
          <w:t>plan</w:t>
        </w:r>
      </w:hyperlink>
      <w:r>
        <w:rPr>
          <w:rFonts w:ascii="Verdana" w:hAnsi="Verdana"/>
          <w:color w:val="333333"/>
        </w:rPr>
        <w:t>, computed as of the same pension </w:t>
      </w:r>
      <w:hyperlink r:id="rId312" w:history="1">
        <w:r>
          <w:rPr>
            <w:rStyle w:val="Hyperlink"/>
            <w:rFonts w:ascii="Verdana" w:hAnsi="Verdana"/>
            <w:color w:val="0068AC"/>
          </w:rPr>
          <w:t>plan</w:t>
        </w:r>
      </w:hyperlink>
      <w:r>
        <w:rPr>
          <w:rFonts w:ascii="Verdana" w:hAnsi="Verdana"/>
          <w:color w:val="333333"/>
        </w:rPr>
        <w:t> measurement date used for financial statement reporting purposes with respect to the </w:t>
      </w:r>
      <w:hyperlink r:id="rId313" w:history="1">
        <w:r>
          <w:rPr>
            <w:rStyle w:val="Hyperlink"/>
            <w:rFonts w:ascii="Verdana" w:hAnsi="Verdana"/>
            <w:color w:val="0068AC"/>
          </w:rPr>
          <w:t>registrant</w:t>
        </w:r>
      </w:hyperlink>
      <w:r>
        <w:rPr>
          <w:rFonts w:ascii="Verdana" w:hAnsi="Verdana"/>
          <w:color w:val="333333"/>
        </w:rPr>
        <w:t>'s audited financial statements for the last completed </w:t>
      </w:r>
      <w:hyperlink r:id="rId314" w:history="1">
        <w:r>
          <w:rPr>
            <w:rStyle w:val="Hyperlink"/>
            <w:rFonts w:ascii="Verdana" w:hAnsi="Verdana"/>
            <w:color w:val="0068AC"/>
          </w:rPr>
          <w:t>fiscal year</w:t>
        </w:r>
      </w:hyperlink>
      <w:r>
        <w:rPr>
          <w:rFonts w:ascii="Verdana" w:hAnsi="Verdana"/>
          <w:color w:val="333333"/>
        </w:rPr>
        <w:t> (column (d)); and</w:t>
      </w:r>
    </w:p>
    <w:p w14:paraId="5C33CD1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dollar </w:t>
      </w:r>
      <w:hyperlink r:id="rId315" w:history="1">
        <w:r>
          <w:rPr>
            <w:rStyle w:val="Hyperlink"/>
            <w:rFonts w:ascii="Verdana" w:hAnsi="Verdana"/>
            <w:color w:val="0068AC"/>
          </w:rPr>
          <w:t>amount</w:t>
        </w:r>
      </w:hyperlink>
      <w:r>
        <w:rPr>
          <w:rFonts w:ascii="Verdana" w:hAnsi="Verdana"/>
          <w:color w:val="333333"/>
        </w:rPr>
        <w:t> of any payments and benefits paid to the named </w:t>
      </w:r>
      <w:hyperlink r:id="rId316" w:history="1">
        <w:r>
          <w:rPr>
            <w:rStyle w:val="Hyperlink"/>
            <w:rFonts w:ascii="Verdana" w:hAnsi="Verdana"/>
            <w:color w:val="0068AC"/>
          </w:rPr>
          <w:t>executive officer</w:t>
        </w:r>
      </w:hyperlink>
      <w:r>
        <w:rPr>
          <w:rFonts w:ascii="Verdana" w:hAnsi="Verdana"/>
          <w:color w:val="333333"/>
        </w:rPr>
        <w:t> during the </w:t>
      </w:r>
      <w:hyperlink r:id="rId317" w:history="1">
        <w:r>
          <w:rPr>
            <w:rStyle w:val="Hyperlink"/>
            <w:rFonts w:ascii="Verdana" w:hAnsi="Verdana"/>
            <w:color w:val="0068AC"/>
          </w:rPr>
          <w:t>registrant</w:t>
        </w:r>
      </w:hyperlink>
      <w:r>
        <w:rPr>
          <w:rFonts w:ascii="Verdana" w:hAnsi="Verdana"/>
          <w:color w:val="333333"/>
        </w:rPr>
        <w:t>'s last completed </w:t>
      </w:r>
      <w:hyperlink r:id="rId318" w:history="1">
        <w:r>
          <w:rPr>
            <w:rStyle w:val="Hyperlink"/>
            <w:rFonts w:ascii="Verdana" w:hAnsi="Verdana"/>
            <w:color w:val="0068AC"/>
          </w:rPr>
          <w:t>fiscal year</w:t>
        </w:r>
      </w:hyperlink>
      <w:r>
        <w:rPr>
          <w:rFonts w:ascii="Verdana" w:hAnsi="Verdana"/>
          <w:color w:val="333333"/>
        </w:rPr>
        <w:t> (column (e)).</w:t>
      </w:r>
    </w:p>
    <w:p w14:paraId="4A4F9A43"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402(h)(2).</w:t>
      </w:r>
      <w:r>
        <w:rPr>
          <w:rFonts w:ascii="Verdana" w:hAnsi="Verdana"/>
          <w:color w:val="333333"/>
          <w:sz w:val="23"/>
          <w:szCs w:val="23"/>
        </w:rPr>
        <w:t> 1. The disclosure required pursuant to this Table applies to each plan that provides for specified retirement payments and benefits, or payments and benefits that will be provided primarily following retirement, including but not limited to tax-qualified defined benefit plans and supplemental executive retirement plans, but excluding tax-qualified defined contribution plans and nonqualified defined contribution plans. Provide a separate row for each such plan in which the named executive officer participates.</w:t>
      </w:r>
    </w:p>
    <w:p w14:paraId="6ADDCAF0"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For purposes of the amount(s) reported in column (d), the </w:t>
      </w:r>
      <w:hyperlink r:id="rId319" w:history="1">
        <w:r>
          <w:rPr>
            <w:rStyle w:val="Hyperlink"/>
            <w:rFonts w:ascii="Verdana" w:hAnsi="Verdana"/>
            <w:color w:val="0068AC"/>
            <w:sz w:val="23"/>
            <w:szCs w:val="23"/>
          </w:rPr>
          <w:t>registrant</w:t>
        </w:r>
      </w:hyperlink>
      <w:r>
        <w:rPr>
          <w:rFonts w:ascii="Verdana" w:hAnsi="Verdana"/>
          <w:color w:val="333333"/>
          <w:sz w:val="23"/>
          <w:szCs w:val="23"/>
        </w:rPr>
        <w:t> must use the same assumptions used for financial reporting purposes under generally accepted accounting principles, except that retirement age shall be assumed to be the normal retirement age as defined in the </w:t>
      </w:r>
      <w:hyperlink r:id="rId320" w:history="1">
        <w:r>
          <w:rPr>
            <w:rStyle w:val="Hyperlink"/>
            <w:rFonts w:ascii="Verdana" w:hAnsi="Verdana"/>
            <w:color w:val="0068AC"/>
            <w:sz w:val="23"/>
            <w:szCs w:val="23"/>
          </w:rPr>
          <w:t>plan</w:t>
        </w:r>
      </w:hyperlink>
      <w:r>
        <w:rPr>
          <w:rFonts w:ascii="Verdana" w:hAnsi="Verdana"/>
          <w:color w:val="333333"/>
          <w:sz w:val="23"/>
          <w:szCs w:val="23"/>
        </w:rPr>
        <w:t>, or if not so defined, the earliest time at which a participant may retire under the </w:t>
      </w:r>
      <w:hyperlink r:id="rId321" w:history="1">
        <w:r>
          <w:rPr>
            <w:rStyle w:val="Hyperlink"/>
            <w:rFonts w:ascii="Verdana" w:hAnsi="Verdana"/>
            <w:color w:val="0068AC"/>
            <w:sz w:val="23"/>
            <w:szCs w:val="23"/>
          </w:rPr>
          <w:t>plan</w:t>
        </w:r>
      </w:hyperlink>
      <w:r>
        <w:rPr>
          <w:rFonts w:ascii="Verdana" w:hAnsi="Verdana"/>
          <w:color w:val="333333"/>
          <w:sz w:val="23"/>
          <w:szCs w:val="23"/>
        </w:rPr>
        <w:t> without any benefit reduction due to age. The </w:t>
      </w:r>
      <w:hyperlink r:id="rId322" w:history="1">
        <w:r>
          <w:rPr>
            <w:rStyle w:val="Hyperlink"/>
            <w:rFonts w:ascii="Verdana" w:hAnsi="Verdana"/>
            <w:color w:val="0068AC"/>
            <w:sz w:val="23"/>
            <w:szCs w:val="23"/>
          </w:rPr>
          <w:t>registrant</w:t>
        </w:r>
      </w:hyperlink>
      <w:r>
        <w:rPr>
          <w:rFonts w:ascii="Verdana" w:hAnsi="Verdana"/>
          <w:color w:val="333333"/>
          <w:sz w:val="23"/>
          <w:szCs w:val="23"/>
        </w:rPr>
        <w:t> must disclose in the accompanying textual narrative the valuation method and all </w:t>
      </w:r>
      <w:hyperlink r:id="rId323" w:history="1">
        <w:r>
          <w:rPr>
            <w:rStyle w:val="Hyperlink"/>
            <w:rFonts w:ascii="Verdana" w:hAnsi="Verdana"/>
            <w:color w:val="0068AC"/>
            <w:sz w:val="23"/>
            <w:szCs w:val="23"/>
          </w:rPr>
          <w:t>material</w:t>
        </w:r>
      </w:hyperlink>
      <w:r>
        <w:rPr>
          <w:rFonts w:ascii="Verdana" w:hAnsi="Verdana"/>
          <w:color w:val="333333"/>
          <w:sz w:val="23"/>
          <w:szCs w:val="23"/>
        </w:rPr>
        <w:t> assumptions applied in quantifying the present value of the current accrued benefit. A benefit specified in the </w:t>
      </w:r>
      <w:hyperlink r:id="rId324" w:history="1">
        <w:r>
          <w:rPr>
            <w:rStyle w:val="Hyperlink"/>
            <w:rFonts w:ascii="Verdana" w:hAnsi="Verdana"/>
            <w:color w:val="0068AC"/>
            <w:sz w:val="23"/>
            <w:szCs w:val="23"/>
          </w:rPr>
          <w:t>plan</w:t>
        </w:r>
      </w:hyperlink>
      <w:r>
        <w:rPr>
          <w:rFonts w:ascii="Verdana" w:hAnsi="Verdana"/>
          <w:color w:val="333333"/>
          <w:sz w:val="23"/>
          <w:szCs w:val="23"/>
        </w:rPr>
        <w:t> document or the executive's contract itself is not an assumption. </w:t>
      </w:r>
      <w:hyperlink r:id="rId325" w:history="1">
        <w:r>
          <w:rPr>
            <w:rStyle w:val="Hyperlink"/>
            <w:rFonts w:ascii="Verdana" w:hAnsi="Verdana"/>
            <w:color w:val="0068AC"/>
            <w:sz w:val="23"/>
            <w:szCs w:val="23"/>
          </w:rPr>
          <w:t>Registrants</w:t>
        </w:r>
      </w:hyperlink>
      <w:r>
        <w:rPr>
          <w:rFonts w:ascii="Verdana" w:hAnsi="Verdana"/>
          <w:color w:val="333333"/>
          <w:sz w:val="23"/>
          <w:szCs w:val="23"/>
        </w:rPr>
        <w:t> may satisfy all or part of this disclosure by reference to a discussion of those assumptions in the </w:t>
      </w:r>
      <w:hyperlink r:id="rId326" w:history="1">
        <w:r>
          <w:rPr>
            <w:rStyle w:val="Hyperlink"/>
            <w:rFonts w:ascii="Verdana" w:hAnsi="Verdana"/>
            <w:color w:val="0068AC"/>
            <w:sz w:val="23"/>
            <w:szCs w:val="23"/>
          </w:rPr>
          <w:t>registrant</w:t>
        </w:r>
      </w:hyperlink>
      <w:r>
        <w:rPr>
          <w:rFonts w:ascii="Verdana" w:hAnsi="Verdana"/>
          <w:color w:val="333333"/>
          <w:sz w:val="23"/>
          <w:szCs w:val="23"/>
        </w:rPr>
        <w:t>'s financial statements, footnotes to the financial statements, or discussion in the Management's Discussion and Analysis. The sections so referenced are deemed part of the disclosure provided pursuant to this Item.</w:t>
      </w:r>
    </w:p>
    <w:p w14:paraId="59BF47C8"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For purposes of allocating the current accrued benefit between tax qualified defined benefit </w:t>
      </w:r>
      <w:hyperlink r:id="rId327" w:history="1">
        <w:r>
          <w:rPr>
            <w:rStyle w:val="Hyperlink"/>
            <w:rFonts w:ascii="Verdana" w:hAnsi="Verdana"/>
            <w:color w:val="0068AC"/>
            <w:sz w:val="23"/>
            <w:szCs w:val="23"/>
          </w:rPr>
          <w:t>plans</w:t>
        </w:r>
      </w:hyperlink>
      <w:r>
        <w:rPr>
          <w:rFonts w:ascii="Verdana" w:hAnsi="Verdana"/>
          <w:color w:val="333333"/>
          <w:sz w:val="23"/>
          <w:szCs w:val="23"/>
        </w:rPr>
        <w:t> and related supplemental </w:t>
      </w:r>
      <w:hyperlink r:id="rId328" w:history="1">
        <w:r>
          <w:rPr>
            <w:rStyle w:val="Hyperlink"/>
            <w:rFonts w:ascii="Verdana" w:hAnsi="Verdana"/>
            <w:color w:val="0068AC"/>
            <w:sz w:val="23"/>
            <w:szCs w:val="23"/>
          </w:rPr>
          <w:t>plans</w:t>
        </w:r>
      </w:hyperlink>
      <w:r>
        <w:rPr>
          <w:rFonts w:ascii="Verdana" w:hAnsi="Verdana"/>
          <w:color w:val="333333"/>
          <w:sz w:val="23"/>
          <w:szCs w:val="23"/>
        </w:rPr>
        <w:t>, apply the limitations applicable to tax qualified defined benefit </w:t>
      </w:r>
      <w:hyperlink r:id="rId329" w:history="1">
        <w:r>
          <w:rPr>
            <w:rStyle w:val="Hyperlink"/>
            <w:rFonts w:ascii="Verdana" w:hAnsi="Verdana"/>
            <w:color w:val="0068AC"/>
            <w:sz w:val="23"/>
            <w:szCs w:val="23"/>
          </w:rPr>
          <w:t>plans</w:t>
        </w:r>
      </w:hyperlink>
      <w:r>
        <w:rPr>
          <w:rFonts w:ascii="Verdana" w:hAnsi="Verdana"/>
          <w:color w:val="333333"/>
          <w:sz w:val="23"/>
          <w:szCs w:val="23"/>
        </w:rPr>
        <w:t> established by the </w:t>
      </w:r>
      <w:hyperlink r:id="rId330" w:history="1">
        <w:r>
          <w:rPr>
            <w:rStyle w:val="Hyperlink"/>
            <w:rFonts w:ascii="Verdana" w:hAnsi="Verdana"/>
            <w:color w:val="0068AC"/>
            <w:sz w:val="23"/>
            <w:szCs w:val="23"/>
          </w:rPr>
          <w:t>Internal Revenue Code</w:t>
        </w:r>
      </w:hyperlink>
      <w:r>
        <w:rPr>
          <w:rFonts w:ascii="Verdana" w:hAnsi="Verdana"/>
          <w:color w:val="333333"/>
          <w:sz w:val="23"/>
          <w:szCs w:val="23"/>
        </w:rPr>
        <w:t> and the regulations thereunder that applied as of the pension </w:t>
      </w:r>
      <w:hyperlink r:id="rId331" w:history="1">
        <w:r>
          <w:rPr>
            <w:rStyle w:val="Hyperlink"/>
            <w:rFonts w:ascii="Verdana" w:hAnsi="Verdana"/>
            <w:color w:val="0068AC"/>
            <w:sz w:val="23"/>
            <w:szCs w:val="23"/>
          </w:rPr>
          <w:t>plan</w:t>
        </w:r>
      </w:hyperlink>
      <w:r>
        <w:rPr>
          <w:rFonts w:ascii="Verdana" w:hAnsi="Verdana"/>
          <w:color w:val="333333"/>
          <w:sz w:val="23"/>
          <w:szCs w:val="23"/>
        </w:rPr>
        <w:t> measurement date.</w:t>
      </w:r>
    </w:p>
    <w:p w14:paraId="1A31A165"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If a named </w:t>
      </w:r>
      <w:hyperlink r:id="rId332" w:history="1">
        <w:r>
          <w:rPr>
            <w:rStyle w:val="Hyperlink"/>
            <w:rFonts w:ascii="Verdana" w:hAnsi="Verdana"/>
            <w:color w:val="0068AC"/>
            <w:sz w:val="23"/>
            <w:szCs w:val="23"/>
          </w:rPr>
          <w:t>executive officer</w:t>
        </w:r>
      </w:hyperlink>
      <w:r>
        <w:rPr>
          <w:rFonts w:ascii="Verdana" w:hAnsi="Verdana"/>
          <w:color w:val="333333"/>
          <w:sz w:val="23"/>
          <w:szCs w:val="23"/>
        </w:rPr>
        <w:t>'s number of years of credited service with respect to any </w:t>
      </w:r>
      <w:hyperlink r:id="rId333" w:history="1">
        <w:r>
          <w:rPr>
            <w:rStyle w:val="Hyperlink"/>
            <w:rFonts w:ascii="Verdana" w:hAnsi="Verdana"/>
            <w:color w:val="0068AC"/>
            <w:sz w:val="23"/>
            <w:szCs w:val="23"/>
          </w:rPr>
          <w:t>plan</w:t>
        </w:r>
      </w:hyperlink>
      <w:r>
        <w:rPr>
          <w:rFonts w:ascii="Verdana" w:hAnsi="Verdana"/>
          <w:color w:val="333333"/>
          <w:sz w:val="23"/>
          <w:szCs w:val="23"/>
        </w:rPr>
        <w:t> is different from the named </w:t>
      </w:r>
      <w:hyperlink r:id="rId334" w:history="1">
        <w:r>
          <w:rPr>
            <w:rStyle w:val="Hyperlink"/>
            <w:rFonts w:ascii="Verdana" w:hAnsi="Verdana"/>
            <w:color w:val="0068AC"/>
            <w:sz w:val="23"/>
            <w:szCs w:val="23"/>
          </w:rPr>
          <w:t>executive officer</w:t>
        </w:r>
      </w:hyperlink>
      <w:r>
        <w:rPr>
          <w:rFonts w:ascii="Verdana" w:hAnsi="Verdana"/>
          <w:color w:val="333333"/>
          <w:sz w:val="23"/>
          <w:szCs w:val="23"/>
        </w:rPr>
        <w:t>'s number of actual years of service with the </w:t>
      </w:r>
      <w:hyperlink r:id="rId335" w:history="1">
        <w:r>
          <w:rPr>
            <w:rStyle w:val="Hyperlink"/>
            <w:rFonts w:ascii="Verdana" w:hAnsi="Verdana"/>
            <w:color w:val="0068AC"/>
            <w:sz w:val="23"/>
            <w:szCs w:val="23"/>
          </w:rPr>
          <w:t>registrant</w:t>
        </w:r>
      </w:hyperlink>
      <w:r>
        <w:rPr>
          <w:rFonts w:ascii="Verdana" w:hAnsi="Verdana"/>
          <w:color w:val="333333"/>
          <w:sz w:val="23"/>
          <w:szCs w:val="23"/>
        </w:rPr>
        <w:t>, provide footnote disclosure quantifying the difference and any resulting benefit augmentation.</w:t>
      </w:r>
    </w:p>
    <w:p w14:paraId="7D095C1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Provide a succinct narrative description of any </w:t>
      </w:r>
      <w:hyperlink r:id="rId336" w:history="1">
        <w:r>
          <w:rPr>
            <w:rStyle w:val="Hyperlink"/>
            <w:rFonts w:ascii="Verdana" w:hAnsi="Verdana"/>
            <w:color w:val="0068AC"/>
          </w:rPr>
          <w:t>material</w:t>
        </w:r>
      </w:hyperlink>
      <w:r>
        <w:rPr>
          <w:rFonts w:ascii="Verdana" w:hAnsi="Verdana"/>
          <w:color w:val="333333"/>
        </w:rPr>
        <w:t> factors necessary to an understanding of each </w:t>
      </w:r>
      <w:hyperlink r:id="rId337" w:history="1">
        <w:r>
          <w:rPr>
            <w:rStyle w:val="Hyperlink"/>
            <w:rFonts w:ascii="Verdana" w:hAnsi="Verdana"/>
            <w:color w:val="0068AC"/>
          </w:rPr>
          <w:t>plan</w:t>
        </w:r>
      </w:hyperlink>
      <w:r>
        <w:rPr>
          <w:rFonts w:ascii="Verdana" w:hAnsi="Verdana"/>
          <w:color w:val="333333"/>
        </w:rPr>
        <w:t> covered by the tabular disclosure required by this paragraph. While </w:t>
      </w:r>
      <w:hyperlink r:id="rId338" w:history="1">
        <w:r>
          <w:rPr>
            <w:rStyle w:val="Hyperlink"/>
            <w:rFonts w:ascii="Verdana" w:hAnsi="Verdana"/>
            <w:color w:val="0068AC"/>
          </w:rPr>
          <w:t>material</w:t>
        </w:r>
      </w:hyperlink>
      <w:r>
        <w:rPr>
          <w:rFonts w:ascii="Verdana" w:hAnsi="Verdana"/>
          <w:color w:val="333333"/>
        </w:rPr>
        <w:t> factors will vary depending upon the facts, examples of such factors may include, in given cases, among other things:</w:t>
      </w:r>
    </w:p>
    <w:p w14:paraId="6B1E7AE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w:t>
      </w:r>
      <w:hyperlink r:id="rId339" w:history="1">
        <w:r>
          <w:rPr>
            <w:rStyle w:val="Hyperlink"/>
            <w:rFonts w:ascii="Verdana" w:hAnsi="Verdana"/>
            <w:color w:val="0068AC"/>
          </w:rPr>
          <w:t>material terms</w:t>
        </w:r>
      </w:hyperlink>
      <w:r>
        <w:rPr>
          <w:rFonts w:ascii="Verdana" w:hAnsi="Verdana"/>
          <w:color w:val="333333"/>
        </w:rPr>
        <w:t> and conditions of payments and benefits available under the </w:t>
      </w:r>
      <w:hyperlink r:id="rId340" w:history="1">
        <w:r>
          <w:rPr>
            <w:rStyle w:val="Hyperlink"/>
            <w:rFonts w:ascii="Verdana" w:hAnsi="Verdana"/>
            <w:color w:val="0068AC"/>
          </w:rPr>
          <w:t>plan</w:t>
        </w:r>
      </w:hyperlink>
      <w:r>
        <w:rPr>
          <w:rFonts w:ascii="Verdana" w:hAnsi="Verdana"/>
          <w:color w:val="333333"/>
        </w:rPr>
        <w:t>, including the </w:t>
      </w:r>
      <w:hyperlink r:id="rId341" w:history="1">
        <w:r>
          <w:rPr>
            <w:rStyle w:val="Hyperlink"/>
            <w:rFonts w:ascii="Verdana" w:hAnsi="Verdana"/>
            <w:color w:val="0068AC"/>
          </w:rPr>
          <w:t>plan</w:t>
        </w:r>
      </w:hyperlink>
      <w:r>
        <w:rPr>
          <w:rFonts w:ascii="Verdana" w:hAnsi="Verdana"/>
          <w:color w:val="333333"/>
        </w:rPr>
        <w:t>'s normal retirement payment and benefit formula and eligibility standards, and the effect of the form of benefit elected on the </w:t>
      </w:r>
      <w:hyperlink r:id="rId342" w:history="1">
        <w:r>
          <w:rPr>
            <w:rStyle w:val="Hyperlink"/>
            <w:rFonts w:ascii="Verdana" w:hAnsi="Verdana"/>
            <w:color w:val="0068AC"/>
          </w:rPr>
          <w:t>amount</w:t>
        </w:r>
      </w:hyperlink>
      <w:r>
        <w:rPr>
          <w:rFonts w:ascii="Verdana" w:hAnsi="Verdana"/>
          <w:color w:val="333333"/>
        </w:rPr>
        <w:t xml:space="preserve"> of annual benefits. For this purpose, normal retirement means </w:t>
      </w:r>
      <w:r>
        <w:rPr>
          <w:rFonts w:ascii="Verdana" w:hAnsi="Verdana"/>
          <w:color w:val="333333"/>
        </w:rPr>
        <w:lastRenderedPageBreak/>
        <w:t>retirement at the normal retirement age as defined in the </w:t>
      </w:r>
      <w:hyperlink r:id="rId343" w:history="1">
        <w:r>
          <w:rPr>
            <w:rStyle w:val="Hyperlink"/>
            <w:rFonts w:ascii="Verdana" w:hAnsi="Verdana"/>
            <w:color w:val="0068AC"/>
          </w:rPr>
          <w:t>plan</w:t>
        </w:r>
      </w:hyperlink>
      <w:r>
        <w:rPr>
          <w:rFonts w:ascii="Verdana" w:hAnsi="Verdana"/>
          <w:color w:val="333333"/>
        </w:rPr>
        <w:t>, or if not so defined, the earliest time at which a participant may retire under the </w:t>
      </w:r>
      <w:hyperlink r:id="rId344" w:history="1">
        <w:r>
          <w:rPr>
            <w:rStyle w:val="Hyperlink"/>
            <w:rFonts w:ascii="Verdana" w:hAnsi="Verdana"/>
            <w:color w:val="0068AC"/>
          </w:rPr>
          <w:t>plan</w:t>
        </w:r>
      </w:hyperlink>
      <w:r>
        <w:rPr>
          <w:rFonts w:ascii="Verdana" w:hAnsi="Verdana"/>
          <w:color w:val="333333"/>
        </w:rPr>
        <w:t> without any benefit reduction due to age;</w:t>
      </w:r>
    </w:p>
    <w:p w14:paraId="0B5DD1B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If any named </w:t>
      </w:r>
      <w:hyperlink r:id="rId345" w:history="1">
        <w:r>
          <w:rPr>
            <w:rStyle w:val="Hyperlink"/>
            <w:rFonts w:ascii="Verdana" w:hAnsi="Verdana"/>
            <w:color w:val="0068AC"/>
          </w:rPr>
          <w:t>executive officer</w:t>
        </w:r>
      </w:hyperlink>
      <w:r>
        <w:rPr>
          <w:rFonts w:ascii="Verdana" w:hAnsi="Verdana"/>
          <w:color w:val="333333"/>
        </w:rPr>
        <w:t> is currently eligible for early retirement under any </w:t>
      </w:r>
      <w:hyperlink r:id="rId346" w:history="1">
        <w:r>
          <w:rPr>
            <w:rStyle w:val="Hyperlink"/>
            <w:rFonts w:ascii="Verdana" w:hAnsi="Verdana"/>
            <w:color w:val="0068AC"/>
          </w:rPr>
          <w:t>plan</w:t>
        </w:r>
      </w:hyperlink>
      <w:r>
        <w:rPr>
          <w:rFonts w:ascii="Verdana" w:hAnsi="Verdana"/>
          <w:color w:val="333333"/>
        </w:rPr>
        <w:t>, identify that named </w:t>
      </w:r>
      <w:hyperlink r:id="rId347" w:history="1">
        <w:r>
          <w:rPr>
            <w:rStyle w:val="Hyperlink"/>
            <w:rFonts w:ascii="Verdana" w:hAnsi="Verdana"/>
            <w:color w:val="0068AC"/>
          </w:rPr>
          <w:t>executive officer</w:t>
        </w:r>
      </w:hyperlink>
      <w:r>
        <w:rPr>
          <w:rFonts w:ascii="Verdana" w:hAnsi="Verdana"/>
          <w:color w:val="333333"/>
        </w:rPr>
        <w:t> and the </w:t>
      </w:r>
      <w:hyperlink r:id="rId348" w:history="1">
        <w:r>
          <w:rPr>
            <w:rStyle w:val="Hyperlink"/>
            <w:rFonts w:ascii="Verdana" w:hAnsi="Verdana"/>
            <w:color w:val="0068AC"/>
          </w:rPr>
          <w:t>plan</w:t>
        </w:r>
      </w:hyperlink>
      <w:r>
        <w:rPr>
          <w:rFonts w:ascii="Verdana" w:hAnsi="Verdana"/>
          <w:color w:val="333333"/>
        </w:rPr>
        <w:t>, and describe the </w:t>
      </w:r>
      <w:hyperlink r:id="rId349" w:history="1">
        <w:r>
          <w:rPr>
            <w:rStyle w:val="Hyperlink"/>
            <w:rFonts w:ascii="Verdana" w:hAnsi="Verdana"/>
            <w:color w:val="0068AC"/>
          </w:rPr>
          <w:t>plan</w:t>
        </w:r>
      </w:hyperlink>
      <w:r>
        <w:rPr>
          <w:rFonts w:ascii="Verdana" w:hAnsi="Verdana"/>
          <w:color w:val="333333"/>
        </w:rPr>
        <w:t>'s early retirement payment and benefit formula and eligibility standards. For this purpose, early retirement means retirement at the early retirement age as defined in the </w:t>
      </w:r>
      <w:hyperlink r:id="rId350" w:history="1">
        <w:r>
          <w:rPr>
            <w:rStyle w:val="Hyperlink"/>
            <w:rFonts w:ascii="Verdana" w:hAnsi="Verdana"/>
            <w:color w:val="0068AC"/>
          </w:rPr>
          <w:t>plan</w:t>
        </w:r>
      </w:hyperlink>
      <w:r>
        <w:rPr>
          <w:rFonts w:ascii="Verdana" w:hAnsi="Verdana"/>
          <w:color w:val="333333"/>
        </w:rPr>
        <w:t>, or otherwise available to the executive under the </w:t>
      </w:r>
      <w:hyperlink r:id="rId351" w:history="1">
        <w:r>
          <w:rPr>
            <w:rStyle w:val="Hyperlink"/>
            <w:rFonts w:ascii="Verdana" w:hAnsi="Verdana"/>
            <w:color w:val="0068AC"/>
          </w:rPr>
          <w:t>plan</w:t>
        </w:r>
      </w:hyperlink>
      <w:r>
        <w:rPr>
          <w:rFonts w:ascii="Verdana" w:hAnsi="Verdana"/>
          <w:color w:val="333333"/>
        </w:rPr>
        <w:t>;</w:t>
      </w:r>
    </w:p>
    <w:p w14:paraId="29429B8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xml:space="preserve"> The specific elements of compensation (e.g., salary, bonus, etc.) included in applying the payment and benefit formula, identifying each such </w:t>
      </w:r>
      <w:proofErr w:type="gramStart"/>
      <w:r>
        <w:rPr>
          <w:rFonts w:ascii="Verdana" w:hAnsi="Verdana"/>
          <w:color w:val="333333"/>
        </w:rPr>
        <w:t>element;</w:t>
      </w:r>
      <w:proofErr w:type="gramEnd"/>
    </w:p>
    <w:p w14:paraId="7B54E87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With respect to named executive officers' participation in multiple plans, the different purposes for each </w:t>
      </w:r>
      <w:hyperlink r:id="rId352" w:history="1">
        <w:r>
          <w:rPr>
            <w:rStyle w:val="Hyperlink"/>
            <w:rFonts w:ascii="Verdana" w:hAnsi="Verdana"/>
            <w:color w:val="0068AC"/>
          </w:rPr>
          <w:t>plan</w:t>
        </w:r>
      </w:hyperlink>
      <w:r>
        <w:rPr>
          <w:rFonts w:ascii="Verdana" w:hAnsi="Verdana"/>
          <w:color w:val="333333"/>
        </w:rPr>
        <w:t>; and</w:t>
      </w:r>
    </w:p>
    <w:p w14:paraId="03675BC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w:t>
      </w:r>
      <w:hyperlink r:id="rId353" w:history="1">
        <w:r>
          <w:rPr>
            <w:rStyle w:val="Hyperlink"/>
            <w:rFonts w:ascii="Verdana" w:hAnsi="Verdana"/>
            <w:color w:val="0068AC"/>
          </w:rPr>
          <w:t>Registrant</w:t>
        </w:r>
      </w:hyperlink>
      <w:r>
        <w:rPr>
          <w:rFonts w:ascii="Verdana" w:hAnsi="Verdana"/>
          <w:color w:val="333333"/>
        </w:rPr>
        <w:t> policies with regard to such matters as granting extra years of credited service.</w:t>
      </w:r>
    </w:p>
    <w:p w14:paraId="2F38917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w:t>
      </w:r>
      <w:r>
        <w:rPr>
          <w:rStyle w:val="et03"/>
          <w:rFonts w:ascii="Verdana" w:hAnsi="Verdana"/>
          <w:b/>
          <w:bCs/>
          <w:i/>
          <w:iCs/>
          <w:color w:val="333333"/>
        </w:rPr>
        <w:t>Nonqualified defined contribution and other nonqualified deferred compensation plans.</w:t>
      </w:r>
    </w:p>
    <w:p w14:paraId="2831A0EE"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w:t>
      </w:r>
      <w:proofErr w:type="spellStart"/>
      <w:r>
        <w:rPr>
          <w:rFonts w:ascii="Verdana" w:hAnsi="Verdana"/>
          <w:color w:val="333333"/>
        </w:rPr>
        <w:t>i</w:t>
      </w:r>
      <w:proofErr w:type="spellEnd"/>
      <w:r>
        <w:rPr>
          <w:rFonts w:ascii="Verdana" w:hAnsi="Verdana"/>
          <w:color w:val="333333"/>
        </w:rPr>
        <w:t>)(2) of this Item with respect to each defined contribution or other </w:t>
      </w:r>
      <w:hyperlink r:id="rId354" w:history="1">
        <w:r>
          <w:rPr>
            <w:rStyle w:val="Hyperlink"/>
            <w:rFonts w:ascii="Verdana" w:hAnsi="Verdana"/>
            <w:color w:val="0068AC"/>
          </w:rPr>
          <w:t>plan</w:t>
        </w:r>
      </w:hyperlink>
      <w:r>
        <w:rPr>
          <w:rFonts w:ascii="Verdana" w:hAnsi="Verdana"/>
          <w:color w:val="333333"/>
        </w:rPr>
        <w:t> that provides for the deferral of compensation on a basis that is not tax-qualified in the following tabular format:</w:t>
      </w:r>
    </w:p>
    <w:p w14:paraId="12F7995D"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Nonqualified Deferred Compensation</w:t>
      </w:r>
    </w:p>
    <w:tbl>
      <w:tblPr>
        <w:tblW w:w="10695" w:type="dxa"/>
        <w:tblCellMar>
          <w:top w:w="15" w:type="dxa"/>
          <w:left w:w="15" w:type="dxa"/>
          <w:bottom w:w="15" w:type="dxa"/>
          <w:right w:w="15" w:type="dxa"/>
        </w:tblCellMar>
        <w:tblLook w:val="04A0" w:firstRow="1" w:lastRow="0" w:firstColumn="1" w:lastColumn="0" w:noHBand="0" w:noVBand="1"/>
      </w:tblPr>
      <w:tblGrid>
        <w:gridCol w:w="712"/>
        <w:gridCol w:w="1621"/>
        <w:gridCol w:w="1620"/>
        <w:gridCol w:w="1259"/>
        <w:gridCol w:w="3017"/>
        <w:gridCol w:w="2466"/>
      </w:tblGrid>
      <w:tr w:rsidR="00DE0191" w14:paraId="0083CBF4" w14:textId="77777777" w:rsidTr="00306C55">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FC34287" w14:textId="77777777" w:rsidR="00DE0191" w:rsidRPr="00306C55" w:rsidRDefault="00DE0191">
            <w:pPr>
              <w:spacing w:before="240" w:after="240"/>
              <w:rPr>
                <w:rFonts w:ascii="Times New Roman" w:hAnsi="Times New Roman"/>
                <w:color w:val="FFFFFF"/>
                <w:sz w:val="18"/>
                <w:szCs w:val="18"/>
              </w:rPr>
            </w:pPr>
            <w:r w:rsidRPr="00306C55">
              <w:rPr>
                <w:color w:val="FFFFFF"/>
                <w:sz w:val="18"/>
                <w:szCs w:val="18"/>
              </w:rPr>
              <w:t>Name</w:t>
            </w:r>
          </w:p>
        </w:tc>
        <w:tc>
          <w:tcPr>
            <w:tcW w:w="1621"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0DC024B" w14:textId="77777777" w:rsidR="00DE0191" w:rsidRPr="00306C55" w:rsidRDefault="00DE0191">
            <w:pPr>
              <w:spacing w:before="240" w:after="240"/>
              <w:rPr>
                <w:color w:val="FFFFFF"/>
                <w:sz w:val="18"/>
                <w:szCs w:val="18"/>
              </w:rPr>
            </w:pPr>
            <w:r w:rsidRPr="00306C55">
              <w:rPr>
                <w:color w:val="FFFFFF"/>
                <w:sz w:val="18"/>
                <w:szCs w:val="18"/>
              </w:rPr>
              <w:t>Executive contributions in last FY</w:t>
            </w:r>
            <w:r w:rsidRPr="00306C55">
              <w:rPr>
                <w:color w:val="FFFFFF"/>
                <w:sz w:val="18"/>
                <w:szCs w:val="18"/>
              </w:rPr>
              <w:br/>
              <w:t>($)</w:t>
            </w:r>
          </w:p>
        </w:tc>
        <w:tc>
          <w:tcPr>
            <w:tcW w:w="162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350DB80" w14:textId="77777777" w:rsidR="00DE0191" w:rsidRPr="00306C55" w:rsidRDefault="00DE0191">
            <w:pPr>
              <w:spacing w:before="240" w:after="240"/>
              <w:rPr>
                <w:color w:val="FFFFFF"/>
                <w:sz w:val="18"/>
                <w:szCs w:val="18"/>
              </w:rPr>
            </w:pPr>
            <w:r w:rsidRPr="00306C55">
              <w:rPr>
                <w:color w:val="FFFFFF"/>
                <w:sz w:val="18"/>
                <w:szCs w:val="18"/>
              </w:rPr>
              <w:t>Registrant contributions in last FY</w:t>
            </w:r>
            <w:r w:rsidRPr="00306C55">
              <w:rPr>
                <w:color w:val="FFFFFF"/>
                <w:sz w:val="18"/>
                <w:szCs w:val="18"/>
              </w:rPr>
              <w:br/>
              <w:t>($)</w:t>
            </w:r>
          </w:p>
        </w:tc>
        <w:tc>
          <w:tcPr>
            <w:tcW w:w="125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00198B0" w14:textId="77777777" w:rsidR="00DE0191" w:rsidRPr="00306C55" w:rsidRDefault="00DE0191">
            <w:pPr>
              <w:spacing w:before="240" w:after="240"/>
              <w:rPr>
                <w:color w:val="FFFFFF"/>
                <w:sz w:val="18"/>
                <w:szCs w:val="18"/>
              </w:rPr>
            </w:pPr>
            <w:r w:rsidRPr="00306C55">
              <w:rPr>
                <w:color w:val="FFFFFF"/>
                <w:sz w:val="18"/>
                <w:szCs w:val="18"/>
              </w:rPr>
              <w:t>Aggregate earnings in last FY</w:t>
            </w:r>
            <w:r w:rsidRPr="00306C55">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84B73F3" w14:textId="77777777" w:rsidR="00DE0191" w:rsidRPr="00306C55" w:rsidRDefault="00DE0191">
            <w:pPr>
              <w:spacing w:before="240" w:after="240"/>
              <w:rPr>
                <w:color w:val="FFFFFF"/>
                <w:sz w:val="18"/>
                <w:szCs w:val="18"/>
              </w:rPr>
            </w:pPr>
            <w:r w:rsidRPr="00306C55">
              <w:rPr>
                <w:color w:val="FFFFFF"/>
                <w:sz w:val="18"/>
                <w:szCs w:val="18"/>
              </w:rPr>
              <w:t>Aggregate withdrawals/distributions</w:t>
            </w:r>
            <w:r w:rsidRPr="00306C55">
              <w:rPr>
                <w:color w:val="FFFFFF"/>
                <w:sz w:val="18"/>
                <w:szCs w:val="18"/>
              </w:rPr>
              <w:br/>
              <w:t>($)</w:t>
            </w:r>
          </w:p>
        </w:tc>
        <w:tc>
          <w:tcPr>
            <w:tcW w:w="0" w:type="auto"/>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41AC0D37" w14:textId="77777777" w:rsidR="00DE0191" w:rsidRPr="00306C55" w:rsidRDefault="00DE0191">
            <w:pPr>
              <w:spacing w:before="240" w:after="240"/>
              <w:rPr>
                <w:color w:val="FFFFFF"/>
                <w:sz w:val="18"/>
                <w:szCs w:val="18"/>
              </w:rPr>
            </w:pPr>
            <w:r w:rsidRPr="00306C55">
              <w:rPr>
                <w:color w:val="FFFFFF"/>
                <w:sz w:val="18"/>
                <w:szCs w:val="18"/>
              </w:rPr>
              <w:t>Aggregate balance at last FYE</w:t>
            </w:r>
            <w:r w:rsidRPr="00306C55">
              <w:rPr>
                <w:color w:val="FFFFFF"/>
                <w:sz w:val="18"/>
                <w:szCs w:val="18"/>
              </w:rPr>
              <w:br/>
              <w:t>($)</w:t>
            </w:r>
          </w:p>
        </w:tc>
      </w:tr>
      <w:tr w:rsidR="00DE0191" w14:paraId="729D5620"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B34025E" w14:textId="77777777" w:rsidR="00DE0191" w:rsidRDefault="00DE0191">
            <w:pPr>
              <w:spacing w:before="240" w:after="240"/>
              <w:rPr>
                <w:color w:val="FFFFFF"/>
              </w:rPr>
            </w:pPr>
            <w:r>
              <w:rPr>
                <w:color w:val="FFFFFF"/>
              </w:rPr>
              <w:t>(a)</w:t>
            </w:r>
          </w:p>
        </w:tc>
        <w:tc>
          <w:tcPr>
            <w:tcW w:w="162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54BA8DD" w14:textId="77777777" w:rsidR="00DE0191" w:rsidRDefault="00DE0191">
            <w:pPr>
              <w:spacing w:before="240" w:after="240" w:line="300" w:lineRule="atLeast"/>
              <w:rPr>
                <w:rFonts w:ascii="Roboto" w:hAnsi="Roboto"/>
              </w:rPr>
            </w:pPr>
            <w:r>
              <w:rPr>
                <w:rFonts w:ascii="Roboto" w:hAnsi="Roboto"/>
              </w:rPr>
              <w:t>(b)</w:t>
            </w:r>
          </w:p>
        </w:tc>
        <w:tc>
          <w:tcPr>
            <w:tcW w:w="16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29A0DFC" w14:textId="77777777" w:rsidR="00DE0191" w:rsidRDefault="00DE0191">
            <w:pPr>
              <w:spacing w:before="240" w:after="240" w:line="300" w:lineRule="atLeast"/>
              <w:rPr>
                <w:rFonts w:ascii="Roboto" w:hAnsi="Roboto"/>
              </w:rPr>
            </w:pPr>
            <w:r>
              <w:rPr>
                <w:rFonts w:ascii="Roboto" w:hAnsi="Roboto"/>
              </w:rPr>
              <w:t>(c)</w:t>
            </w:r>
          </w:p>
        </w:tc>
        <w:tc>
          <w:tcPr>
            <w:tcW w:w="125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B176560" w14:textId="77777777" w:rsidR="00DE0191" w:rsidRDefault="00DE0191">
            <w:pPr>
              <w:spacing w:before="240" w:after="240" w:line="300" w:lineRule="atLeast"/>
              <w:rPr>
                <w:rFonts w:ascii="Roboto" w:hAnsi="Roboto"/>
              </w:rPr>
            </w:pPr>
            <w:r>
              <w:rPr>
                <w:rFonts w:ascii="Roboto" w:hAnsi="Roboto"/>
              </w:rPr>
              <w:t>(d)</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B98CBD8" w14:textId="77777777" w:rsidR="00DE0191" w:rsidRDefault="00DE0191">
            <w:pPr>
              <w:spacing w:before="240" w:after="240" w:line="300" w:lineRule="atLeast"/>
              <w:rPr>
                <w:rFonts w:ascii="Roboto" w:hAnsi="Roboto"/>
              </w:rPr>
            </w:pPr>
            <w:r>
              <w:rPr>
                <w:rFonts w:ascii="Roboto" w:hAnsi="Roboto"/>
              </w:rPr>
              <w:t>(e)</w:t>
            </w: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FD1119B" w14:textId="77777777" w:rsidR="00DE0191" w:rsidRDefault="00DE0191">
            <w:pPr>
              <w:spacing w:before="240" w:after="240" w:line="300" w:lineRule="atLeast"/>
              <w:rPr>
                <w:rFonts w:ascii="Roboto" w:hAnsi="Roboto"/>
              </w:rPr>
            </w:pPr>
            <w:r>
              <w:rPr>
                <w:rFonts w:ascii="Roboto" w:hAnsi="Roboto"/>
              </w:rPr>
              <w:t>(f)</w:t>
            </w:r>
          </w:p>
        </w:tc>
      </w:tr>
      <w:tr w:rsidR="00DE0191" w14:paraId="1AE2E7CF"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8FDFC45" w14:textId="77777777" w:rsidR="00DE0191" w:rsidRDefault="00DE0191">
            <w:pPr>
              <w:spacing w:before="240" w:after="240" w:line="240" w:lineRule="auto"/>
              <w:rPr>
                <w:rFonts w:ascii="Times New Roman" w:hAnsi="Times New Roman"/>
                <w:color w:val="FFFFFF"/>
              </w:rPr>
            </w:pPr>
            <w:r>
              <w:rPr>
                <w:color w:val="FFFFFF"/>
              </w:rPr>
              <w:t>PEO</w:t>
            </w:r>
          </w:p>
        </w:tc>
        <w:tc>
          <w:tcPr>
            <w:tcW w:w="162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2C3933E" w14:textId="77777777" w:rsidR="00DE0191" w:rsidRDefault="00DE0191">
            <w:pPr>
              <w:spacing w:before="240" w:after="240"/>
              <w:rPr>
                <w:color w:val="FFFFFF"/>
              </w:rPr>
            </w:pPr>
          </w:p>
        </w:tc>
        <w:tc>
          <w:tcPr>
            <w:tcW w:w="16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3F4A9DD"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C252BD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90EFB65"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6ECF1EF1" w14:textId="77777777" w:rsidR="00DE0191" w:rsidRDefault="00DE0191">
            <w:pPr>
              <w:spacing w:before="240" w:after="240" w:line="300" w:lineRule="atLeast"/>
              <w:rPr>
                <w:sz w:val="20"/>
                <w:szCs w:val="20"/>
              </w:rPr>
            </w:pPr>
          </w:p>
        </w:tc>
      </w:tr>
      <w:tr w:rsidR="00DE0191" w14:paraId="01D6E770"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DE3A52D" w14:textId="77777777" w:rsidR="00DE0191" w:rsidRDefault="00DE0191">
            <w:pPr>
              <w:spacing w:before="240" w:after="240" w:line="300" w:lineRule="atLeast"/>
              <w:rPr>
                <w:sz w:val="20"/>
                <w:szCs w:val="20"/>
              </w:rPr>
            </w:pPr>
          </w:p>
        </w:tc>
        <w:tc>
          <w:tcPr>
            <w:tcW w:w="162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14472EE" w14:textId="77777777" w:rsidR="00DE0191" w:rsidRDefault="00DE0191">
            <w:pPr>
              <w:spacing w:before="240" w:after="240" w:line="300" w:lineRule="atLeast"/>
              <w:rPr>
                <w:sz w:val="20"/>
                <w:szCs w:val="20"/>
              </w:rPr>
            </w:pPr>
          </w:p>
        </w:tc>
        <w:tc>
          <w:tcPr>
            <w:tcW w:w="16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9FA0E84"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90BDA1C"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6BB3D3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8272C30" w14:textId="77777777" w:rsidR="00DE0191" w:rsidRDefault="00DE0191">
            <w:pPr>
              <w:spacing w:before="240" w:after="240" w:line="300" w:lineRule="atLeast"/>
              <w:rPr>
                <w:sz w:val="20"/>
                <w:szCs w:val="20"/>
              </w:rPr>
            </w:pPr>
          </w:p>
        </w:tc>
      </w:tr>
      <w:tr w:rsidR="00DE0191" w14:paraId="342EE132"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C79576E" w14:textId="77777777" w:rsidR="00DE0191" w:rsidRDefault="00DE0191">
            <w:pPr>
              <w:spacing w:before="240" w:after="240" w:line="240" w:lineRule="auto"/>
              <w:rPr>
                <w:color w:val="FFFFFF"/>
                <w:sz w:val="24"/>
                <w:szCs w:val="24"/>
              </w:rPr>
            </w:pPr>
            <w:r>
              <w:rPr>
                <w:color w:val="FFFFFF"/>
              </w:rPr>
              <w:t>PFO</w:t>
            </w:r>
          </w:p>
        </w:tc>
        <w:tc>
          <w:tcPr>
            <w:tcW w:w="162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61BE317" w14:textId="77777777" w:rsidR="00DE0191" w:rsidRDefault="00DE0191">
            <w:pPr>
              <w:spacing w:before="240" w:after="240"/>
              <w:rPr>
                <w:color w:val="FFFFFF"/>
              </w:rPr>
            </w:pPr>
          </w:p>
        </w:tc>
        <w:tc>
          <w:tcPr>
            <w:tcW w:w="16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6E3C8D1"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B9BBD2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0B3BEF0"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AB09ACA" w14:textId="77777777" w:rsidR="00DE0191" w:rsidRDefault="00DE0191">
            <w:pPr>
              <w:spacing w:before="240" w:after="240" w:line="300" w:lineRule="atLeast"/>
              <w:rPr>
                <w:sz w:val="20"/>
                <w:szCs w:val="20"/>
              </w:rPr>
            </w:pPr>
          </w:p>
        </w:tc>
      </w:tr>
      <w:tr w:rsidR="00DE0191" w14:paraId="01F49230"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58207C8" w14:textId="77777777" w:rsidR="00DE0191" w:rsidRDefault="00DE0191">
            <w:pPr>
              <w:spacing w:before="240" w:after="240" w:line="300" w:lineRule="atLeast"/>
              <w:rPr>
                <w:sz w:val="20"/>
                <w:szCs w:val="20"/>
              </w:rPr>
            </w:pPr>
          </w:p>
        </w:tc>
        <w:tc>
          <w:tcPr>
            <w:tcW w:w="162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8713FDC" w14:textId="77777777" w:rsidR="00DE0191" w:rsidRDefault="00DE0191">
            <w:pPr>
              <w:spacing w:before="240" w:after="240" w:line="300" w:lineRule="atLeast"/>
              <w:rPr>
                <w:sz w:val="20"/>
                <w:szCs w:val="20"/>
              </w:rPr>
            </w:pPr>
          </w:p>
        </w:tc>
        <w:tc>
          <w:tcPr>
            <w:tcW w:w="16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BABC5F5"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7D620D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CB7CED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28636E3" w14:textId="77777777" w:rsidR="00DE0191" w:rsidRDefault="00DE0191">
            <w:pPr>
              <w:spacing w:before="240" w:after="240" w:line="300" w:lineRule="atLeast"/>
              <w:rPr>
                <w:sz w:val="20"/>
                <w:szCs w:val="20"/>
              </w:rPr>
            </w:pPr>
          </w:p>
        </w:tc>
      </w:tr>
      <w:tr w:rsidR="00DE0191" w14:paraId="2E6A45D6"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E98E83F" w14:textId="77777777" w:rsidR="00DE0191" w:rsidRDefault="00DE0191">
            <w:pPr>
              <w:spacing w:before="240" w:after="240" w:line="240" w:lineRule="auto"/>
              <w:rPr>
                <w:color w:val="FFFFFF"/>
                <w:sz w:val="24"/>
                <w:szCs w:val="24"/>
              </w:rPr>
            </w:pPr>
            <w:r>
              <w:rPr>
                <w:color w:val="FFFFFF"/>
              </w:rPr>
              <w:t>A</w:t>
            </w:r>
          </w:p>
        </w:tc>
        <w:tc>
          <w:tcPr>
            <w:tcW w:w="162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B128431" w14:textId="77777777" w:rsidR="00DE0191" w:rsidRDefault="00DE0191">
            <w:pPr>
              <w:spacing w:before="240" w:after="240"/>
              <w:rPr>
                <w:color w:val="FFFFFF"/>
              </w:rPr>
            </w:pPr>
          </w:p>
        </w:tc>
        <w:tc>
          <w:tcPr>
            <w:tcW w:w="16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0662B56"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A994C7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6187E3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4AE511C" w14:textId="77777777" w:rsidR="00DE0191" w:rsidRDefault="00DE0191">
            <w:pPr>
              <w:spacing w:before="240" w:after="240" w:line="300" w:lineRule="atLeast"/>
              <w:rPr>
                <w:sz w:val="20"/>
                <w:szCs w:val="20"/>
              </w:rPr>
            </w:pPr>
          </w:p>
        </w:tc>
      </w:tr>
      <w:tr w:rsidR="00DE0191" w14:paraId="41242578"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E05F217" w14:textId="77777777" w:rsidR="00DE0191" w:rsidRDefault="00DE0191">
            <w:pPr>
              <w:spacing w:before="240" w:after="240" w:line="300" w:lineRule="atLeast"/>
              <w:rPr>
                <w:sz w:val="20"/>
                <w:szCs w:val="20"/>
              </w:rPr>
            </w:pPr>
          </w:p>
        </w:tc>
        <w:tc>
          <w:tcPr>
            <w:tcW w:w="162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52543E9" w14:textId="77777777" w:rsidR="00DE0191" w:rsidRDefault="00DE0191">
            <w:pPr>
              <w:spacing w:before="240" w:after="240" w:line="300" w:lineRule="atLeast"/>
              <w:rPr>
                <w:sz w:val="20"/>
                <w:szCs w:val="20"/>
              </w:rPr>
            </w:pPr>
          </w:p>
        </w:tc>
        <w:tc>
          <w:tcPr>
            <w:tcW w:w="16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1AAF62C"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6B2B620"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101AFA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18BDB70D" w14:textId="77777777" w:rsidR="00DE0191" w:rsidRDefault="00DE0191">
            <w:pPr>
              <w:spacing w:before="240" w:after="240" w:line="300" w:lineRule="atLeast"/>
              <w:rPr>
                <w:sz w:val="20"/>
                <w:szCs w:val="20"/>
              </w:rPr>
            </w:pPr>
          </w:p>
        </w:tc>
      </w:tr>
      <w:tr w:rsidR="00DE0191" w14:paraId="566F7468"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2BE4BD4" w14:textId="77777777" w:rsidR="00DE0191" w:rsidRDefault="00DE0191">
            <w:pPr>
              <w:spacing w:before="240" w:after="240" w:line="240" w:lineRule="auto"/>
              <w:rPr>
                <w:color w:val="FFFFFF"/>
                <w:sz w:val="24"/>
                <w:szCs w:val="24"/>
              </w:rPr>
            </w:pPr>
            <w:r>
              <w:rPr>
                <w:color w:val="FFFFFF"/>
              </w:rPr>
              <w:t>B</w:t>
            </w:r>
          </w:p>
        </w:tc>
        <w:tc>
          <w:tcPr>
            <w:tcW w:w="162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96FD8AE" w14:textId="77777777" w:rsidR="00DE0191" w:rsidRDefault="00DE0191">
            <w:pPr>
              <w:spacing w:before="240" w:after="240"/>
              <w:rPr>
                <w:color w:val="FFFFFF"/>
              </w:rPr>
            </w:pPr>
          </w:p>
        </w:tc>
        <w:tc>
          <w:tcPr>
            <w:tcW w:w="16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2D89527"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9DEE27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6A1EAC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1CB7E8EC" w14:textId="77777777" w:rsidR="00DE0191" w:rsidRDefault="00DE0191">
            <w:pPr>
              <w:spacing w:before="240" w:after="240" w:line="300" w:lineRule="atLeast"/>
              <w:rPr>
                <w:sz w:val="20"/>
                <w:szCs w:val="20"/>
              </w:rPr>
            </w:pPr>
          </w:p>
        </w:tc>
      </w:tr>
      <w:tr w:rsidR="00DE0191" w14:paraId="7DD45BEB"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CD1AF59" w14:textId="77777777" w:rsidR="00DE0191" w:rsidRDefault="00DE0191">
            <w:pPr>
              <w:spacing w:before="240" w:after="240" w:line="300" w:lineRule="atLeast"/>
              <w:rPr>
                <w:sz w:val="20"/>
                <w:szCs w:val="20"/>
              </w:rPr>
            </w:pPr>
          </w:p>
        </w:tc>
        <w:tc>
          <w:tcPr>
            <w:tcW w:w="162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3409C95" w14:textId="77777777" w:rsidR="00DE0191" w:rsidRDefault="00DE0191">
            <w:pPr>
              <w:spacing w:before="240" w:after="240" w:line="300" w:lineRule="atLeast"/>
              <w:rPr>
                <w:sz w:val="20"/>
                <w:szCs w:val="20"/>
              </w:rPr>
            </w:pPr>
          </w:p>
        </w:tc>
        <w:tc>
          <w:tcPr>
            <w:tcW w:w="16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0C3E342"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5F240BB"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9AA130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7CA91695" w14:textId="77777777" w:rsidR="00DE0191" w:rsidRDefault="00DE0191">
            <w:pPr>
              <w:spacing w:before="240" w:after="240" w:line="300" w:lineRule="atLeast"/>
              <w:rPr>
                <w:sz w:val="20"/>
                <w:szCs w:val="20"/>
              </w:rPr>
            </w:pPr>
          </w:p>
        </w:tc>
      </w:tr>
      <w:tr w:rsidR="00DE0191" w14:paraId="4494A299"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6D74812" w14:textId="77777777" w:rsidR="00DE0191" w:rsidRDefault="00DE0191">
            <w:pPr>
              <w:spacing w:before="240" w:after="240" w:line="240" w:lineRule="auto"/>
              <w:rPr>
                <w:color w:val="FFFFFF"/>
                <w:sz w:val="24"/>
                <w:szCs w:val="24"/>
              </w:rPr>
            </w:pPr>
            <w:r>
              <w:rPr>
                <w:color w:val="FFFFFF"/>
              </w:rPr>
              <w:lastRenderedPageBreak/>
              <w:t>C</w:t>
            </w:r>
          </w:p>
        </w:tc>
        <w:tc>
          <w:tcPr>
            <w:tcW w:w="162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BF4C491" w14:textId="77777777" w:rsidR="00DE0191" w:rsidRDefault="00DE0191">
            <w:pPr>
              <w:spacing w:before="240" w:after="240"/>
              <w:rPr>
                <w:color w:val="FFFFFF"/>
              </w:rPr>
            </w:pPr>
          </w:p>
        </w:tc>
        <w:tc>
          <w:tcPr>
            <w:tcW w:w="16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825A2FA" w14:textId="77777777" w:rsidR="00DE0191" w:rsidRDefault="00DE0191">
            <w:pPr>
              <w:spacing w:before="240" w:after="240" w:line="300" w:lineRule="atLeast"/>
              <w:rPr>
                <w:sz w:val="20"/>
                <w:szCs w:val="20"/>
              </w:rPr>
            </w:pPr>
          </w:p>
        </w:tc>
        <w:tc>
          <w:tcPr>
            <w:tcW w:w="125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6EA226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F37354C"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4045097" w14:textId="77777777" w:rsidR="00DE0191" w:rsidRDefault="00DE0191">
            <w:pPr>
              <w:spacing w:before="240" w:after="240" w:line="300" w:lineRule="atLeast"/>
              <w:rPr>
                <w:sz w:val="20"/>
                <w:szCs w:val="20"/>
              </w:rPr>
            </w:pPr>
          </w:p>
        </w:tc>
      </w:tr>
    </w:tbl>
    <w:p w14:paraId="152E971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3766CFC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w:t>
      </w:r>
      <w:hyperlink r:id="rId355" w:history="1">
        <w:r>
          <w:rPr>
            <w:rStyle w:val="Hyperlink"/>
            <w:rFonts w:ascii="Verdana" w:hAnsi="Verdana"/>
            <w:color w:val="0068AC"/>
          </w:rPr>
          <w:t>executive officer</w:t>
        </w:r>
      </w:hyperlink>
      <w:r>
        <w:rPr>
          <w:rFonts w:ascii="Verdana" w:hAnsi="Verdana"/>
          <w:color w:val="333333"/>
        </w:rPr>
        <w:t> (column (a));</w:t>
      </w:r>
    </w:p>
    <w:p w14:paraId="7E3CF1C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dollar </w:t>
      </w:r>
      <w:hyperlink r:id="rId356" w:history="1">
        <w:r>
          <w:rPr>
            <w:rStyle w:val="Hyperlink"/>
            <w:rFonts w:ascii="Verdana" w:hAnsi="Verdana"/>
            <w:color w:val="0068AC"/>
          </w:rPr>
          <w:t>amount</w:t>
        </w:r>
      </w:hyperlink>
      <w:r>
        <w:rPr>
          <w:rFonts w:ascii="Verdana" w:hAnsi="Verdana"/>
          <w:color w:val="333333"/>
        </w:rPr>
        <w:t> of aggregate executive contributions during the </w:t>
      </w:r>
      <w:hyperlink r:id="rId357" w:history="1">
        <w:r>
          <w:rPr>
            <w:rStyle w:val="Hyperlink"/>
            <w:rFonts w:ascii="Verdana" w:hAnsi="Verdana"/>
            <w:color w:val="0068AC"/>
          </w:rPr>
          <w:t>registrant</w:t>
        </w:r>
      </w:hyperlink>
      <w:r>
        <w:rPr>
          <w:rFonts w:ascii="Verdana" w:hAnsi="Verdana"/>
          <w:color w:val="333333"/>
        </w:rPr>
        <w:t>'s last </w:t>
      </w:r>
      <w:hyperlink r:id="rId358" w:history="1">
        <w:r>
          <w:rPr>
            <w:rStyle w:val="Hyperlink"/>
            <w:rFonts w:ascii="Verdana" w:hAnsi="Verdana"/>
            <w:color w:val="0068AC"/>
          </w:rPr>
          <w:t>fiscal year</w:t>
        </w:r>
      </w:hyperlink>
      <w:r>
        <w:rPr>
          <w:rFonts w:ascii="Verdana" w:hAnsi="Verdana"/>
          <w:color w:val="333333"/>
        </w:rPr>
        <w:t> (column (b));</w:t>
      </w:r>
    </w:p>
    <w:p w14:paraId="031386B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dollar </w:t>
      </w:r>
      <w:hyperlink r:id="rId359" w:history="1">
        <w:r>
          <w:rPr>
            <w:rStyle w:val="Hyperlink"/>
            <w:rFonts w:ascii="Verdana" w:hAnsi="Verdana"/>
            <w:color w:val="0068AC"/>
          </w:rPr>
          <w:t>amount</w:t>
        </w:r>
      </w:hyperlink>
      <w:r>
        <w:rPr>
          <w:rFonts w:ascii="Verdana" w:hAnsi="Verdana"/>
          <w:color w:val="333333"/>
        </w:rPr>
        <w:t> of aggregate </w:t>
      </w:r>
      <w:hyperlink r:id="rId360" w:history="1">
        <w:r>
          <w:rPr>
            <w:rStyle w:val="Hyperlink"/>
            <w:rFonts w:ascii="Verdana" w:hAnsi="Verdana"/>
            <w:color w:val="0068AC"/>
          </w:rPr>
          <w:t>registrant</w:t>
        </w:r>
      </w:hyperlink>
      <w:r>
        <w:rPr>
          <w:rFonts w:ascii="Verdana" w:hAnsi="Verdana"/>
          <w:color w:val="333333"/>
        </w:rPr>
        <w:t> contributions during the </w:t>
      </w:r>
      <w:hyperlink r:id="rId361" w:history="1">
        <w:r>
          <w:rPr>
            <w:rStyle w:val="Hyperlink"/>
            <w:rFonts w:ascii="Verdana" w:hAnsi="Verdana"/>
            <w:color w:val="0068AC"/>
          </w:rPr>
          <w:t>registrant</w:t>
        </w:r>
      </w:hyperlink>
      <w:r>
        <w:rPr>
          <w:rFonts w:ascii="Verdana" w:hAnsi="Verdana"/>
          <w:color w:val="333333"/>
        </w:rPr>
        <w:t>'s last </w:t>
      </w:r>
      <w:hyperlink r:id="rId362" w:history="1">
        <w:r>
          <w:rPr>
            <w:rStyle w:val="Hyperlink"/>
            <w:rFonts w:ascii="Verdana" w:hAnsi="Verdana"/>
            <w:color w:val="0068AC"/>
          </w:rPr>
          <w:t>fiscal year</w:t>
        </w:r>
      </w:hyperlink>
      <w:r>
        <w:rPr>
          <w:rFonts w:ascii="Verdana" w:hAnsi="Verdana"/>
          <w:color w:val="333333"/>
        </w:rPr>
        <w:t> (column (c));</w:t>
      </w:r>
    </w:p>
    <w:p w14:paraId="1F24731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dollar </w:t>
      </w:r>
      <w:hyperlink r:id="rId363" w:history="1">
        <w:r>
          <w:rPr>
            <w:rStyle w:val="Hyperlink"/>
            <w:rFonts w:ascii="Verdana" w:hAnsi="Verdana"/>
            <w:color w:val="0068AC"/>
          </w:rPr>
          <w:t>amount</w:t>
        </w:r>
      </w:hyperlink>
      <w:r>
        <w:rPr>
          <w:rFonts w:ascii="Verdana" w:hAnsi="Verdana"/>
          <w:color w:val="333333"/>
        </w:rPr>
        <w:t> of aggregate interest or other earnings accrued during the </w:t>
      </w:r>
      <w:hyperlink r:id="rId364" w:history="1">
        <w:r>
          <w:rPr>
            <w:rStyle w:val="Hyperlink"/>
            <w:rFonts w:ascii="Verdana" w:hAnsi="Verdana"/>
            <w:color w:val="0068AC"/>
          </w:rPr>
          <w:t>registrant</w:t>
        </w:r>
      </w:hyperlink>
      <w:r>
        <w:rPr>
          <w:rFonts w:ascii="Verdana" w:hAnsi="Verdana"/>
          <w:color w:val="333333"/>
        </w:rPr>
        <w:t>'s last </w:t>
      </w:r>
      <w:hyperlink r:id="rId365" w:history="1">
        <w:r>
          <w:rPr>
            <w:rStyle w:val="Hyperlink"/>
            <w:rFonts w:ascii="Verdana" w:hAnsi="Verdana"/>
            <w:color w:val="0068AC"/>
          </w:rPr>
          <w:t>fiscal year</w:t>
        </w:r>
      </w:hyperlink>
      <w:r>
        <w:rPr>
          <w:rFonts w:ascii="Verdana" w:hAnsi="Verdana"/>
          <w:color w:val="333333"/>
        </w:rPr>
        <w:t> (column (d));</w:t>
      </w:r>
    </w:p>
    <w:p w14:paraId="546064A5"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aggregate dollar </w:t>
      </w:r>
      <w:hyperlink r:id="rId366" w:history="1">
        <w:r>
          <w:rPr>
            <w:rStyle w:val="Hyperlink"/>
            <w:rFonts w:ascii="Verdana" w:hAnsi="Verdana"/>
            <w:color w:val="0068AC"/>
          </w:rPr>
          <w:t>amount</w:t>
        </w:r>
      </w:hyperlink>
      <w:r>
        <w:rPr>
          <w:rFonts w:ascii="Verdana" w:hAnsi="Verdana"/>
          <w:color w:val="333333"/>
        </w:rPr>
        <w:t> of all withdrawals by and </w:t>
      </w:r>
      <w:hyperlink r:id="rId367" w:history="1">
        <w:r>
          <w:rPr>
            <w:rStyle w:val="Hyperlink"/>
            <w:rFonts w:ascii="Verdana" w:hAnsi="Verdana"/>
            <w:color w:val="0068AC"/>
          </w:rPr>
          <w:t>distributions</w:t>
        </w:r>
      </w:hyperlink>
      <w:r>
        <w:rPr>
          <w:rFonts w:ascii="Verdana" w:hAnsi="Verdana"/>
          <w:color w:val="333333"/>
        </w:rPr>
        <w:t> to the executive during the </w:t>
      </w:r>
      <w:hyperlink r:id="rId368" w:history="1">
        <w:r>
          <w:rPr>
            <w:rStyle w:val="Hyperlink"/>
            <w:rFonts w:ascii="Verdana" w:hAnsi="Verdana"/>
            <w:color w:val="0068AC"/>
          </w:rPr>
          <w:t>registrant</w:t>
        </w:r>
      </w:hyperlink>
      <w:r>
        <w:rPr>
          <w:rFonts w:ascii="Verdana" w:hAnsi="Verdana"/>
          <w:color w:val="333333"/>
        </w:rPr>
        <w:t>'s last </w:t>
      </w:r>
      <w:hyperlink r:id="rId369" w:history="1">
        <w:r>
          <w:rPr>
            <w:rStyle w:val="Hyperlink"/>
            <w:rFonts w:ascii="Verdana" w:hAnsi="Verdana"/>
            <w:color w:val="0068AC"/>
          </w:rPr>
          <w:t>fiscal year</w:t>
        </w:r>
      </w:hyperlink>
      <w:r>
        <w:rPr>
          <w:rFonts w:ascii="Verdana" w:hAnsi="Verdana"/>
          <w:color w:val="333333"/>
        </w:rPr>
        <w:t> (column (e)); and</w:t>
      </w:r>
    </w:p>
    <w:p w14:paraId="1101E14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The dollar </w:t>
      </w:r>
      <w:hyperlink r:id="rId370" w:history="1">
        <w:r>
          <w:rPr>
            <w:rStyle w:val="Hyperlink"/>
            <w:rFonts w:ascii="Verdana" w:hAnsi="Verdana"/>
            <w:color w:val="0068AC"/>
          </w:rPr>
          <w:t>amount</w:t>
        </w:r>
      </w:hyperlink>
      <w:r>
        <w:rPr>
          <w:rFonts w:ascii="Verdana" w:hAnsi="Verdana"/>
          <w:color w:val="333333"/>
        </w:rPr>
        <w:t> of total balance of the executive's account as of the end of the </w:t>
      </w:r>
      <w:hyperlink r:id="rId371" w:history="1">
        <w:r>
          <w:rPr>
            <w:rStyle w:val="Hyperlink"/>
            <w:rFonts w:ascii="Verdana" w:hAnsi="Verdana"/>
            <w:color w:val="0068AC"/>
          </w:rPr>
          <w:t>registrant</w:t>
        </w:r>
      </w:hyperlink>
      <w:r>
        <w:rPr>
          <w:rFonts w:ascii="Verdana" w:hAnsi="Verdana"/>
          <w:color w:val="333333"/>
        </w:rPr>
        <w:t>'s last </w:t>
      </w:r>
      <w:hyperlink r:id="rId372" w:history="1">
        <w:r>
          <w:rPr>
            <w:rStyle w:val="Hyperlink"/>
            <w:rFonts w:ascii="Verdana" w:hAnsi="Verdana"/>
            <w:color w:val="0068AC"/>
          </w:rPr>
          <w:t>fiscal year</w:t>
        </w:r>
      </w:hyperlink>
      <w:r>
        <w:rPr>
          <w:rFonts w:ascii="Verdana" w:hAnsi="Verdana"/>
          <w:color w:val="333333"/>
        </w:rPr>
        <w:t> (column (f)).</w:t>
      </w:r>
    </w:p>
    <w:p w14:paraId="102BA095"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w:t>
      </w:r>
      <w:proofErr w:type="spellStart"/>
      <w:r>
        <w:rPr>
          <w:rStyle w:val="et03"/>
          <w:rFonts w:ascii="Verdana" w:hAnsi="Verdana"/>
          <w:i/>
          <w:iCs/>
          <w:color w:val="333333"/>
          <w:sz w:val="23"/>
          <w:szCs w:val="23"/>
        </w:rPr>
        <w:t>i</w:t>
      </w:r>
      <w:proofErr w:type="spellEnd"/>
      <w:r>
        <w:rPr>
          <w:rStyle w:val="et03"/>
          <w:rFonts w:ascii="Verdana" w:hAnsi="Verdana"/>
          <w:i/>
          <w:iCs/>
          <w:color w:val="333333"/>
          <w:sz w:val="23"/>
          <w:szCs w:val="23"/>
        </w:rPr>
        <w:t>)(2).</w:t>
      </w:r>
      <w:r>
        <w:rPr>
          <w:rFonts w:ascii="Verdana" w:hAnsi="Verdana"/>
          <w:color w:val="333333"/>
          <w:sz w:val="23"/>
          <w:szCs w:val="23"/>
        </w:rPr>
        <w:t> Provide a footnote quantifying the extent to which amounts reported in the contributions and earnings columns are reported as compensation in the last completed fiscal year in the registrant's Summary Compensation Table and amounts reported in the aggregate balance at last fiscal year end (column (f)) previously were reported as compensation to the named executive officer in the registrant's Summary Compensation Table for previous years.</w:t>
      </w:r>
    </w:p>
    <w:p w14:paraId="74BC346A"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Provide a succinct narrative description of any </w:t>
      </w:r>
      <w:hyperlink r:id="rId373" w:history="1">
        <w:r>
          <w:rPr>
            <w:rStyle w:val="Hyperlink"/>
            <w:rFonts w:ascii="Verdana" w:hAnsi="Verdana"/>
            <w:color w:val="0068AC"/>
          </w:rPr>
          <w:t>material</w:t>
        </w:r>
      </w:hyperlink>
      <w:r>
        <w:rPr>
          <w:rFonts w:ascii="Verdana" w:hAnsi="Verdana"/>
          <w:color w:val="333333"/>
        </w:rPr>
        <w:t> factors necessary to an understanding of each </w:t>
      </w:r>
      <w:hyperlink r:id="rId374" w:history="1">
        <w:r>
          <w:rPr>
            <w:rStyle w:val="Hyperlink"/>
            <w:rFonts w:ascii="Verdana" w:hAnsi="Verdana"/>
            <w:color w:val="0068AC"/>
          </w:rPr>
          <w:t>plan</w:t>
        </w:r>
      </w:hyperlink>
      <w:r>
        <w:rPr>
          <w:rFonts w:ascii="Verdana" w:hAnsi="Verdana"/>
          <w:color w:val="333333"/>
        </w:rPr>
        <w:t> covered by tabular disclosure required by this paragraph. While </w:t>
      </w:r>
      <w:hyperlink r:id="rId375" w:history="1">
        <w:r>
          <w:rPr>
            <w:rStyle w:val="Hyperlink"/>
            <w:rFonts w:ascii="Verdana" w:hAnsi="Verdana"/>
            <w:color w:val="0068AC"/>
          </w:rPr>
          <w:t>material</w:t>
        </w:r>
      </w:hyperlink>
      <w:r>
        <w:rPr>
          <w:rFonts w:ascii="Verdana" w:hAnsi="Verdana"/>
          <w:color w:val="333333"/>
        </w:rPr>
        <w:t> factors will vary depending upon the facts, examples of such factors may include, in given cases, among other things:</w:t>
      </w:r>
    </w:p>
    <w:p w14:paraId="7333C0D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xml:space="preserve"> The type(s) of compensation permitted to be deferred, and any limitations (by percentage of compensation or otherwise) on the extent to which deferral is </w:t>
      </w:r>
      <w:proofErr w:type="gramStart"/>
      <w:r>
        <w:rPr>
          <w:rFonts w:ascii="Verdana" w:hAnsi="Verdana"/>
          <w:color w:val="333333"/>
        </w:rPr>
        <w:t>permitted;</w:t>
      </w:r>
      <w:proofErr w:type="gramEnd"/>
    </w:p>
    <w:p w14:paraId="237ACFF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measures for calculating interest or other </w:t>
      </w:r>
      <w:hyperlink r:id="rId376" w:history="1">
        <w:r>
          <w:rPr>
            <w:rStyle w:val="Hyperlink"/>
            <w:rFonts w:ascii="Verdana" w:hAnsi="Verdana"/>
            <w:color w:val="0068AC"/>
          </w:rPr>
          <w:t>plan</w:t>
        </w:r>
      </w:hyperlink>
      <w:r>
        <w:rPr>
          <w:rFonts w:ascii="Verdana" w:hAnsi="Verdana"/>
          <w:color w:val="333333"/>
        </w:rPr>
        <w:t> earnings (including whether such measure(s) are selected by the executive or the </w:t>
      </w:r>
      <w:hyperlink r:id="rId377" w:history="1">
        <w:r>
          <w:rPr>
            <w:rStyle w:val="Hyperlink"/>
            <w:rFonts w:ascii="Verdana" w:hAnsi="Verdana"/>
            <w:color w:val="0068AC"/>
          </w:rPr>
          <w:t>registrant</w:t>
        </w:r>
      </w:hyperlink>
      <w:r>
        <w:rPr>
          <w:rFonts w:ascii="Verdana" w:hAnsi="Verdana"/>
          <w:color w:val="333333"/>
        </w:rPr>
        <w:t> and the frequency and manner in which selections may be changed), quantifying interest rates and other earnings measures applicable during the </w:t>
      </w:r>
      <w:hyperlink r:id="rId378" w:history="1">
        <w:r>
          <w:rPr>
            <w:rStyle w:val="Hyperlink"/>
            <w:rFonts w:ascii="Verdana" w:hAnsi="Verdana"/>
            <w:color w:val="0068AC"/>
          </w:rPr>
          <w:t>registrant</w:t>
        </w:r>
      </w:hyperlink>
      <w:r>
        <w:rPr>
          <w:rFonts w:ascii="Verdana" w:hAnsi="Verdana"/>
          <w:color w:val="333333"/>
        </w:rPr>
        <w:t>'s last </w:t>
      </w:r>
      <w:hyperlink r:id="rId379" w:history="1">
        <w:r>
          <w:rPr>
            <w:rStyle w:val="Hyperlink"/>
            <w:rFonts w:ascii="Verdana" w:hAnsi="Verdana"/>
            <w:color w:val="0068AC"/>
          </w:rPr>
          <w:t>fiscal year</w:t>
        </w:r>
      </w:hyperlink>
      <w:r>
        <w:rPr>
          <w:rFonts w:ascii="Verdana" w:hAnsi="Verdana"/>
          <w:color w:val="333333"/>
        </w:rPr>
        <w:t>; and</w:t>
      </w:r>
    </w:p>
    <w:p w14:paraId="39888C3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w:t>
      </w:r>
      <w:hyperlink r:id="rId380" w:history="1">
        <w:r>
          <w:rPr>
            <w:rStyle w:val="Hyperlink"/>
            <w:rFonts w:ascii="Verdana" w:hAnsi="Verdana"/>
            <w:color w:val="0068AC"/>
          </w:rPr>
          <w:t>Material terms</w:t>
        </w:r>
      </w:hyperlink>
      <w:r>
        <w:rPr>
          <w:rFonts w:ascii="Verdana" w:hAnsi="Verdana"/>
          <w:color w:val="333333"/>
        </w:rPr>
        <w:t> with respect to payouts, withdrawals and other distributions.</w:t>
      </w:r>
    </w:p>
    <w:p w14:paraId="4679271A"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(j)</w:t>
      </w:r>
      <w:r>
        <w:rPr>
          <w:rFonts w:ascii="Verdana" w:hAnsi="Verdana"/>
          <w:color w:val="333333"/>
        </w:rPr>
        <w:t> </w:t>
      </w:r>
      <w:r>
        <w:rPr>
          <w:rStyle w:val="et03"/>
          <w:rFonts w:ascii="Verdana" w:hAnsi="Verdana"/>
          <w:b/>
          <w:bCs/>
          <w:i/>
          <w:iCs/>
          <w:color w:val="333333"/>
        </w:rPr>
        <w:t>Potential payments upon termination or change-in-control.</w:t>
      </w:r>
      <w:r>
        <w:rPr>
          <w:rFonts w:ascii="Verdana" w:hAnsi="Verdana"/>
          <w:color w:val="333333"/>
        </w:rPr>
        <w:t> Regarding each contract, agreement, </w:t>
      </w:r>
      <w:hyperlink r:id="rId381" w:history="1">
        <w:r>
          <w:rPr>
            <w:rStyle w:val="Hyperlink"/>
            <w:rFonts w:ascii="Verdana" w:hAnsi="Verdana"/>
            <w:color w:val="0068AC"/>
          </w:rPr>
          <w:t>plan</w:t>
        </w:r>
      </w:hyperlink>
      <w:r>
        <w:rPr>
          <w:rFonts w:ascii="Verdana" w:hAnsi="Verdana"/>
          <w:color w:val="333333"/>
        </w:rPr>
        <w:t> or arrangement, whether written or unwritten, that provides for payment(s) to a named </w:t>
      </w:r>
      <w:hyperlink r:id="rId382" w:history="1">
        <w:r>
          <w:rPr>
            <w:rStyle w:val="Hyperlink"/>
            <w:rFonts w:ascii="Verdana" w:hAnsi="Verdana"/>
            <w:color w:val="0068AC"/>
          </w:rPr>
          <w:t>executive officer</w:t>
        </w:r>
      </w:hyperlink>
      <w:r>
        <w:rPr>
          <w:rFonts w:ascii="Verdana" w:hAnsi="Verdana"/>
          <w:color w:val="333333"/>
        </w:rPr>
        <w:t> at, following, or in connection with any termination, including without limitation resignation, severance, retirement or a constructive termination of a named </w:t>
      </w:r>
      <w:hyperlink r:id="rId383" w:history="1">
        <w:r>
          <w:rPr>
            <w:rStyle w:val="Hyperlink"/>
            <w:rFonts w:ascii="Verdana" w:hAnsi="Verdana"/>
            <w:color w:val="0068AC"/>
          </w:rPr>
          <w:t>executive officer</w:t>
        </w:r>
      </w:hyperlink>
      <w:r>
        <w:rPr>
          <w:rFonts w:ascii="Verdana" w:hAnsi="Verdana"/>
          <w:color w:val="333333"/>
        </w:rPr>
        <w:t>, or a change in control of the </w:t>
      </w:r>
      <w:hyperlink r:id="rId384" w:history="1">
        <w:r>
          <w:rPr>
            <w:rStyle w:val="Hyperlink"/>
            <w:rFonts w:ascii="Verdana" w:hAnsi="Verdana"/>
            <w:color w:val="0068AC"/>
          </w:rPr>
          <w:t>registrant</w:t>
        </w:r>
      </w:hyperlink>
      <w:r>
        <w:rPr>
          <w:rFonts w:ascii="Verdana" w:hAnsi="Verdana"/>
          <w:color w:val="333333"/>
        </w:rPr>
        <w:t> or a change in the named </w:t>
      </w:r>
      <w:hyperlink r:id="rId385" w:history="1">
        <w:r>
          <w:rPr>
            <w:rStyle w:val="Hyperlink"/>
            <w:rFonts w:ascii="Verdana" w:hAnsi="Verdana"/>
            <w:color w:val="0068AC"/>
          </w:rPr>
          <w:t>executive officer</w:t>
        </w:r>
      </w:hyperlink>
      <w:r>
        <w:rPr>
          <w:rFonts w:ascii="Verdana" w:hAnsi="Verdana"/>
          <w:color w:val="333333"/>
        </w:rPr>
        <w:t>'s responsibilities, with respect to each named executive officer:</w:t>
      </w:r>
    </w:p>
    <w:p w14:paraId="30DDDE99"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lastRenderedPageBreak/>
        <w:t>(1)</w:t>
      </w:r>
      <w:r>
        <w:rPr>
          <w:rFonts w:ascii="Verdana" w:hAnsi="Verdana"/>
          <w:color w:val="333333"/>
        </w:rPr>
        <w:t xml:space="preserve"> Describe and explain the specific circumstances that would trigger payment(s) or the provision of other benefits, including perquisites and health care </w:t>
      </w:r>
      <w:proofErr w:type="gramStart"/>
      <w:r>
        <w:rPr>
          <w:rFonts w:ascii="Verdana" w:hAnsi="Verdana"/>
          <w:color w:val="333333"/>
        </w:rPr>
        <w:t>benefits;</w:t>
      </w:r>
      <w:proofErr w:type="gramEnd"/>
    </w:p>
    <w:p w14:paraId="4AB1585E"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xml:space="preserve"> Describe and quantify the estimated payments and benefits that would be provided in each covered circumstance, whether they would or could be lump sum, or annual, disclosing the duration, and by whom they would be </w:t>
      </w:r>
      <w:proofErr w:type="gramStart"/>
      <w:r>
        <w:rPr>
          <w:rFonts w:ascii="Verdana" w:hAnsi="Verdana"/>
          <w:color w:val="333333"/>
        </w:rPr>
        <w:t>provided;</w:t>
      </w:r>
      <w:proofErr w:type="gramEnd"/>
    </w:p>
    <w:p w14:paraId="1097DE40"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xml:space="preserve"> Describe and explain how the appropriate payment and benefit levels are determined under the various circumstances that trigger payments or provision of </w:t>
      </w:r>
      <w:proofErr w:type="gramStart"/>
      <w:r>
        <w:rPr>
          <w:rFonts w:ascii="Verdana" w:hAnsi="Verdana"/>
          <w:color w:val="333333"/>
        </w:rPr>
        <w:t>benefits;</w:t>
      </w:r>
      <w:proofErr w:type="gramEnd"/>
    </w:p>
    <w:p w14:paraId="2D35F76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(4)</w:t>
      </w:r>
      <w:r>
        <w:rPr>
          <w:rFonts w:ascii="Verdana" w:hAnsi="Verdana"/>
          <w:color w:val="333333"/>
        </w:rPr>
        <w:t> Describe and explain any </w:t>
      </w:r>
      <w:hyperlink r:id="rId386" w:history="1">
        <w:r>
          <w:rPr>
            <w:rStyle w:val="Hyperlink"/>
            <w:rFonts w:ascii="Verdana" w:hAnsi="Verdana"/>
            <w:color w:val="0068AC"/>
          </w:rPr>
          <w:t>material</w:t>
        </w:r>
      </w:hyperlink>
      <w:r>
        <w:rPr>
          <w:rFonts w:ascii="Verdana" w:hAnsi="Verdana"/>
          <w:color w:val="333333"/>
        </w:rPr>
        <w:t> conditions or obligations applicable to the receipt of payments or benefits, including but not limited to non-compete, non-solicitation, non-disparagement or confidentiality agreements, including the duration of such agreements and provisions regarding waiver of breach of such agreements; and</w:t>
      </w:r>
    </w:p>
    <w:p w14:paraId="0A60B5BC"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(5)</w:t>
      </w:r>
      <w:r>
        <w:rPr>
          <w:rFonts w:ascii="Verdana" w:hAnsi="Verdana"/>
          <w:color w:val="333333"/>
        </w:rPr>
        <w:t> Describe any other </w:t>
      </w:r>
      <w:hyperlink r:id="rId387" w:history="1">
        <w:r>
          <w:rPr>
            <w:rStyle w:val="Hyperlink"/>
            <w:rFonts w:ascii="Verdana" w:hAnsi="Verdana"/>
            <w:color w:val="0068AC"/>
          </w:rPr>
          <w:t>material</w:t>
        </w:r>
      </w:hyperlink>
      <w:r>
        <w:rPr>
          <w:rFonts w:ascii="Verdana" w:hAnsi="Verdana"/>
          <w:color w:val="333333"/>
        </w:rPr>
        <w:t> factors regarding each such contract, agreement, </w:t>
      </w:r>
      <w:hyperlink r:id="rId388" w:history="1">
        <w:r>
          <w:rPr>
            <w:rStyle w:val="Hyperlink"/>
            <w:rFonts w:ascii="Verdana" w:hAnsi="Verdana"/>
            <w:color w:val="0068AC"/>
          </w:rPr>
          <w:t>plan</w:t>
        </w:r>
      </w:hyperlink>
      <w:r>
        <w:rPr>
          <w:rFonts w:ascii="Verdana" w:hAnsi="Verdana"/>
          <w:color w:val="333333"/>
        </w:rPr>
        <w:t> or arrangement.</w:t>
      </w:r>
    </w:p>
    <w:p w14:paraId="3B28B12F"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402(j).</w:t>
      </w:r>
      <w:r>
        <w:rPr>
          <w:rFonts w:ascii="Verdana" w:hAnsi="Verdana"/>
          <w:color w:val="333333"/>
          <w:sz w:val="23"/>
          <w:szCs w:val="23"/>
        </w:rPr>
        <w:t xml:space="preserve"> 1. The registrant must provide quantitative disclosure under these requirements, applying the assumptions that the triggering event took place on the last business day of the registrant's last completed fiscal year, and the price per share of the registrant's securities is the closing market price as of that date. </w:t>
      </w:r>
      <w:proofErr w:type="gramStart"/>
      <w:r>
        <w:rPr>
          <w:rFonts w:ascii="Verdana" w:hAnsi="Verdana"/>
          <w:color w:val="333333"/>
          <w:sz w:val="23"/>
          <w:szCs w:val="23"/>
        </w:rPr>
        <w:t>In the event that</w:t>
      </w:r>
      <w:proofErr w:type="gramEnd"/>
      <w:r>
        <w:rPr>
          <w:rFonts w:ascii="Verdana" w:hAnsi="Verdana"/>
          <w:color w:val="333333"/>
          <w:sz w:val="23"/>
          <w:szCs w:val="23"/>
        </w:rPr>
        <w:t xml:space="preserve"> uncertainties exist as to the provision of payments and benefits or the amounts involved, the registrant is required to make a reasonable estimate (or a reasonable estimated range of amounts) applicable to the payment or benefit and disclose material assumptions underlying such estimates or estimated ranges in its disclosure. In such event, the disclosure would require forward-looking information as appropriate.</w:t>
      </w:r>
    </w:p>
    <w:p w14:paraId="23222148"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Perquisites and other personal benefits or property may be excluded only if the aggregate </w:t>
      </w:r>
      <w:hyperlink r:id="rId389" w:history="1">
        <w:r>
          <w:rPr>
            <w:rStyle w:val="Hyperlink"/>
            <w:rFonts w:ascii="Verdana" w:hAnsi="Verdana"/>
            <w:color w:val="0068AC"/>
            <w:sz w:val="23"/>
            <w:szCs w:val="23"/>
          </w:rPr>
          <w:t>amount</w:t>
        </w:r>
      </w:hyperlink>
      <w:r>
        <w:rPr>
          <w:rFonts w:ascii="Verdana" w:hAnsi="Verdana"/>
          <w:color w:val="333333"/>
          <w:sz w:val="23"/>
          <w:szCs w:val="23"/>
        </w:rPr>
        <w:t> of such compensation will be less than $10,000. Individual perquisites and personal benefits shall be identified and quantified as required by Instruction 4 to paragraph (c)(2)(ix) of this Item. For purposes of quantifying health care benefits, the </w:t>
      </w:r>
      <w:hyperlink r:id="rId390" w:history="1">
        <w:r>
          <w:rPr>
            <w:rStyle w:val="Hyperlink"/>
            <w:rFonts w:ascii="Verdana" w:hAnsi="Verdana"/>
            <w:color w:val="0068AC"/>
            <w:sz w:val="23"/>
            <w:szCs w:val="23"/>
          </w:rPr>
          <w:t>registrant</w:t>
        </w:r>
      </w:hyperlink>
      <w:r>
        <w:rPr>
          <w:rFonts w:ascii="Verdana" w:hAnsi="Verdana"/>
          <w:color w:val="333333"/>
          <w:sz w:val="23"/>
          <w:szCs w:val="23"/>
        </w:rPr>
        <w:t> must use the assumptions used for financial reporting purposes under generally accepted accounting principles.</w:t>
      </w:r>
    </w:p>
    <w:p w14:paraId="6F638C63"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To the extent that the form and </w:t>
      </w:r>
      <w:hyperlink r:id="rId391" w:history="1">
        <w:r>
          <w:rPr>
            <w:rStyle w:val="Hyperlink"/>
            <w:rFonts w:ascii="Verdana" w:hAnsi="Verdana"/>
            <w:color w:val="0068AC"/>
            <w:sz w:val="23"/>
            <w:szCs w:val="23"/>
          </w:rPr>
          <w:t>amount</w:t>
        </w:r>
      </w:hyperlink>
      <w:r>
        <w:rPr>
          <w:rFonts w:ascii="Verdana" w:hAnsi="Verdana"/>
          <w:color w:val="333333"/>
          <w:sz w:val="23"/>
          <w:szCs w:val="23"/>
        </w:rPr>
        <w:t> of any payment or benefit that would be provided in connection with any triggering event is fully disclosed pursuant to paragraph (h) or (</w:t>
      </w:r>
      <w:proofErr w:type="spellStart"/>
      <w:r>
        <w:rPr>
          <w:rFonts w:ascii="Verdana" w:hAnsi="Verdana"/>
          <w:color w:val="333333"/>
          <w:sz w:val="23"/>
          <w:szCs w:val="23"/>
        </w:rPr>
        <w:t>i</w:t>
      </w:r>
      <w:proofErr w:type="spellEnd"/>
      <w:r>
        <w:rPr>
          <w:rFonts w:ascii="Verdana" w:hAnsi="Verdana"/>
          <w:color w:val="333333"/>
          <w:sz w:val="23"/>
          <w:szCs w:val="23"/>
        </w:rPr>
        <w:t>) of this Item, reference may be made to that disclosure. However, to the extent that the form or </w:t>
      </w:r>
      <w:hyperlink r:id="rId392" w:history="1">
        <w:r>
          <w:rPr>
            <w:rStyle w:val="Hyperlink"/>
            <w:rFonts w:ascii="Verdana" w:hAnsi="Verdana"/>
            <w:color w:val="0068AC"/>
            <w:sz w:val="23"/>
            <w:szCs w:val="23"/>
          </w:rPr>
          <w:t>amount</w:t>
        </w:r>
      </w:hyperlink>
      <w:r>
        <w:rPr>
          <w:rFonts w:ascii="Verdana" w:hAnsi="Verdana"/>
          <w:color w:val="333333"/>
          <w:sz w:val="23"/>
          <w:szCs w:val="23"/>
        </w:rPr>
        <w:t> of any such payment or benefit would be enhanced or its vesting or other provisions accelerated in connection with any triggering event, such enhancement or acceleration must be disclosed pursuant to this paragraph.</w:t>
      </w:r>
    </w:p>
    <w:p w14:paraId="590DABDF"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Where a triggering event has actually occurred for a named </w:t>
      </w:r>
      <w:hyperlink r:id="rId393" w:history="1">
        <w:r>
          <w:rPr>
            <w:rStyle w:val="Hyperlink"/>
            <w:rFonts w:ascii="Verdana" w:hAnsi="Verdana"/>
            <w:color w:val="0068AC"/>
            <w:sz w:val="23"/>
            <w:szCs w:val="23"/>
          </w:rPr>
          <w:t>executive officer</w:t>
        </w:r>
      </w:hyperlink>
      <w:r>
        <w:rPr>
          <w:rFonts w:ascii="Verdana" w:hAnsi="Verdana"/>
          <w:color w:val="333333"/>
          <w:sz w:val="23"/>
          <w:szCs w:val="23"/>
        </w:rPr>
        <w:t> and that individual was not serving as a named </w:t>
      </w:r>
      <w:hyperlink r:id="rId394" w:history="1">
        <w:r>
          <w:rPr>
            <w:rStyle w:val="Hyperlink"/>
            <w:rFonts w:ascii="Verdana" w:hAnsi="Verdana"/>
            <w:color w:val="0068AC"/>
            <w:sz w:val="23"/>
            <w:szCs w:val="23"/>
          </w:rPr>
          <w:t>executive officer</w:t>
        </w:r>
      </w:hyperlink>
      <w:r>
        <w:rPr>
          <w:rFonts w:ascii="Verdana" w:hAnsi="Verdana"/>
          <w:color w:val="333333"/>
          <w:sz w:val="23"/>
          <w:szCs w:val="23"/>
        </w:rPr>
        <w:t> of the </w:t>
      </w:r>
      <w:hyperlink r:id="rId395" w:history="1">
        <w:r>
          <w:rPr>
            <w:rStyle w:val="Hyperlink"/>
            <w:rFonts w:ascii="Verdana" w:hAnsi="Verdana"/>
            <w:color w:val="0068AC"/>
            <w:sz w:val="23"/>
            <w:szCs w:val="23"/>
          </w:rPr>
          <w:t>registrant</w:t>
        </w:r>
      </w:hyperlink>
      <w:r>
        <w:rPr>
          <w:rFonts w:ascii="Verdana" w:hAnsi="Verdana"/>
          <w:color w:val="333333"/>
          <w:sz w:val="23"/>
          <w:szCs w:val="23"/>
        </w:rPr>
        <w:t> at the end of the last completed </w:t>
      </w:r>
      <w:hyperlink r:id="rId396" w:history="1">
        <w:r>
          <w:rPr>
            <w:rStyle w:val="Hyperlink"/>
            <w:rFonts w:ascii="Verdana" w:hAnsi="Verdana"/>
            <w:color w:val="0068AC"/>
            <w:sz w:val="23"/>
            <w:szCs w:val="23"/>
          </w:rPr>
          <w:t>fiscal year</w:t>
        </w:r>
      </w:hyperlink>
      <w:r>
        <w:rPr>
          <w:rFonts w:ascii="Verdana" w:hAnsi="Verdana"/>
          <w:color w:val="333333"/>
          <w:sz w:val="23"/>
          <w:szCs w:val="23"/>
        </w:rPr>
        <w:t>, the disclosure required by this paragraph for that named </w:t>
      </w:r>
      <w:hyperlink r:id="rId397" w:history="1">
        <w:r>
          <w:rPr>
            <w:rStyle w:val="Hyperlink"/>
            <w:rFonts w:ascii="Verdana" w:hAnsi="Verdana"/>
            <w:color w:val="0068AC"/>
            <w:sz w:val="23"/>
            <w:szCs w:val="23"/>
          </w:rPr>
          <w:t>executive officer</w:t>
        </w:r>
      </w:hyperlink>
      <w:r>
        <w:rPr>
          <w:rFonts w:ascii="Verdana" w:hAnsi="Verdana"/>
          <w:color w:val="333333"/>
          <w:sz w:val="23"/>
          <w:szCs w:val="23"/>
        </w:rPr>
        <w:t> shall apply only to that triggering event.</w:t>
      </w:r>
    </w:p>
    <w:p w14:paraId="7C87783A"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5. The </w:t>
      </w:r>
      <w:hyperlink r:id="rId398" w:history="1">
        <w:r>
          <w:rPr>
            <w:rStyle w:val="Hyperlink"/>
            <w:rFonts w:ascii="Verdana" w:hAnsi="Verdana"/>
            <w:color w:val="0068AC"/>
            <w:sz w:val="23"/>
            <w:szCs w:val="23"/>
          </w:rPr>
          <w:t>registrant</w:t>
        </w:r>
      </w:hyperlink>
      <w:r>
        <w:rPr>
          <w:rFonts w:ascii="Verdana" w:hAnsi="Verdana"/>
          <w:color w:val="333333"/>
          <w:sz w:val="23"/>
          <w:szCs w:val="23"/>
        </w:rPr>
        <w:t> need not provide information with respect to contracts, agreements, </w:t>
      </w:r>
      <w:hyperlink r:id="rId399" w:history="1">
        <w:r>
          <w:rPr>
            <w:rStyle w:val="Hyperlink"/>
            <w:rFonts w:ascii="Verdana" w:hAnsi="Verdana"/>
            <w:color w:val="0068AC"/>
            <w:sz w:val="23"/>
            <w:szCs w:val="23"/>
          </w:rPr>
          <w:t>plans</w:t>
        </w:r>
      </w:hyperlink>
      <w:r>
        <w:rPr>
          <w:rFonts w:ascii="Verdana" w:hAnsi="Verdana"/>
          <w:color w:val="333333"/>
          <w:sz w:val="23"/>
          <w:szCs w:val="23"/>
        </w:rPr>
        <w:t> or arrangements to the extent they do not discriminate in scope, terms or operation, in favor of </w:t>
      </w:r>
      <w:hyperlink r:id="rId400" w:history="1">
        <w:r>
          <w:rPr>
            <w:rStyle w:val="Hyperlink"/>
            <w:rFonts w:ascii="Verdana" w:hAnsi="Verdana"/>
            <w:color w:val="0068AC"/>
            <w:sz w:val="23"/>
            <w:szCs w:val="23"/>
          </w:rPr>
          <w:t>executive officers</w:t>
        </w:r>
      </w:hyperlink>
      <w:r>
        <w:rPr>
          <w:rFonts w:ascii="Verdana" w:hAnsi="Verdana"/>
          <w:color w:val="333333"/>
          <w:sz w:val="23"/>
          <w:szCs w:val="23"/>
        </w:rPr>
        <w:t> of the </w:t>
      </w:r>
      <w:hyperlink r:id="rId401" w:history="1">
        <w:r>
          <w:rPr>
            <w:rStyle w:val="Hyperlink"/>
            <w:rFonts w:ascii="Verdana" w:hAnsi="Verdana"/>
            <w:color w:val="0068AC"/>
            <w:sz w:val="23"/>
            <w:szCs w:val="23"/>
          </w:rPr>
          <w:t>registrant</w:t>
        </w:r>
      </w:hyperlink>
      <w:r>
        <w:rPr>
          <w:rFonts w:ascii="Verdana" w:hAnsi="Verdana"/>
          <w:color w:val="333333"/>
          <w:sz w:val="23"/>
          <w:szCs w:val="23"/>
        </w:rPr>
        <w:t> and that are available generally to all salaried employees.</w:t>
      </w:r>
    </w:p>
    <w:p w14:paraId="741C50B0"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lastRenderedPageBreak/>
        <w:t>(k)</w:t>
      </w:r>
      <w:r>
        <w:rPr>
          <w:rFonts w:ascii="Verdana" w:hAnsi="Verdana"/>
          <w:color w:val="333333"/>
        </w:rPr>
        <w:t> </w:t>
      </w:r>
      <w:r>
        <w:rPr>
          <w:rStyle w:val="et03"/>
          <w:rFonts w:ascii="Verdana" w:hAnsi="Verdana"/>
          <w:b/>
          <w:bCs/>
          <w:i/>
          <w:iCs/>
          <w:color w:val="333333"/>
        </w:rPr>
        <w:t>Compensation of directors.</w:t>
      </w:r>
    </w:p>
    <w:p w14:paraId="7D506772"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(k)(2) of this Item, concerning the compensation of the directors for the </w:t>
      </w:r>
      <w:hyperlink r:id="rId402" w:history="1">
        <w:r>
          <w:rPr>
            <w:rStyle w:val="Hyperlink"/>
            <w:rFonts w:ascii="Verdana" w:hAnsi="Verdana"/>
            <w:color w:val="0068AC"/>
          </w:rPr>
          <w:t>registrant</w:t>
        </w:r>
      </w:hyperlink>
      <w:r>
        <w:rPr>
          <w:rFonts w:ascii="Verdana" w:hAnsi="Verdana"/>
          <w:color w:val="333333"/>
        </w:rPr>
        <w:t>'s last completed </w:t>
      </w:r>
      <w:hyperlink r:id="rId403" w:history="1">
        <w:r>
          <w:rPr>
            <w:rStyle w:val="Hyperlink"/>
            <w:rFonts w:ascii="Verdana" w:hAnsi="Verdana"/>
            <w:color w:val="0068AC"/>
          </w:rPr>
          <w:t>fiscal year</w:t>
        </w:r>
      </w:hyperlink>
      <w:r>
        <w:rPr>
          <w:rFonts w:ascii="Verdana" w:hAnsi="Verdana"/>
          <w:color w:val="333333"/>
        </w:rPr>
        <w:t>, in the following tabular format:</w:t>
      </w:r>
    </w:p>
    <w:p w14:paraId="109D75D4"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Director Compensation</w:t>
      </w:r>
    </w:p>
    <w:tbl>
      <w:tblPr>
        <w:tblW w:w="9603" w:type="dxa"/>
        <w:tblCellMar>
          <w:top w:w="15" w:type="dxa"/>
          <w:left w:w="15" w:type="dxa"/>
          <w:bottom w:w="15" w:type="dxa"/>
          <w:right w:w="15" w:type="dxa"/>
        </w:tblCellMar>
        <w:tblLook w:val="04A0" w:firstRow="1" w:lastRow="0" w:firstColumn="1" w:lastColumn="0" w:noHBand="0" w:noVBand="1"/>
      </w:tblPr>
      <w:tblGrid>
        <w:gridCol w:w="676"/>
        <w:gridCol w:w="1385"/>
        <w:gridCol w:w="809"/>
        <w:gridCol w:w="769"/>
        <w:gridCol w:w="1843"/>
        <w:gridCol w:w="2160"/>
        <w:gridCol w:w="1350"/>
        <w:gridCol w:w="611"/>
      </w:tblGrid>
      <w:tr w:rsidR="00306C55" w:rsidRPr="00306C55" w14:paraId="6767D329" w14:textId="77777777" w:rsidTr="00306C55">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3BE11C6" w14:textId="77777777" w:rsidR="00DE0191" w:rsidRPr="00306C55" w:rsidRDefault="00DE0191">
            <w:pPr>
              <w:spacing w:before="240" w:after="240"/>
              <w:rPr>
                <w:rFonts w:ascii="Times New Roman" w:hAnsi="Times New Roman"/>
                <w:color w:val="FFFFFF"/>
                <w:sz w:val="18"/>
                <w:szCs w:val="18"/>
              </w:rPr>
            </w:pPr>
            <w:r w:rsidRPr="00306C55">
              <w:rPr>
                <w:color w:val="FFFFFF"/>
                <w:sz w:val="18"/>
                <w:szCs w:val="18"/>
              </w:rPr>
              <w:t>Name</w:t>
            </w:r>
          </w:p>
        </w:tc>
        <w:tc>
          <w:tcPr>
            <w:tcW w:w="1385"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DBC7E8C" w14:textId="77777777" w:rsidR="00DE0191" w:rsidRPr="00306C55" w:rsidRDefault="00DE0191">
            <w:pPr>
              <w:spacing w:before="240" w:after="240"/>
              <w:rPr>
                <w:color w:val="FFFFFF"/>
                <w:sz w:val="18"/>
                <w:szCs w:val="18"/>
              </w:rPr>
            </w:pPr>
            <w:r w:rsidRPr="00306C55">
              <w:rPr>
                <w:color w:val="FFFFFF"/>
                <w:sz w:val="18"/>
                <w:szCs w:val="18"/>
              </w:rPr>
              <w:t>Fees earned or paid in cash</w:t>
            </w:r>
            <w:r w:rsidRPr="00306C55">
              <w:rPr>
                <w:color w:val="FFFFFF"/>
                <w:sz w:val="18"/>
                <w:szCs w:val="18"/>
              </w:rPr>
              <w:br/>
              <w:t>($)</w:t>
            </w:r>
          </w:p>
        </w:tc>
        <w:tc>
          <w:tcPr>
            <w:tcW w:w="80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34F7B61" w14:textId="77777777" w:rsidR="00DE0191" w:rsidRPr="00306C55" w:rsidRDefault="00DE0191">
            <w:pPr>
              <w:spacing w:before="240" w:after="240"/>
              <w:rPr>
                <w:color w:val="FFFFFF"/>
                <w:sz w:val="18"/>
                <w:szCs w:val="18"/>
              </w:rPr>
            </w:pPr>
            <w:r w:rsidRPr="00306C55">
              <w:rPr>
                <w:color w:val="FFFFFF"/>
                <w:sz w:val="18"/>
                <w:szCs w:val="18"/>
              </w:rPr>
              <w:t>Stock awards</w:t>
            </w:r>
            <w:r w:rsidRPr="00306C55">
              <w:rPr>
                <w:color w:val="FFFFFF"/>
                <w:sz w:val="18"/>
                <w:szCs w:val="18"/>
              </w:rPr>
              <w:br/>
              <w:t>($)</w:t>
            </w:r>
          </w:p>
        </w:tc>
        <w:tc>
          <w:tcPr>
            <w:tcW w:w="76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B3D0CC3" w14:textId="77777777" w:rsidR="00DE0191" w:rsidRPr="00306C55" w:rsidRDefault="00DE0191">
            <w:pPr>
              <w:spacing w:before="240" w:after="240"/>
              <w:rPr>
                <w:color w:val="FFFFFF"/>
                <w:sz w:val="18"/>
                <w:szCs w:val="18"/>
              </w:rPr>
            </w:pPr>
            <w:r w:rsidRPr="00306C55">
              <w:rPr>
                <w:color w:val="FFFFFF"/>
                <w:sz w:val="18"/>
                <w:szCs w:val="18"/>
              </w:rPr>
              <w:t>Option awards</w:t>
            </w:r>
            <w:r w:rsidRPr="00306C55">
              <w:rPr>
                <w:color w:val="FFFFFF"/>
                <w:sz w:val="18"/>
                <w:szCs w:val="18"/>
              </w:rPr>
              <w:br/>
              <w:t>($)</w:t>
            </w:r>
          </w:p>
        </w:tc>
        <w:tc>
          <w:tcPr>
            <w:tcW w:w="1843"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01F441F" w14:textId="77777777" w:rsidR="00DE0191" w:rsidRPr="00306C55" w:rsidRDefault="00DE0191">
            <w:pPr>
              <w:spacing w:before="240" w:after="240"/>
              <w:rPr>
                <w:color w:val="FFFFFF"/>
                <w:sz w:val="18"/>
                <w:szCs w:val="18"/>
              </w:rPr>
            </w:pPr>
            <w:r w:rsidRPr="00306C55">
              <w:rPr>
                <w:color w:val="FFFFFF"/>
                <w:sz w:val="18"/>
                <w:szCs w:val="18"/>
              </w:rPr>
              <w:t>Non-equity incentive plan compensation</w:t>
            </w:r>
            <w:r w:rsidRPr="00306C55">
              <w:rPr>
                <w:color w:val="FFFFFF"/>
                <w:sz w:val="18"/>
                <w:szCs w:val="18"/>
              </w:rPr>
              <w:br/>
              <w:t>($)</w:t>
            </w:r>
          </w:p>
        </w:tc>
        <w:tc>
          <w:tcPr>
            <w:tcW w:w="216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A852458" w14:textId="77777777" w:rsidR="00DE0191" w:rsidRPr="00306C55" w:rsidRDefault="00DE0191">
            <w:pPr>
              <w:spacing w:before="240" w:after="240"/>
              <w:rPr>
                <w:color w:val="FFFFFF"/>
                <w:sz w:val="18"/>
                <w:szCs w:val="18"/>
              </w:rPr>
            </w:pPr>
            <w:r w:rsidRPr="00306C55">
              <w:rPr>
                <w:color w:val="FFFFFF"/>
                <w:sz w:val="18"/>
                <w:szCs w:val="18"/>
              </w:rPr>
              <w:t>Change in pension value and nonqualified deferred compensation earnings</w:t>
            </w:r>
          </w:p>
        </w:tc>
        <w:tc>
          <w:tcPr>
            <w:tcW w:w="135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0CFF798" w14:textId="77777777" w:rsidR="00DE0191" w:rsidRPr="00306C55" w:rsidRDefault="00DE0191">
            <w:pPr>
              <w:spacing w:before="240" w:after="240"/>
              <w:rPr>
                <w:color w:val="FFFFFF"/>
                <w:sz w:val="18"/>
                <w:szCs w:val="18"/>
              </w:rPr>
            </w:pPr>
            <w:r w:rsidRPr="00306C55">
              <w:rPr>
                <w:color w:val="FFFFFF"/>
                <w:sz w:val="18"/>
                <w:szCs w:val="18"/>
              </w:rPr>
              <w:t>All other compensation</w:t>
            </w:r>
            <w:r w:rsidRPr="00306C55">
              <w:rPr>
                <w:color w:val="FFFFFF"/>
                <w:sz w:val="18"/>
                <w:szCs w:val="18"/>
              </w:rPr>
              <w:br/>
              <w:t>($)</w:t>
            </w:r>
          </w:p>
        </w:tc>
        <w:tc>
          <w:tcPr>
            <w:tcW w:w="0" w:type="auto"/>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355A61D4" w14:textId="77777777" w:rsidR="00DE0191" w:rsidRPr="00306C55" w:rsidRDefault="00DE0191">
            <w:pPr>
              <w:spacing w:before="240" w:after="240"/>
              <w:rPr>
                <w:color w:val="FFFFFF"/>
                <w:sz w:val="18"/>
                <w:szCs w:val="18"/>
              </w:rPr>
            </w:pPr>
            <w:r w:rsidRPr="00306C55">
              <w:rPr>
                <w:color w:val="FFFFFF"/>
                <w:sz w:val="18"/>
                <w:szCs w:val="18"/>
              </w:rPr>
              <w:t>Total</w:t>
            </w:r>
            <w:r w:rsidRPr="00306C55">
              <w:rPr>
                <w:color w:val="FFFFFF"/>
                <w:sz w:val="18"/>
                <w:szCs w:val="18"/>
              </w:rPr>
              <w:br/>
              <w:t>($)</w:t>
            </w:r>
          </w:p>
        </w:tc>
      </w:tr>
      <w:tr w:rsidR="00306C55" w14:paraId="370FE6D5"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51CC13C" w14:textId="77777777" w:rsidR="00DE0191" w:rsidRDefault="00DE0191">
            <w:pPr>
              <w:spacing w:before="240" w:after="240"/>
              <w:rPr>
                <w:color w:val="FFFFFF"/>
              </w:rPr>
            </w:pPr>
            <w:r>
              <w:rPr>
                <w:color w:val="FFFFFF"/>
              </w:rPr>
              <w:t>(a)</w:t>
            </w:r>
          </w:p>
        </w:tc>
        <w:tc>
          <w:tcPr>
            <w:tcW w:w="13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B2DDF82" w14:textId="77777777" w:rsidR="00DE0191" w:rsidRDefault="00DE0191">
            <w:pPr>
              <w:spacing w:before="240" w:after="240" w:line="300" w:lineRule="atLeast"/>
              <w:rPr>
                <w:rFonts w:ascii="Roboto" w:hAnsi="Roboto"/>
              </w:rPr>
            </w:pPr>
            <w:r>
              <w:rPr>
                <w:rFonts w:ascii="Roboto" w:hAnsi="Roboto"/>
              </w:rPr>
              <w:t>(b)</w:t>
            </w:r>
          </w:p>
        </w:tc>
        <w:tc>
          <w:tcPr>
            <w:tcW w:w="80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9E4475A" w14:textId="77777777" w:rsidR="00DE0191" w:rsidRDefault="00DE0191">
            <w:pPr>
              <w:spacing w:before="240" w:after="240" w:line="300" w:lineRule="atLeast"/>
              <w:rPr>
                <w:rFonts w:ascii="Roboto" w:hAnsi="Roboto"/>
              </w:rPr>
            </w:pPr>
            <w:r>
              <w:rPr>
                <w:rFonts w:ascii="Roboto" w:hAnsi="Roboto"/>
              </w:rPr>
              <w:t>(c)</w:t>
            </w: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59252B0" w14:textId="77777777" w:rsidR="00DE0191" w:rsidRDefault="00DE0191">
            <w:pPr>
              <w:spacing w:before="240" w:after="240" w:line="300" w:lineRule="atLeast"/>
              <w:rPr>
                <w:rFonts w:ascii="Roboto" w:hAnsi="Roboto"/>
              </w:rPr>
            </w:pPr>
            <w:r>
              <w:rPr>
                <w:rFonts w:ascii="Roboto" w:hAnsi="Roboto"/>
              </w:rPr>
              <w:t>(d)</w:t>
            </w:r>
          </w:p>
        </w:tc>
        <w:tc>
          <w:tcPr>
            <w:tcW w:w="184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97B01AE" w14:textId="77777777" w:rsidR="00DE0191" w:rsidRDefault="00DE0191">
            <w:pPr>
              <w:spacing w:before="240" w:after="240" w:line="300" w:lineRule="atLeast"/>
              <w:rPr>
                <w:rFonts w:ascii="Roboto" w:hAnsi="Roboto"/>
              </w:rPr>
            </w:pPr>
            <w:r>
              <w:rPr>
                <w:rFonts w:ascii="Roboto" w:hAnsi="Roboto"/>
              </w:rPr>
              <w:t>(e)</w:t>
            </w:r>
          </w:p>
        </w:tc>
        <w:tc>
          <w:tcPr>
            <w:tcW w:w="21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EFC3E97" w14:textId="77777777" w:rsidR="00DE0191" w:rsidRDefault="00DE0191">
            <w:pPr>
              <w:spacing w:before="240" w:after="240" w:line="300" w:lineRule="atLeast"/>
              <w:rPr>
                <w:rFonts w:ascii="Roboto" w:hAnsi="Roboto"/>
              </w:rPr>
            </w:pPr>
            <w:r>
              <w:rPr>
                <w:rFonts w:ascii="Roboto" w:hAnsi="Roboto"/>
              </w:rPr>
              <w:t>(f)</w:t>
            </w: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DF9DA2E" w14:textId="77777777" w:rsidR="00DE0191" w:rsidRDefault="00DE0191">
            <w:pPr>
              <w:spacing w:before="240" w:after="240" w:line="300" w:lineRule="atLeast"/>
              <w:rPr>
                <w:rFonts w:ascii="Roboto" w:hAnsi="Roboto"/>
              </w:rPr>
            </w:pPr>
            <w:r>
              <w:rPr>
                <w:rFonts w:ascii="Roboto" w:hAnsi="Roboto"/>
              </w:rPr>
              <w:t>(g)</w:t>
            </w: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53400D0" w14:textId="77777777" w:rsidR="00DE0191" w:rsidRDefault="00DE0191">
            <w:pPr>
              <w:spacing w:before="240" w:after="240" w:line="300" w:lineRule="atLeast"/>
              <w:rPr>
                <w:rFonts w:ascii="Roboto" w:hAnsi="Roboto"/>
              </w:rPr>
            </w:pPr>
            <w:r>
              <w:rPr>
                <w:rFonts w:ascii="Roboto" w:hAnsi="Roboto"/>
              </w:rPr>
              <w:t>(h)</w:t>
            </w:r>
          </w:p>
        </w:tc>
      </w:tr>
      <w:tr w:rsidR="00306C55" w14:paraId="122CB841"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81746DA" w14:textId="77777777" w:rsidR="00DE0191" w:rsidRDefault="00DE0191">
            <w:pPr>
              <w:spacing w:before="240" w:after="240" w:line="240" w:lineRule="auto"/>
              <w:rPr>
                <w:rFonts w:ascii="Times New Roman" w:hAnsi="Times New Roman"/>
                <w:color w:val="FFFFFF"/>
              </w:rPr>
            </w:pPr>
            <w:r>
              <w:rPr>
                <w:color w:val="FFFFFF"/>
              </w:rPr>
              <w:t>A</w:t>
            </w:r>
          </w:p>
        </w:tc>
        <w:tc>
          <w:tcPr>
            <w:tcW w:w="13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006125B" w14:textId="77777777" w:rsidR="00DE0191" w:rsidRDefault="00DE0191">
            <w:pPr>
              <w:spacing w:before="240" w:after="240"/>
              <w:rPr>
                <w:color w:val="FFFFFF"/>
              </w:rPr>
            </w:pPr>
          </w:p>
        </w:tc>
        <w:tc>
          <w:tcPr>
            <w:tcW w:w="80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3FAFBF5"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EA0CA1B"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976616B"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D845090"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813868B"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01D615B" w14:textId="77777777" w:rsidR="00DE0191" w:rsidRDefault="00DE0191">
            <w:pPr>
              <w:spacing w:before="240" w:after="240" w:line="300" w:lineRule="atLeast"/>
              <w:rPr>
                <w:sz w:val="20"/>
                <w:szCs w:val="20"/>
              </w:rPr>
            </w:pPr>
          </w:p>
        </w:tc>
      </w:tr>
      <w:tr w:rsidR="00306C55" w14:paraId="26D41799"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8A54112" w14:textId="77777777" w:rsidR="00DE0191" w:rsidRDefault="00DE0191">
            <w:pPr>
              <w:spacing w:before="240" w:after="240" w:line="300" w:lineRule="atLeast"/>
              <w:rPr>
                <w:sz w:val="20"/>
                <w:szCs w:val="20"/>
              </w:rPr>
            </w:pPr>
          </w:p>
        </w:tc>
        <w:tc>
          <w:tcPr>
            <w:tcW w:w="13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6BE36DD" w14:textId="77777777" w:rsidR="00DE0191" w:rsidRDefault="00DE0191">
            <w:pPr>
              <w:spacing w:before="240" w:after="240" w:line="300" w:lineRule="atLeast"/>
              <w:rPr>
                <w:sz w:val="20"/>
                <w:szCs w:val="20"/>
              </w:rPr>
            </w:pPr>
          </w:p>
        </w:tc>
        <w:tc>
          <w:tcPr>
            <w:tcW w:w="80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A4BA8A1"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3911B5B"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0D336FF"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1F18C50"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AA08AF6"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7BFFFE84" w14:textId="77777777" w:rsidR="00DE0191" w:rsidRDefault="00DE0191">
            <w:pPr>
              <w:spacing w:before="240" w:after="240" w:line="300" w:lineRule="atLeast"/>
              <w:rPr>
                <w:sz w:val="20"/>
                <w:szCs w:val="20"/>
              </w:rPr>
            </w:pPr>
          </w:p>
        </w:tc>
      </w:tr>
      <w:tr w:rsidR="00306C55" w14:paraId="230134B5"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319A15FC" w14:textId="77777777" w:rsidR="00DE0191" w:rsidRDefault="00DE0191">
            <w:pPr>
              <w:spacing w:before="240" w:after="240" w:line="240" w:lineRule="auto"/>
              <w:rPr>
                <w:color w:val="FFFFFF"/>
                <w:sz w:val="24"/>
                <w:szCs w:val="24"/>
              </w:rPr>
            </w:pPr>
            <w:r>
              <w:rPr>
                <w:color w:val="FFFFFF"/>
              </w:rPr>
              <w:t>B</w:t>
            </w:r>
          </w:p>
        </w:tc>
        <w:tc>
          <w:tcPr>
            <w:tcW w:w="13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F4A305F" w14:textId="77777777" w:rsidR="00DE0191" w:rsidRDefault="00DE0191">
            <w:pPr>
              <w:spacing w:before="240" w:after="240"/>
              <w:rPr>
                <w:color w:val="FFFFFF"/>
              </w:rPr>
            </w:pPr>
          </w:p>
        </w:tc>
        <w:tc>
          <w:tcPr>
            <w:tcW w:w="80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C2EA5D2"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49C4621"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A3B157C"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7B42A69"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5CBDB6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8ADEA45" w14:textId="77777777" w:rsidR="00DE0191" w:rsidRDefault="00DE0191">
            <w:pPr>
              <w:spacing w:before="240" w:after="240" w:line="300" w:lineRule="atLeast"/>
              <w:rPr>
                <w:sz w:val="20"/>
                <w:szCs w:val="20"/>
              </w:rPr>
            </w:pPr>
          </w:p>
        </w:tc>
      </w:tr>
      <w:tr w:rsidR="00306C55" w14:paraId="6833369E"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04FBCDA" w14:textId="77777777" w:rsidR="00DE0191" w:rsidRDefault="00DE0191">
            <w:pPr>
              <w:spacing w:before="240" w:after="240" w:line="300" w:lineRule="atLeast"/>
              <w:rPr>
                <w:sz w:val="20"/>
                <w:szCs w:val="20"/>
              </w:rPr>
            </w:pPr>
          </w:p>
        </w:tc>
        <w:tc>
          <w:tcPr>
            <w:tcW w:w="13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E0CBA69" w14:textId="77777777" w:rsidR="00DE0191" w:rsidRDefault="00DE0191">
            <w:pPr>
              <w:spacing w:before="240" w:after="240" w:line="300" w:lineRule="atLeast"/>
              <w:rPr>
                <w:sz w:val="20"/>
                <w:szCs w:val="20"/>
              </w:rPr>
            </w:pPr>
          </w:p>
        </w:tc>
        <w:tc>
          <w:tcPr>
            <w:tcW w:w="80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957FF00"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FDE7553"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447EABD"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605552B"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5A0F384"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AAADED3" w14:textId="77777777" w:rsidR="00DE0191" w:rsidRDefault="00DE0191">
            <w:pPr>
              <w:spacing w:before="240" w:after="240" w:line="300" w:lineRule="atLeast"/>
              <w:rPr>
                <w:sz w:val="20"/>
                <w:szCs w:val="20"/>
              </w:rPr>
            </w:pPr>
          </w:p>
        </w:tc>
      </w:tr>
      <w:tr w:rsidR="00306C55" w14:paraId="497D60EE"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FC32FCE" w14:textId="77777777" w:rsidR="00DE0191" w:rsidRDefault="00DE0191">
            <w:pPr>
              <w:spacing w:before="240" w:after="240" w:line="240" w:lineRule="auto"/>
              <w:rPr>
                <w:color w:val="FFFFFF"/>
                <w:sz w:val="24"/>
                <w:szCs w:val="24"/>
              </w:rPr>
            </w:pPr>
            <w:r>
              <w:rPr>
                <w:color w:val="FFFFFF"/>
              </w:rPr>
              <w:t>C</w:t>
            </w:r>
          </w:p>
        </w:tc>
        <w:tc>
          <w:tcPr>
            <w:tcW w:w="13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E0DB499" w14:textId="77777777" w:rsidR="00DE0191" w:rsidRDefault="00DE0191">
            <w:pPr>
              <w:spacing w:before="240" w:after="240"/>
              <w:rPr>
                <w:color w:val="FFFFFF"/>
              </w:rPr>
            </w:pPr>
          </w:p>
        </w:tc>
        <w:tc>
          <w:tcPr>
            <w:tcW w:w="80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ED62559"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863CA61"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757DF9B"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129F43A"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18B5AB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A2506AA" w14:textId="77777777" w:rsidR="00DE0191" w:rsidRDefault="00DE0191">
            <w:pPr>
              <w:spacing w:before="240" w:after="240" w:line="300" w:lineRule="atLeast"/>
              <w:rPr>
                <w:sz w:val="20"/>
                <w:szCs w:val="20"/>
              </w:rPr>
            </w:pPr>
          </w:p>
        </w:tc>
      </w:tr>
      <w:tr w:rsidR="00306C55" w14:paraId="5854351A"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9FC54A3" w14:textId="77777777" w:rsidR="00DE0191" w:rsidRDefault="00DE0191">
            <w:pPr>
              <w:spacing w:before="240" w:after="240" w:line="300" w:lineRule="atLeast"/>
              <w:rPr>
                <w:sz w:val="20"/>
                <w:szCs w:val="20"/>
              </w:rPr>
            </w:pPr>
          </w:p>
        </w:tc>
        <w:tc>
          <w:tcPr>
            <w:tcW w:w="13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047EAAD" w14:textId="77777777" w:rsidR="00DE0191" w:rsidRDefault="00DE0191">
            <w:pPr>
              <w:spacing w:before="240" w:after="240" w:line="300" w:lineRule="atLeast"/>
              <w:rPr>
                <w:sz w:val="20"/>
                <w:szCs w:val="20"/>
              </w:rPr>
            </w:pPr>
          </w:p>
        </w:tc>
        <w:tc>
          <w:tcPr>
            <w:tcW w:w="80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202B32F"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CA0DEBA"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28D5871"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386BCD7"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307837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24BFDCC" w14:textId="77777777" w:rsidR="00DE0191" w:rsidRDefault="00DE0191">
            <w:pPr>
              <w:spacing w:before="240" w:after="240" w:line="300" w:lineRule="atLeast"/>
              <w:rPr>
                <w:sz w:val="20"/>
                <w:szCs w:val="20"/>
              </w:rPr>
            </w:pPr>
          </w:p>
        </w:tc>
      </w:tr>
      <w:tr w:rsidR="00306C55" w14:paraId="4A282820"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318616EA" w14:textId="77777777" w:rsidR="00DE0191" w:rsidRDefault="00DE0191">
            <w:pPr>
              <w:spacing w:before="240" w:after="240" w:line="240" w:lineRule="auto"/>
              <w:rPr>
                <w:color w:val="FFFFFF"/>
                <w:sz w:val="24"/>
                <w:szCs w:val="24"/>
              </w:rPr>
            </w:pPr>
            <w:r>
              <w:rPr>
                <w:color w:val="FFFFFF"/>
              </w:rPr>
              <w:t>D</w:t>
            </w:r>
          </w:p>
        </w:tc>
        <w:tc>
          <w:tcPr>
            <w:tcW w:w="13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029DB24" w14:textId="77777777" w:rsidR="00DE0191" w:rsidRDefault="00DE0191">
            <w:pPr>
              <w:spacing w:before="240" w:after="240"/>
              <w:rPr>
                <w:color w:val="FFFFFF"/>
              </w:rPr>
            </w:pPr>
          </w:p>
        </w:tc>
        <w:tc>
          <w:tcPr>
            <w:tcW w:w="80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0C8962B"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A35E244"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036091E"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408A980"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B5B7908"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1F3EE01B" w14:textId="77777777" w:rsidR="00DE0191" w:rsidRDefault="00DE0191">
            <w:pPr>
              <w:spacing w:before="240" w:after="240" w:line="300" w:lineRule="atLeast"/>
              <w:rPr>
                <w:sz w:val="20"/>
                <w:szCs w:val="20"/>
              </w:rPr>
            </w:pPr>
          </w:p>
        </w:tc>
      </w:tr>
      <w:tr w:rsidR="00306C55" w14:paraId="129A301B"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19835EF" w14:textId="77777777" w:rsidR="00DE0191" w:rsidRDefault="00DE0191">
            <w:pPr>
              <w:spacing w:before="240" w:after="240" w:line="300" w:lineRule="atLeast"/>
              <w:rPr>
                <w:sz w:val="20"/>
                <w:szCs w:val="20"/>
              </w:rPr>
            </w:pPr>
          </w:p>
        </w:tc>
        <w:tc>
          <w:tcPr>
            <w:tcW w:w="13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759D14A" w14:textId="77777777" w:rsidR="00DE0191" w:rsidRDefault="00DE0191">
            <w:pPr>
              <w:spacing w:before="240" w:after="240" w:line="300" w:lineRule="atLeast"/>
              <w:rPr>
                <w:sz w:val="20"/>
                <w:szCs w:val="20"/>
              </w:rPr>
            </w:pPr>
          </w:p>
        </w:tc>
        <w:tc>
          <w:tcPr>
            <w:tcW w:w="80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BBED7F4"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36F894D"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8F32AC3"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3BC41E0"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837E958"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3FFACEF" w14:textId="77777777" w:rsidR="00DE0191" w:rsidRDefault="00DE0191">
            <w:pPr>
              <w:spacing w:before="240" w:after="240" w:line="300" w:lineRule="atLeast"/>
              <w:rPr>
                <w:sz w:val="20"/>
                <w:szCs w:val="20"/>
              </w:rPr>
            </w:pPr>
          </w:p>
        </w:tc>
      </w:tr>
      <w:tr w:rsidR="00306C55" w14:paraId="7354C9A8"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0344923" w14:textId="77777777" w:rsidR="00DE0191" w:rsidRDefault="00DE0191">
            <w:pPr>
              <w:spacing w:before="240" w:after="240" w:line="240" w:lineRule="auto"/>
              <w:rPr>
                <w:color w:val="FFFFFF"/>
                <w:sz w:val="24"/>
                <w:szCs w:val="24"/>
              </w:rPr>
            </w:pPr>
            <w:r>
              <w:rPr>
                <w:color w:val="FFFFFF"/>
              </w:rPr>
              <w:t>E</w:t>
            </w:r>
          </w:p>
        </w:tc>
        <w:tc>
          <w:tcPr>
            <w:tcW w:w="138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0E68893" w14:textId="77777777" w:rsidR="00DE0191" w:rsidRDefault="00DE0191">
            <w:pPr>
              <w:spacing w:before="240" w:after="240"/>
              <w:rPr>
                <w:color w:val="FFFFFF"/>
              </w:rPr>
            </w:pPr>
          </w:p>
        </w:tc>
        <w:tc>
          <w:tcPr>
            <w:tcW w:w="80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7124679"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32645FB"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E578699"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ED3824F"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33AEBA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366F9FDE" w14:textId="77777777" w:rsidR="00DE0191" w:rsidRDefault="00DE0191">
            <w:pPr>
              <w:spacing w:before="240" w:after="240" w:line="300" w:lineRule="atLeast"/>
              <w:rPr>
                <w:sz w:val="20"/>
                <w:szCs w:val="20"/>
              </w:rPr>
            </w:pPr>
          </w:p>
        </w:tc>
      </w:tr>
      <w:tr w:rsidR="00306C55" w14:paraId="7C89A787"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6C93336" w14:textId="77777777" w:rsidR="00DE0191" w:rsidRDefault="00DE0191">
            <w:pPr>
              <w:spacing w:before="240" w:after="240" w:line="300" w:lineRule="atLeast"/>
              <w:rPr>
                <w:sz w:val="20"/>
                <w:szCs w:val="20"/>
              </w:rPr>
            </w:pPr>
          </w:p>
        </w:tc>
        <w:tc>
          <w:tcPr>
            <w:tcW w:w="138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FBE57CA" w14:textId="77777777" w:rsidR="00DE0191" w:rsidRDefault="00DE0191">
            <w:pPr>
              <w:spacing w:before="240" w:after="240" w:line="300" w:lineRule="atLeast"/>
              <w:rPr>
                <w:sz w:val="20"/>
                <w:szCs w:val="20"/>
              </w:rPr>
            </w:pPr>
          </w:p>
        </w:tc>
        <w:tc>
          <w:tcPr>
            <w:tcW w:w="80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43AAA91"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9AE2968" w14:textId="77777777" w:rsidR="00DE0191" w:rsidRDefault="00DE0191">
            <w:pPr>
              <w:spacing w:before="240" w:after="240" w:line="300" w:lineRule="atLeast"/>
              <w:rPr>
                <w:sz w:val="20"/>
                <w:szCs w:val="20"/>
              </w:rPr>
            </w:pPr>
          </w:p>
        </w:tc>
        <w:tc>
          <w:tcPr>
            <w:tcW w:w="1843"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977657C" w14:textId="77777777" w:rsidR="00DE0191" w:rsidRDefault="00DE0191">
            <w:pPr>
              <w:spacing w:before="240" w:after="240" w:line="300" w:lineRule="atLeast"/>
              <w:rPr>
                <w:sz w:val="20"/>
                <w:szCs w:val="20"/>
              </w:rPr>
            </w:pPr>
          </w:p>
        </w:tc>
        <w:tc>
          <w:tcPr>
            <w:tcW w:w="216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47CEC56"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83721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8BD9854" w14:textId="77777777" w:rsidR="00DE0191" w:rsidRDefault="00DE0191">
            <w:pPr>
              <w:spacing w:before="240" w:after="240" w:line="300" w:lineRule="atLeast"/>
              <w:rPr>
                <w:sz w:val="20"/>
                <w:szCs w:val="20"/>
              </w:rPr>
            </w:pPr>
          </w:p>
        </w:tc>
      </w:tr>
    </w:tbl>
    <w:p w14:paraId="47ECDE27"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65135E9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each director unless such director is also a named </w:t>
      </w:r>
      <w:hyperlink r:id="rId404" w:history="1">
        <w:r>
          <w:rPr>
            <w:rStyle w:val="Hyperlink"/>
            <w:rFonts w:ascii="Verdana" w:hAnsi="Verdana"/>
            <w:color w:val="0068AC"/>
          </w:rPr>
          <w:t>executive officer</w:t>
        </w:r>
      </w:hyperlink>
      <w:r>
        <w:rPr>
          <w:rFonts w:ascii="Verdana" w:hAnsi="Verdana"/>
          <w:color w:val="333333"/>
        </w:rPr>
        <w:t> under paragraph (a) of this Item and his or her compensation for service as a director is fully reflected in the Summary Compensation Table pursuant to paragraph (c) of this Item and otherwise as required pursuant to paragraphs (d) through (j) of this Item (column (a));</w:t>
      </w:r>
    </w:p>
    <w:p w14:paraId="33210B05"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aggregate dollar </w:t>
      </w:r>
      <w:hyperlink r:id="rId405" w:history="1">
        <w:r>
          <w:rPr>
            <w:rStyle w:val="Hyperlink"/>
            <w:rFonts w:ascii="Verdana" w:hAnsi="Verdana"/>
            <w:color w:val="0068AC"/>
          </w:rPr>
          <w:t>amount</w:t>
        </w:r>
      </w:hyperlink>
      <w:r>
        <w:rPr>
          <w:rFonts w:ascii="Verdana" w:hAnsi="Verdana"/>
          <w:color w:val="333333"/>
        </w:rPr>
        <w:t> of all fees earned or paid in cash for services as a director, including annual retainer fees, committee and/or chairmanship fees, and meeting fees (column (b));</w:t>
      </w:r>
    </w:p>
    <w:p w14:paraId="15B086D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For awards of stock, the aggregate grant date fair value computed in accordance with FASB ASC Topic 718 (column (c)</w:t>
      </w:r>
      <w:proofErr w:type="gramStart"/>
      <w:r>
        <w:rPr>
          <w:rFonts w:ascii="Verdana" w:hAnsi="Verdana"/>
          <w:color w:val="333333"/>
        </w:rPr>
        <w:t>);</w:t>
      </w:r>
      <w:proofErr w:type="gramEnd"/>
    </w:p>
    <w:p w14:paraId="3031157C"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(iv)</w:t>
      </w:r>
      <w:r>
        <w:rPr>
          <w:rFonts w:ascii="Verdana" w:hAnsi="Verdana"/>
          <w:color w:val="333333"/>
        </w:rPr>
        <w:t> For awards of options, with or without tandem SARs (including awards that subsequently have been transferred), the aggregate grant date fair value computed in accordance with FASB ASC Topic 718 (column (d)</w:t>
      </w:r>
      <w:proofErr w:type="gramStart"/>
      <w:r>
        <w:rPr>
          <w:rFonts w:ascii="Verdana" w:hAnsi="Verdana"/>
          <w:color w:val="333333"/>
        </w:rPr>
        <w:t>);</w:t>
      </w:r>
      <w:proofErr w:type="gramEnd"/>
    </w:p>
    <w:p w14:paraId="6611FECD"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402(k)(2)(iii) and (iv).</w:t>
      </w:r>
      <w:r>
        <w:rPr>
          <w:rFonts w:ascii="Verdana" w:hAnsi="Verdana"/>
          <w:color w:val="333333"/>
          <w:sz w:val="23"/>
          <w:szCs w:val="23"/>
        </w:rPr>
        <w:t xml:space="preserve"> For each director, disclose by footnote to the appropriate column: the grant date fair value of each equity award computed in accordance with FASB ASC Topic 718; for each option, SAR or similar option like instrument for which the registrant has adjusted or amended the exercise or base price during the last completed fiscal year, whether through amendment, cancellation or replacement grants, or any other means (“repriced”), or otherwise has materially modified such awards, the incremental fair value, computed as of the repricing or modification date in accordance with FASB ASC Topic 718; and the aggregate number of stock awards and the aggregate number of option awards outstanding at fiscal </w:t>
      </w:r>
      <w:proofErr w:type="spellStart"/>
      <w:r>
        <w:rPr>
          <w:rFonts w:ascii="Verdana" w:hAnsi="Verdana"/>
          <w:color w:val="333333"/>
          <w:sz w:val="23"/>
          <w:szCs w:val="23"/>
        </w:rPr>
        <w:t>year end</w:t>
      </w:r>
      <w:proofErr w:type="spellEnd"/>
      <w:r>
        <w:rPr>
          <w:rFonts w:ascii="Verdana" w:hAnsi="Verdana"/>
          <w:color w:val="333333"/>
          <w:sz w:val="23"/>
          <w:szCs w:val="23"/>
        </w:rPr>
        <w:t>. However, the disclosure required by this Instruction does not apply to any repricing that occurs through a pre-existing formula or mechanism in the plan or award that results in the periodic adjustment of the option or SAR exercise or base price, an antidilution provision in a plan or award, or a recapitalization or similar transaction equally affecting all holders of the class of securities underlying the options or SARs.</w:t>
      </w:r>
    </w:p>
    <w:p w14:paraId="5B68E69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dollar value of all earnings for services performed during the </w:t>
      </w:r>
      <w:hyperlink r:id="rId406" w:history="1">
        <w:r>
          <w:rPr>
            <w:rStyle w:val="Hyperlink"/>
            <w:rFonts w:ascii="Verdana" w:hAnsi="Verdana"/>
            <w:color w:val="0068AC"/>
          </w:rPr>
          <w:t>fiscal year</w:t>
        </w:r>
      </w:hyperlink>
      <w:r>
        <w:rPr>
          <w:rFonts w:ascii="Verdana" w:hAnsi="Verdana"/>
          <w:color w:val="333333"/>
        </w:rPr>
        <w:t> pursuant to non-equity incentive </w:t>
      </w:r>
      <w:hyperlink r:id="rId407" w:history="1">
        <w:r>
          <w:rPr>
            <w:rStyle w:val="Hyperlink"/>
            <w:rFonts w:ascii="Verdana" w:hAnsi="Verdana"/>
            <w:color w:val="0068AC"/>
          </w:rPr>
          <w:t>plans</w:t>
        </w:r>
      </w:hyperlink>
      <w:r>
        <w:rPr>
          <w:rFonts w:ascii="Verdana" w:hAnsi="Verdana"/>
          <w:color w:val="333333"/>
        </w:rPr>
        <w:t> as defined in paragraph (a)(6)(iii) of this Item, and all earnings on any outstanding awards (column (e));</w:t>
      </w:r>
    </w:p>
    <w:p w14:paraId="62644E08"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The sum of the </w:t>
      </w:r>
      <w:hyperlink r:id="rId408" w:history="1">
        <w:r>
          <w:rPr>
            <w:rStyle w:val="Hyperlink"/>
            <w:rFonts w:ascii="Verdana" w:hAnsi="Verdana"/>
            <w:color w:val="0068AC"/>
          </w:rPr>
          <w:t>amounts</w:t>
        </w:r>
      </w:hyperlink>
      <w:r>
        <w:rPr>
          <w:rFonts w:ascii="Verdana" w:hAnsi="Verdana"/>
          <w:color w:val="333333"/>
        </w:rPr>
        <w:t> specified in paragraphs (k)(2)(vi)(A) and (B) of this Item (column (f)) as follows:</w:t>
      </w:r>
    </w:p>
    <w:p w14:paraId="3D1274CE"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The aggregate change in the actuarial present value of the director's accumulated benefit under all defined benefit and actuarial pension </w:t>
      </w:r>
      <w:hyperlink r:id="rId409" w:history="1">
        <w:r>
          <w:rPr>
            <w:rStyle w:val="Hyperlink"/>
            <w:rFonts w:ascii="Verdana" w:hAnsi="Verdana"/>
            <w:color w:val="0068AC"/>
          </w:rPr>
          <w:t>plans</w:t>
        </w:r>
      </w:hyperlink>
      <w:r>
        <w:rPr>
          <w:rFonts w:ascii="Verdana" w:hAnsi="Verdana"/>
          <w:color w:val="333333"/>
        </w:rPr>
        <w:t> (including supplemental </w:t>
      </w:r>
      <w:hyperlink r:id="rId410" w:history="1">
        <w:r>
          <w:rPr>
            <w:rStyle w:val="Hyperlink"/>
            <w:rFonts w:ascii="Verdana" w:hAnsi="Verdana"/>
            <w:color w:val="0068AC"/>
          </w:rPr>
          <w:t>plans</w:t>
        </w:r>
      </w:hyperlink>
      <w:r>
        <w:rPr>
          <w:rFonts w:ascii="Verdana" w:hAnsi="Verdana"/>
          <w:color w:val="333333"/>
        </w:rPr>
        <w:t>) from the pension </w:t>
      </w:r>
      <w:hyperlink r:id="rId411" w:history="1">
        <w:r>
          <w:rPr>
            <w:rStyle w:val="Hyperlink"/>
            <w:rFonts w:ascii="Verdana" w:hAnsi="Verdana"/>
            <w:color w:val="0068AC"/>
          </w:rPr>
          <w:t>plan</w:t>
        </w:r>
      </w:hyperlink>
      <w:r>
        <w:rPr>
          <w:rFonts w:ascii="Verdana" w:hAnsi="Verdana"/>
          <w:color w:val="333333"/>
        </w:rPr>
        <w:t> measurement date used for financial statement reporting purposes with respect to the </w:t>
      </w:r>
      <w:hyperlink r:id="rId412" w:history="1">
        <w:r>
          <w:rPr>
            <w:rStyle w:val="Hyperlink"/>
            <w:rFonts w:ascii="Verdana" w:hAnsi="Verdana"/>
            <w:color w:val="0068AC"/>
          </w:rPr>
          <w:t>registrant</w:t>
        </w:r>
      </w:hyperlink>
      <w:r>
        <w:rPr>
          <w:rFonts w:ascii="Verdana" w:hAnsi="Verdana"/>
          <w:color w:val="333333"/>
        </w:rPr>
        <w:t>'s audited financial statements for the prior completed </w:t>
      </w:r>
      <w:hyperlink r:id="rId413" w:history="1">
        <w:r>
          <w:rPr>
            <w:rStyle w:val="Hyperlink"/>
            <w:rFonts w:ascii="Verdana" w:hAnsi="Verdana"/>
            <w:color w:val="0068AC"/>
          </w:rPr>
          <w:t>fiscal year</w:t>
        </w:r>
      </w:hyperlink>
      <w:r>
        <w:rPr>
          <w:rFonts w:ascii="Verdana" w:hAnsi="Verdana"/>
          <w:color w:val="333333"/>
        </w:rPr>
        <w:t> to the pension </w:t>
      </w:r>
      <w:hyperlink r:id="rId414" w:history="1">
        <w:r>
          <w:rPr>
            <w:rStyle w:val="Hyperlink"/>
            <w:rFonts w:ascii="Verdana" w:hAnsi="Verdana"/>
            <w:color w:val="0068AC"/>
          </w:rPr>
          <w:t>plan</w:t>
        </w:r>
      </w:hyperlink>
      <w:r>
        <w:rPr>
          <w:rFonts w:ascii="Verdana" w:hAnsi="Verdana"/>
          <w:color w:val="333333"/>
        </w:rPr>
        <w:t> measurement date used for financial statement reporting purposes with respect to the </w:t>
      </w:r>
      <w:hyperlink r:id="rId415" w:history="1">
        <w:r>
          <w:rPr>
            <w:rStyle w:val="Hyperlink"/>
            <w:rFonts w:ascii="Verdana" w:hAnsi="Verdana"/>
            <w:color w:val="0068AC"/>
          </w:rPr>
          <w:t>registrant</w:t>
        </w:r>
      </w:hyperlink>
      <w:r>
        <w:rPr>
          <w:rFonts w:ascii="Verdana" w:hAnsi="Verdana"/>
          <w:color w:val="333333"/>
        </w:rPr>
        <w:t>'s audited financial statements for the covered </w:t>
      </w:r>
      <w:hyperlink r:id="rId416" w:history="1">
        <w:r>
          <w:rPr>
            <w:rStyle w:val="Hyperlink"/>
            <w:rFonts w:ascii="Verdana" w:hAnsi="Verdana"/>
            <w:color w:val="0068AC"/>
          </w:rPr>
          <w:t>fiscal year</w:t>
        </w:r>
      </w:hyperlink>
      <w:r>
        <w:rPr>
          <w:rFonts w:ascii="Verdana" w:hAnsi="Verdana"/>
          <w:color w:val="333333"/>
        </w:rPr>
        <w:t>; and</w:t>
      </w:r>
    </w:p>
    <w:p w14:paraId="0817CBE5"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xml:space="preserve"> Above-market or preferential earnings on compensation that is deferred on a basis that is not tax-qualified, including such earnings on nonqualified defined contribution </w:t>
      </w:r>
      <w:proofErr w:type="gramStart"/>
      <w:r>
        <w:rPr>
          <w:rFonts w:ascii="Verdana" w:hAnsi="Verdana"/>
          <w:color w:val="333333"/>
        </w:rPr>
        <w:t>plans;</w:t>
      </w:r>
      <w:proofErr w:type="gramEnd"/>
    </w:p>
    <w:p w14:paraId="13F5C77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All other compensation for the covered </w:t>
      </w:r>
      <w:hyperlink r:id="rId417" w:history="1">
        <w:r>
          <w:rPr>
            <w:rStyle w:val="Hyperlink"/>
            <w:rFonts w:ascii="Verdana" w:hAnsi="Verdana"/>
            <w:color w:val="0068AC"/>
          </w:rPr>
          <w:t>fiscal year</w:t>
        </w:r>
      </w:hyperlink>
      <w:r>
        <w:rPr>
          <w:rFonts w:ascii="Verdana" w:hAnsi="Verdana"/>
          <w:color w:val="333333"/>
        </w:rPr>
        <w:t> that the </w:t>
      </w:r>
      <w:hyperlink r:id="rId418" w:history="1">
        <w:r>
          <w:rPr>
            <w:rStyle w:val="Hyperlink"/>
            <w:rFonts w:ascii="Verdana" w:hAnsi="Verdana"/>
            <w:color w:val="0068AC"/>
          </w:rPr>
          <w:t>registrant</w:t>
        </w:r>
      </w:hyperlink>
      <w:r>
        <w:rPr>
          <w:rFonts w:ascii="Verdana" w:hAnsi="Verdana"/>
          <w:color w:val="333333"/>
        </w:rPr>
        <w:t> could not properly report in any other column of the Director Compensation Table (column (g)). Each compensation item that is not properly reportable in columns (b)-(f), regardless of the </w:t>
      </w:r>
      <w:hyperlink r:id="rId419" w:history="1">
        <w:r>
          <w:rPr>
            <w:rStyle w:val="Hyperlink"/>
            <w:rFonts w:ascii="Verdana" w:hAnsi="Verdana"/>
            <w:color w:val="0068AC"/>
          </w:rPr>
          <w:t>amount</w:t>
        </w:r>
      </w:hyperlink>
      <w:r>
        <w:rPr>
          <w:rFonts w:ascii="Verdana" w:hAnsi="Verdana"/>
          <w:color w:val="333333"/>
        </w:rPr>
        <w:t> of the compensation item, must be included in column (g). Such compensation must include, but is not limited to:</w:t>
      </w:r>
    </w:p>
    <w:p w14:paraId="56F2E232"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Perquisites and other personal benefits, or property, unless the aggregate </w:t>
      </w:r>
      <w:hyperlink r:id="rId420" w:history="1">
        <w:r>
          <w:rPr>
            <w:rStyle w:val="Hyperlink"/>
            <w:rFonts w:ascii="Verdana" w:hAnsi="Verdana"/>
            <w:color w:val="0068AC"/>
          </w:rPr>
          <w:t>amount</w:t>
        </w:r>
      </w:hyperlink>
      <w:r>
        <w:rPr>
          <w:rFonts w:ascii="Verdana" w:hAnsi="Verdana"/>
          <w:color w:val="333333"/>
        </w:rPr>
        <w:t> of such compensation is less than $10,000;</w:t>
      </w:r>
    </w:p>
    <w:p w14:paraId="3EDC858F"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All “gross-ups” or other </w:t>
      </w:r>
      <w:hyperlink r:id="rId421" w:history="1">
        <w:r>
          <w:rPr>
            <w:rStyle w:val="Hyperlink"/>
            <w:rFonts w:ascii="Verdana" w:hAnsi="Verdana"/>
            <w:color w:val="0068AC"/>
          </w:rPr>
          <w:t>amounts</w:t>
        </w:r>
      </w:hyperlink>
      <w:r>
        <w:rPr>
          <w:rFonts w:ascii="Verdana" w:hAnsi="Verdana"/>
          <w:color w:val="333333"/>
        </w:rPr>
        <w:t> reimbursed during the </w:t>
      </w:r>
      <w:hyperlink r:id="rId422" w:history="1">
        <w:r>
          <w:rPr>
            <w:rStyle w:val="Hyperlink"/>
            <w:rFonts w:ascii="Verdana" w:hAnsi="Verdana"/>
            <w:color w:val="0068AC"/>
          </w:rPr>
          <w:t>fiscal year</w:t>
        </w:r>
      </w:hyperlink>
      <w:r>
        <w:rPr>
          <w:rFonts w:ascii="Verdana" w:hAnsi="Verdana"/>
          <w:color w:val="333333"/>
        </w:rPr>
        <w:t> for the payment of taxes;</w:t>
      </w:r>
    </w:p>
    <w:p w14:paraId="2CFCA048"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lastRenderedPageBreak/>
        <w:t>(C)</w:t>
      </w:r>
      <w:r>
        <w:rPr>
          <w:rFonts w:ascii="Verdana" w:hAnsi="Verdana"/>
          <w:color w:val="333333"/>
        </w:rPr>
        <w:t> For any security of the </w:t>
      </w:r>
      <w:hyperlink r:id="rId423" w:history="1">
        <w:r>
          <w:rPr>
            <w:rStyle w:val="Hyperlink"/>
            <w:rFonts w:ascii="Verdana" w:hAnsi="Verdana"/>
            <w:color w:val="0068AC"/>
          </w:rPr>
          <w:t>registrant</w:t>
        </w:r>
      </w:hyperlink>
      <w:r>
        <w:rPr>
          <w:rFonts w:ascii="Verdana" w:hAnsi="Verdana"/>
          <w:color w:val="333333"/>
        </w:rPr>
        <w:t> or its subsidiaries </w:t>
      </w:r>
      <w:hyperlink r:id="rId424" w:history="1">
        <w:r>
          <w:rPr>
            <w:rStyle w:val="Hyperlink"/>
            <w:rFonts w:ascii="Verdana" w:hAnsi="Verdana"/>
            <w:color w:val="0068AC"/>
          </w:rPr>
          <w:t>purchased</w:t>
        </w:r>
      </w:hyperlink>
      <w:r>
        <w:rPr>
          <w:rFonts w:ascii="Verdana" w:hAnsi="Verdana"/>
          <w:color w:val="333333"/>
        </w:rPr>
        <w:t> from the </w:t>
      </w:r>
      <w:hyperlink r:id="rId425" w:history="1">
        <w:r>
          <w:rPr>
            <w:rStyle w:val="Hyperlink"/>
            <w:rFonts w:ascii="Verdana" w:hAnsi="Verdana"/>
            <w:color w:val="0068AC"/>
          </w:rPr>
          <w:t>registrant</w:t>
        </w:r>
      </w:hyperlink>
      <w:r>
        <w:rPr>
          <w:rFonts w:ascii="Verdana" w:hAnsi="Verdana"/>
          <w:color w:val="333333"/>
        </w:rPr>
        <w:t> or its subsidiaries (through deferral of salary or bonus, or otherwise) at a discount from the market price of such security at the date of purchase, unless that discount is available generally, either to all security holders or to all salaried </w:t>
      </w:r>
      <w:hyperlink r:id="rId426" w:history="1">
        <w:r>
          <w:rPr>
            <w:rStyle w:val="Hyperlink"/>
            <w:rFonts w:ascii="Verdana" w:hAnsi="Verdana"/>
            <w:color w:val="0068AC"/>
          </w:rPr>
          <w:t>employees</w:t>
        </w:r>
      </w:hyperlink>
      <w:r>
        <w:rPr>
          <w:rFonts w:ascii="Verdana" w:hAnsi="Verdana"/>
          <w:color w:val="333333"/>
        </w:rPr>
        <w:t> of the </w:t>
      </w:r>
      <w:hyperlink r:id="rId427" w:history="1">
        <w:r>
          <w:rPr>
            <w:rStyle w:val="Hyperlink"/>
            <w:rFonts w:ascii="Verdana" w:hAnsi="Verdana"/>
            <w:color w:val="0068AC"/>
          </w:rPr>
          <w:t>registrant</w:t>
        </w:r>
      </w:hyperlink>
      <w:r>
        <w:rPr>
          <w:rFonts w:ascii="Verdana" w:hAnsi="Verdana"/>
          <w:color w:val="333333"/>
        </w:rPr>
        <w:t>, the compensation cost, if any, computed in accordance with FASB ASC Topic 718;</w:t>
      </w:r>
    </w:p>
    <w:p w14:paraId="729DC21F"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(D)</w:t>
      </w:r>
      <w:r>
        <w:rPr>
          <w:rFonts w:ascii="Verdana" w:hAnsi="Verdana"/>
          <w:color w:val="333333"/>
        </w:rPr>
        <w:t> The </w:t>
      </w:r>
      <w:hyperlink r:id="rId428" w:history="1">
        <w:r>
          <w:rPr>
            <w:rStyle w:val="Hyperlink"/>
            <w:rFonts w:ascii="Verdana" w:hAnsi="Verdana"/>
            <w:color w:val="0068AC"/>
          </w:rPr>
          <w:t>amount</w:t>
        </w:r>
      </w:hyperlink>
      <w:r>
        <w:rPr>
          <w:rFonts w:ascii="Verdana" w:hAnsi="Verdana"/>
          <w:color w:val="333333"/>
        </w:rPr>
        <w:t> paid or accrued to any director pursuant to a </w:t>
      </w:r>
      <w:hyperlink r:id="rId429" w:history="1">
        <w:r>
          <w:rPr>
            <w:rStyle w:val="Hyperlink"/>
            <w:rFonts w:ascii="Verdana" w:hAnsi="Verdana"/>
            <w:color w:val="0068AC"/>
          </w:rPr>
          <w:t>plan</w:t>
        </w:r>
      </w:hyperlink>
      <w:r>
        <w:rPr>
          <w:rFonts w:ascii="Verdana" w:hAnsi="Verdana"/>
          <w:color w:val="333333"/>
        </w:rPr>
        <w:t> or arrangement in connection with:</w:t>
      </w:r>
    </w:p>
    <w:p w14:paraId="292D028B"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(1)</w:t>
      </w:r>
      <w:r>
        <w:rPr>
          <w:rFonts w:ascii="Verdana" w:hAnsi="Verdana"/>
          <w:color w:val="333333"/>
        </w:rPr>
        <w:t xml:space="preserve"> The resignation, </w:t>
      </w:r>
      <w:proofErr w:type="gramStart"/>
      <w:r>
        <w:rPr>
          <w:rFonts w:ascii="Verdana" w:hAnsi="Verdana"/>
          <w:color w:val="333333"/>
        </w:rPr>
        <w:t>retirement</w:t>
      </w:r>
      <w:proofErr w:type="gramEnd"/>
      <w:r>
        <w:rPr>
          <w:rFonts w:ascii="Verdana" w:hAnsi="Verdana"/>
          <w:color w:val="333333"/>
        </w:rPr>
        <w:t xml:space="preserve"> or any other termination of such director; or</w:t>
      </w:r>
    </w:p>
    <w:p w14:paraId="3EC75BE6"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(2)</w:t>
      </w:r>
      <w:r>
        <w:rPr>
          <w:rFonts w:ascii="Verdana" w:hAnsi="Verdana"/>
          <w:color w:val="333333"/>
        </w:rPr>
        <w:t> A change in control of the </w:t>
      </w:r>
      <w:hyperlink r:id="rId430" w:history="1">
        <w:r>
          <w:rPr>
            <w:rStyle w:val="Hyperlink"/>
            <w:rFonts w:ascii="Verdana" w:hAnsi="Verdana"/>
            <w:color w:val="0068AC"/>
          </w:rPr>
          <w:t>registrant</w:t>
        </w:r>
      </w:hyperlink>
      <w:r>
        <w:rPr>
          <w:rFonts w:ascii="Verdana" w:hAnsi="Verdana"/>
          <w:color w:val="333333"/>
        </w:rPr>
        <w:t>;</w:t>
      </w:r>
    </w:p>
    <w:p w14:paraId="011D5263"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(E)</w:t>
      </w:r>
      <w:r>
        <w:rPr>
          <w:rFonts w:ascii="Verdana" w:hAnsi="Verdana"/>
          <w:color w:val="333333"/>
        </w:rPr>
        <w:t> </w:t>
      </w:r>
      <w:hyperlink r:id="rId431" w:history="1">
        <w:r>
          <w:rPr>
            <w:rStyle w:val="Hyperlink"/>
            <w:rFonts w:ascii="Verdana" w:hAnsi="Verdana"/>
            <w:color w:val="0068AC"/>
          </w:rPr>
          <w:t>Registrant</w:t>
        </w:r>
      </w:hyperlink>
      <w:r>
        <w:rPr>
          <w:rFonts w:ascii="Verdana" w:hAnsi="Verdana"/>
          <w:color w:val="333333"/>
        </w:rPr>
        <w:t> contributions or other allocations to vested and unvested defined contribution plans;</w:t>
      </w:r>
    </w:p>
    <w:p w14:paraId="5CEE4C8C"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(F)</w:t>
      </w:r>
      <w:r>
        <w:rPr>
          <w:rFonts w:ascii="Verdana" w:hAnsi="Verdana"/>
          <w:color w:val="333333"/>
        </w:rPr>
        <w:t> Consulting fees earned from, or paid or payable by the </w:t>
      </w:r>
      <w:hyperlink r:id="rId432" w:history="1">
        <w:r>
          <w:rPr>
            <w:rStyle w:val="Hyperlink"/>
            <w:rFonts w:ascii="Verdana" w:hAnsi="Verdana"/>
            <w:color w:val="0068AC"/>
          </w:rPr>
          <w:t>registrant</w:t>
        </w:r>
      </w:hyperlink>
      <w:r>
        <w:rPr>
          <w:rFonts w:ascii="Verdana" w:hAnsi="Verdana"/>
          <w:color w:val="333333"/>
        </w:rPr>
        <w:t> and/or its subsidiaries (including joint ventures);</w:t>
      </w:r>
    </w:p>
    <w:p w14:paraId="3CFB739F"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(G)</w:t>
      </w:r>
      <w:r>
        <w:rPr>
          <w:rFonts w:ascii="Verdana" w:hAnsi="Verdana"/>
          <w:color w:val="333333"/>
        </w:rPr>
        <w:t xml:space="preserve"> The annual costs of payments and promises of payments pursuant to director legacy programs and similar charitable award </w:t>
      </w:r>
      <w:proofErr w:type="gramStart"/>
      <w:r>
        <w:rPr>
          <w:rFonts w:ascii="Verdana" w:hAnsi="Verdana"/>
          <w:color w:val="333333"/>
        </w:rPr>
        <w:t>programs;</w:t>
      </w:r>
      <w:proofErr w:type="gramEnd"/>
    </w:p>
    <w:p w14:paraId="158F7B1F"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(H)</w:t>
      </w:r>
      <w:r>
        <w:rPr>
          <w:rFonts w:ascii="Verdana" w:hAnsi="Verdana"/>
          <w:color w:val="333333"/>
        </w:rPr>
        <w:t> The dollar value of any insurance premiums paid by, or on behalf of, the </w:t>
      </w:r>
      <w:hyperlink r:id="rId433" w:history="1">
        <w:r>
          <w:rPr>
            <w:rStyle w:val="Hyperlink"/>
            <w:rFonts w:ascii="Verdana" w:hAnsi="Verdana"/>
            <w:color w:val="0068AC"/>
          </w:rPr>
          <w:t>registrant</w:t>
        </w:r>
      </w:hyperlink>
      <w:r>
        <w:rPr>
          <w:rFonts w:ascii="Verdana" w:hAnsi="Verdana"/>
          <w:color w:val="333333"/>
        </w:rPr>
        <w:t> during the covered </w:t>
      </w:r>
      <w:hyperlink r:id="rId434" w:history="1">
        <w:r>
          <w:rPr>
            <w:rStyle w:val="Hyperlink"/>
            <w:rFonts w:ascii="Verdana" w:hAnsi="Verdana"/>
            <w:color w:val="0068AC"/>
          </w:rPr>
          <w:t>fiscal year</w:t>
        </w:r>
      </w:hyperlink>
      <w:r>
        <w:rPr>
          <w:rFonts w:ascii="Verdana" w:hAnsi="Verdana"/>
          <w:color w:val="333333"/>
        </w:rPr>
        <w:t> with respect to life insurance for the benefit of a director; and</w:t>
      </w:r>
    </w:p>
    <w:p w14:paraId="3C731E5E"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(I)</w:t>
      </w:r>
      <w:r>
        <w:rPr>
          <w:rFonts w:ascii="Verdana" w:hAnsi="Verdana"/>
          <w:color w:val="333333"/>
        </w:rPr>
        <w:t> The dollar value of any dividends or other earnings paid on stock or option awards, when those </w:t>
      </w:r>
      <w:hyperlink r:id="rId435" w:history="1">
        <w:r>
          <w:rPr>
            <w:rStyle w:val="Hyperlink"/>
            <w:rFonts w:ascii="Verdana" w:hAnsi="Verdana"/>
            <w:color w:val="0068AC"/>
          </w:rPr>
          <w:t>amounts</w:t>
        </w:r>
      </w:hyperlink>
      <w:r>
        <w:rPr>
          <w:rFonts w:ascii="Verdana" w:hAnsi="Verdana"/>
          <w:color w:val="333333"/>
        </w:rPr>
        <w:t> were not factored into the grant date fair value required to be reported for the stock or option award in column (c) or (d); and</w:t>
      </w:r>
    </w:p>
    <w:p w14:paraId="2760C847"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402(k)(2)(vii).</w:t>
      </w:r>
      <w:r>
        <w:rPr>
          <w:rFonts w:ascii="Verdana" w:hAnsi="Verdana"/>
          <w:color w:val="333333"/>
          <w:sz w:val="23"/>
          <w:szCs w:val="23"/>
        </w:rPr>
        <w:t> 1. Programs in which registrants agree to make donations to one or more charitable institutions in a director's name, payable by the registrant currently or upon a designated event, such as the retirement or death of the director, are charitable awards programs or director legacy programs for purposes of the disclosure required by paragraph (k)(2)(vii)(G) of this Item. Provide footnote disclosure of the total dollar amount payable under the program and other material terms of each such program for which tabular disclosure is provided.</w:t>
      </w:r>
    </w:p>
    <w:p w14:paraId="46F01440"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Any item reported for a director pursuant to paragraph (k)(2)(vii) of this Item that is not a perquisite or personal benefit and whose value exceeds $10,000 must be identified and quantified in a footnote to column (g). All items of compensation are required to be included in the Director Compensation Table without regard to whether such items are required to be identified other than as specifically noted in this Item.</w:t>
      </w:r>
    </w:p>
    <w:p w14:paraId="0345A788"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 xml:space="preserve">3. Perquisites and personal benefits may be excluded </w:t>
      </w:r>
      <w:proofErr w:type="gramStart"/>
      <w:r>
        <w:rPr>
          <w:rFonts w:ascii="Verdana" w:hAnsi="Verdana"/>
          <w:color w:val="333333"/>
          <w:sz w:val="23"/>
          <w:szCs w:val="23"/>
        </w:rPr>
        <w:t>as long as</w:t>
      </w:r>
      <w:proofErr w:type="gramEnd"/>
      <w:r>
        <w:rPr>
          <w:rFonts w:ascii="Verdana" w:hAnsi="Verdana"/>
          <w:color w:val="333333"/>
          <w:sz w:val="23"/>
          <w:szCs w:val="23"/>
        </w:rPr>
        <w:t xml:space="preserve"> the total value of all perquisites and personal benefits for a director is less than $10,000. If the total value of all perquisites and personal benefits is $10,000 or more for any director, then each perquisite or personal benefit, regardless of its </w:t>
      </w:r>
      <w:hyperlink r:id="rId436" w:history="1">
        <w:r>
          <w:rPr>
            <w:rStyle w:val="Hyperlink"/>
            <w:rFonts w:ascii="Verdana" w:hAnsi="Verdana"/>
            <w:color w:val="0068AC"/>
            <w:sz w:val="23"/>
            <w:szCs w:val="23"/>
          </w:rPr>
          <w:t>amount</w:t>
        </w:r>
      </w:hyperlink>
      <w:r>
        <w:rPr>
          <w:rFonts w:ascii="Verdana" w:hAnsi="Verdana"/>
          <w:color w:val="333333"/>
          <w:sz w:val="23"/>
          <w:szCs w:val="23"/>
        </w:rPr>
        <w:t>, must be identified by type. If perquisites and personal benefits are required to be reported for a director pursuant to this rule, then each perquisite or personal benefit that exceeds the greater of $25,000 or 10% of the total </w:t>
      </w:r>
      <w:hyperlink r:id="rId437" w:history="1">
        <w:r>
          <w:rPr>
            <w:rStyle w:val="Hyperlink"/>
            <w:rFonts w:ascii="Verdana" w:hAnsi="Verdana"/>
            <w:color w:val="0068AC"/>
            <w:sz w:val="23"/>
            <w:szCs w:val="23"/>
          </w:rPr>
          <w:t>amount</w:t>
        </w:r>
      </w:hyperlink>
      <w:r>
        <w:rPr>
          <w:rFonts w:ascii="Verdana" w:hAnsi="Verdana"/>
          <w:color w:val="333333"/>
          <w:sz w:val="23"/>
          <w:szCs w:val="23"/>
        </w:rPr>
        <w:t> of perquisites and personal benefits for that director must be quantified and disclosed in a footnote. Perquisites and other personal benefits shall be valued on the basis of the aggregate incremental cost to the </w:t>
      </w:r>
      <w:hyperlink r:id="rId438" w:history="1">
        <w:r>
          <w:rPr>
            <w:rStyle w:val="Hyperlink"/>
            <w:rFonts w:ascii="Verdana" w:hAnsi="Verdana"/>
            <w:color w:val="0068AC"/>
            <w:sz w:val="23"/>
            <w:szCs w:val="23"/>
          </w:rPr>
          <w:t>registrant</w:t>
        </w:r>
      </w:hyperlink>
      <w:r>
        <w:rPr>
          <w:rFonts w:ascii="Verdana" w:hAnsi="Verdana"/>
          <w:color w:val="333333"/>
          <w:sz w:val="23"/>
          <w:szCs w:val="23"/>
        </w:rPr>
        <w:t xml:space="preserve">. With respect to </w:t>
      </w:r>
      <w:r>
        <w:rPr>
          <w:rFonts w:ascii="Verdana" w:hAnsi="Verdana"/>
          <w:color w:val="333333"/>
          <w:sz w:val="23"/>
          <w:szCs w:val="23"/>
        </w:rPr>
        <w:lastRenderedPageBreak/>
        <w:t>the perquisite or other personal benefit for which footnote quantification is required, the </w:t>
      </w:r>
      <w:hyperlink r:id="rId439" w:history="1">
        <w:r>
          <w:rPr>
            <w:rStyle w:val="Hyperlink"/>
            <w:rFonts w:ascii="Verdana" w:hAnsi="Verdana"/>
            <w:color w:val="0068AC"/>
            <w:sz w:val="23"/>
            <w:szCs w:val="23"/>
          </w:rPr>
          <w:t>registrant</w:t>
        </w:r>
      </w:hyperlink>
      <w:r>
        <w:rPr>
          <w:rFonts w:ascii="Verdana" w:hAnsi="Verdana"/>
          <w:color w:val="333333"/>
          <w:sz w:val="23"/>
          <w:szCs w:val="23"/>
        </w:rPr>
        <w:t> shall describe in the footnote its methodology for computing the aggregate incremental cost. Reimbursements of taxes owed with respect to perquisites or other personal benefits must be included in column (g) and are subject to separate quantification and identification as tax reimbursements (paragraph (k)(2)(vii)(B) of this Item) even if the </w:t>
      </w:r>
      <w:hyperlink r:id="rId440" w:history="1">
        <w:r>
          <w:rPr>
            <w:rStyle w:val="Hyperlink"/>
            <w:rFonts w:ascii="Verdana" w:hAnsi="Verdana"/>
            <w:color w:val="0068AC"/>
            <w:sz w:val="23"/>
            <w:szCs w:val="23"/>
          </w:rPr>
          <w:t>associated</w:t>
        </w:r>
      </w:hyperlink>
      <w:r>
        <w:rPr>
          <w:rFonts w:ascii="Verdana" w:hAnsi="Verdana"/>
          <w:color w:val="333333"/>
          <w:sz w:val="23"/>
          <w:szCs w:val="23"/>
        </w:rPr>
        <w:t> perquisites or other personal benefits are not required to be included because the total </w:t>
      </w:r>
      <w:hyperlink r:id="rId441" w:history="1">
        <w:r>
          <w:rPr>
            <w:rStyle w:val="Hyperlink"/>
            <w:rFonts w:ascii="Verdana" w:hAnsi="Verdana"/>
            <w:color w:val="0068AC"/>
            <w:sz w:val="23"/>
            <w:szCs w:val="23"/>
          </w:rPr>
          <w:t>amount</w:t>
        </w:r>
      </w:hyperlink>
      <w:r>
        <w:rPr>
          <w:rFonts w:ascii="Verdana" w:hAnsi="Verdana"/>
          <w:color w:val="333333"/>
          <w:sz w:val="23"/>
          <w:szCs w:val="23"/>
        </w:rPr>
        <w:t> of all perquisites or personal benefits for an individual director is less than $10,000 or are required to be identified but are not required to be separately quantified.</w:t>
      </w:r>
    </w:p>
    <w:p w14:paraId="2238BC70"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(viii)</w:t>
      </w:r>
      <w:r>
        <w:rPr>
          <w:rFonts w:ascii="Verdana" w:hAnsi="Verdana"/>
          <w:color w:val="333333"/>
        </w:rPr>
        <w:t> The dollar value of total compensation for the covered </w:t>
      </w:r>
      <w:hyperlink r:id="rId442" w:history="1">
        <w:r>
          <w:rPr>
            <w:rStyle w:val="Hyperlink"/>
            <w:rFonts w:ascii="Verdana" w:hAnsi="Verdana"/>
            <w:color w:val="0068AC"/>
          </w:rPr>
          <w:t>fiscal year</w:t>
        </w:r>
      </w:hyperlink>
      <w:r>
        <w:rPr>
          <w:rFonts w:ascii="Verdana" w:hAnsi="Verdana"/>
          <w:color w:val="333333"/>
        </w:rPr>
        <w:t> (column (h)). With respect to each director, disclose the sum of all </w:t>
      </w:r>
      <w:hyperlink r:id="rId443" w:history="1">
        <w:r>
          <w:rPr>
            <w:rStyle w:val="Hyperlink"/>
            <w:rFonts w:ascii="Verdana" w:hAnsi="Verdana"/>
            <w:color w:val="0068AC"/>
          </w:rPr>
          <w:t>amounts</w:t>
        </w:r>
      </w:hyperlink>
      <w:r>
        <w:rPr>
          <w:rFonts w:ascii="Verdana" w:hAnsi="Verdana"/>
          <w:color w:val="333333"/>
        </w:rPr>
        <w:t> reported in columns (b) through (g).</w:t>
      </w:r>
    </w:p>
    <w:p w14:paraId="75A1D8B9"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402(k)(2).</w:t>
      </w:r>
      <w:r>
        <w:rPr>
          <w:rFonts w:ascii="Verdana" w:hAnsi="Verdana"/>
          <w:color w:val="333333"/>
          <w:sz w:val="23"/>
          <w:szCs w:val="23"/>
        </w:rPr>
        <w:t> Two or more directors may be grouped in a single row in the Table if all elements of their compensation are identical. The names of the directors for whom disclosure is presented on a group basis should be clear from the Table.</w:t>
      </w:r>
    </w:p>
    <w:p w14:paraId="5D041F5A"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w:t>
      </w:r>
      <w:r>
        <w:rPr>
          <w:rStyle w:val="et03"/>
          <w:rFonts w:ascii="Verdana" w:hAnsi="Verdana"/>
          <w:b/>
          <w:bCs/>
          <w:i/>
          <w:iCs/>
          <w:color w:val="333333"/>
        </w:rPr>
        <w:t>Narrative to director compensation table.</w:t>
      </w:r>
      <w:r>
        <w:rPr>
          <w:rFonts w:ascii="Verdana" w:hAnsi="Verdana"/>
          <w:color w:val="333333"/>
        </w:rPr>
        <w:t> Provide a narrative description of any </w:t>
      </w:r>
      <w:hyperlink r:id="rId444" w:history="1">
        <w:r>
          <w:rPr>
            <w:rStyle w:val="Hyperlink"/>
            <w:rFonts w:ascii="Verdana" w:hAnsi="Verdana"/>
            <w:color w:val="0068AC"/>
          </w:rPr>
          <w:t>material</w:t>
        </w:r>
      </w:hyperlink>
      <w:r>
        <w:rPr>
          <w:rFonts w:ascii="Verdana" w:hAnsi="Verdana"/>
          <w:color w:val="333333"/>
        </w:rPr>
        <w:t> factors necessary to an understanding of the director compensation disclosed in this Table. While </w:t>
      </w:r>
      <w:hyperlink r:id="rId445" w:history="1">
        <w:r>
          <w:rPr>
            <w:rStyle w:val="Hyperlink"/>
            <w:rFonts w:ascii="Verdana" w:hAnsi="Verdana"/>
            <w:color w:val="0068AC"/>
          </w:rPr>
          <w:t>material</w:t>
        </w:r>
      </w:hyperlink>
      <w:r>
        <w:rPr>
          <w:rFonts w:ascii="Verdana" w:hAnsi="Verdana"/>
          <w:color w:val="333333"/>
        </w:rPr>
        <w:t> factors will vary depending upon the facts, examples of such factors may include, in given cases, among other things:</w:t>
      </w:r>
    </w:p>
    <w:p w14:paraId="02339A2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A description of standard compensation arrangements (such as fees for retainer, committee service, service as chairman of the board or a committee, and meeting attendance); and</w:t>
      </w:r>
    </w:p>
    <w:p w14:paraId="10ACED6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Whether any director has a different compensation arrangement, identifying that director and describing the terms of that arrangement.</w:t>
      </w:r>
    </w:p>
    <w:p w14:paraId="551C8D91"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402(k).</w:t>
      </w:r>
      <w:r>
        <w:rPr>
          <w:rFonts w:ascii="Verdana" w:hAnsi="Verdana"/>
          <w:color w:val="333333"/>
          <w:sz w:val="23"/>
          <w:szCs w:val="23"/>
        </w:rPr>
        <w:t> In addition to the Instruction to paragraphs (k)(2)(iii) and (iv) and the Instructions to paragraph (k)(2)(vii) of this Item, the following apply equally to paragraph (k) of this Item: Instructions 2 and 4 to paragraph (c) of this Item; Instructions to paragraphs (c)(2)(iii) and (iv) of this Item; Instructions to paragraphs (c)(2)(v) and (vi) of this Item; Instructions to paragraph (c)(2)(vii) of this Item; Instructions to paragraph (c)(2)(viii) of this Item; and Instructions 1 and 5 to paragraph (c)(2)(ix) of this Item. These Instructions apply to the columns in the Director Compensation Table that are analogous to the columns in the Summary Compensation Table to which they refer and to disclosures under paragraph (k) of this Item that correspond to analogous disclosures provided for in paragraph (c) of this Item to which they refer.</w:t>
      </w:r>
    </w:p>
    <w:p w14:paraId="436FDBE7"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(l)</w:t>
      </w:r>
      <w:r>
        <w:rPr>
          <w:rFonts w:ascii="Verdana" w:hAnsi="Verdana"/>
          <w:color w:val="333333"/>
        </w:rPr>
        <w:t> </w:t>
      </w:r>
      <w:r>
        <w:rPr>
          <w:rStyle w:val="et03"/>
          <w:rFonts w:ascii="Verdana" w:hAnsi="Verdana"/>
          <w:b/>
          <w:bCs/>
          <w:i/>
          <w:iCs/>
          <w:color w:val="333333"/>
        </w:rPr>
        <w:t>Smaller reporting companies and emerging growth companies.</w:t>
      </w:r>
      <w:r>
        <w:rPr>
          <w:rFonts w:ascii="Verdana" w:hAnsi="Verdana"/>
          <w:color w:val="333333"/>
        </w:rPr>
        <w:t> A </w:t>
      </w:r>
      <w:hyperlink r:id="rId446" w:history="1">
        <w:r>
          <w:rPr>
            <w:rStyle w:val="Hyperlink"/>
            <w:rFonts w:ascii="Verdana" w:hAnsi="Verdana"/>
            <w:color w:val="0068AC"/>
          </w:rPr>
          <w:t>registrant</w:t>
        </w:r>
      </w:hyperlink>
      <w:r>
        <w:rPr>
          <w:rFonts w:ascii="Verdana" w:hAnsi="Verdana"/>
          <w:color w:val="333333"/>
        </w:rPr>
        <w:t> that qualifies as a “smaller reporting company,” as defined by Item 10(f) (</w:t>
      </w:r>
      <w:hyperlink r:id="rId447" w:anchor="f_1" w:history="1">
        <w:r>
          <w:rPr>
            <w:rStyle w:val="Hyperlink"/>
            <w:rFonts w:ascii="Verdana" w:hAnsi="Verdana"/>
            <w:color w:val="0068AC"/>
          </w:rPr>
          <w:t>§ 229.10(f)(1)</w:t>
        </w:r>
      </w:hyperlink>
      <w:r>
        <w:rPr>
          <w:rFonts w:ascii="Verdana" w:hAnsi="Verdana"/>
          <w:color w:val="333333"/>
        </w:rPr>
        <w:t>), or is an “emerging growth company,” as defined in Rule 405 of the </w:t>
      </w:r>
      <w:hyperlink r:id="rId448" w:history="1">
        <w:r>
          <w:rPr>
            <w:rStyle w:val="Hyperlink"/>
            <w:rFonts w:ascii="Verdana" w:hAnsi="Verdana"/>
            <w:color w:val="0068AC"/>
          </w:rPr>
          <w:t>Securities Act</w:t>
        </w:r>
      </w:hyperlink>
      <w:r>
        <w:rPr>
          <w:rFonts w:ascii="Verdana" w:hAnsi="Verdana"/>
          <w:color w:val="333333"/>
        </w:rPr>
        <w:t> (</w:t>
      </w:r>
      <w:hyperlink r:id="rId449" w:history="1">
        <w:r>
          <w:rPr>
            <w:rStyle w:val="Hyperlink"/>
            <w:rFonts w:ascii="Verdana" w:hAnsi="Verdana"/>
            <w:color w:val="0068AC"/>
          </w:rPr>
          <w:t>§ 230.405</w:t>
        </w:r>
      </w:hyperlink>
      <w:r>
        <w:rPr>
          <w:rFonts w:ascii="Verdana" w:hAnsi="Verdana"/>
          <w:color w:val="333333"/>
        </w:rPr>
        <w:t> of this chapter) or Rule 12b-2 of the </w:t>
      </w:r>
      <w:hyperlink r:id="rId450" w:history="1">
        <w:r>
          <w:rPr>
            <w:rStyle w:val="Hyperlink"/>
            <w:rFonts w:ascii="Verdana" w:hAnsi="Verdana"/>
            <w:color w:val="0068AC"/>
          </w:rPr>
          <w:t>Exchange Act</w:t>
        </w:r>
      </w:hyperlink>
      <w:r>
        <w:rPr>
          <w:rFonts w:ascii="Verdana" w:hAnsi="Verdana"/>
          <w:color w:val="333333"/>
        </w:rPr>
        <w:t> (§ 240.12b-2 of this chapter), may provide the scaled disclosure in paragraphs (m) through (r) instead of paragraphs (a) through (k), (s), and (u) of this Item.</w:t>
      </w:r>
    </w:p>
    <w:p w14:paraId="3553F9CC"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(m)</w:t>
      </w:r>
      <w:r>
        <w:rPr>
          <w:rFonts w:ascii="Verdana" w:hAnsi="Verdana"/>
          <w:color w:val="333333"/>
        </w:rPr>
        <w:t> </w:t>
      </w:r>
      <w:r>
        <w:rPr>
          <w:rStyle w:val="et03"/>
          <w:rFonts w:ascii="Verdana" w:hAnsi="Verdana"/>
          <w:b/>
          <w:bCs/>
          <w:i/>
          <w:iCs/>
          <w:color w:val="333333"/>
        </w:rPr>
        <w:t>Smaller reporting companies</w:t>
      </w:r>
      <w:r>
        <w:rPr>
          <w:rFonts w:ascii="Verdana" w:hAnsi="Verdana"/>
          <w:color w:val="333333"/>
        </w:rPr>
        <w:t> - </w:t>
      </w:r>
      <w:r>
        <w:rPr>
          <w:rStyle w:val="et03"/>
          <w:rFonts w:ascii="Verdana" w:hAnsi="Verdana"/>
          <w:i/>
          <w:iCs/>
          <w:color w:val="333333"/>
        </w:rPr>
        <w:t>General</w:t>
      </w:r>
      <w:r>
        <w:rPr>
          <w:rFonts w:ascii="Verdana" w:hAnsi="Verdana"/>
          <w:color w:val="333333"/>
        </w:rPr>
        <w:t> -</w:t>
      </w:r>
    </w:p>
    <w:p w14:paraId="71A2C88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lastRenderedPageBreak/>
        <w:t>(1)</w:t>
      </w:r>
      <w:r>
        <w:rPr>
          <w:rFonts w:ascii="Verdana" w:hAnsi="Verdana"/>
          <w:color w:val="333333"/>
        </w:rPr>
        <w:t> </w:t>
      </w:r>
      <w:r>
        <w:rPr>
          <w:rStyle w:val="et03"/>
          <w:rFonts w:ascii="Verdana" w:hAnsi="Verdana"/>
          <w:b/>
          <w:bCs/>
          <w:i/>
          <w:iCs/>
          <w:color w:val="333333"/>
        </w:rPr>
        <w:t>All compensation covered.</w:t>
      </w:r>
      <w:r>
        <w:rPr>
          <w:rFonts w:ascii="Verdana" w:hAnsi="Verdana"/>
          <w:color w:val="333333"/>
        </w:rPr>
        <w:t> This Item requires clear, concise and understandable disclosure of all </w:t>
      </w:r>
      <w:hyperlink r:id="rId451" w:history="1">
        <w:r>
          <w:rPr>
            <w:rStyle w:val="Hyperlink"/>
            <w:rFonts w:ascii="Verdana" w:hAnsi="Verdana"/>
            <w:color w:val="0068AC"/>
          </w:rPr>
          <w:t>plan</w:t>
        </w:r>
      </w:hyperlink>
      <w:r>
        <w:rPr>
          <w:rFonts w:ascii="Verdana" w:hAnsi="Verdana"/>
          <w:color w:val="333333"/>
        </w:rPr>
        <w:t> and non-plan compensation awarded to, earned by, or paid to the named </w:t>
      </w:r>
      <w:hyperlink r:id="rId452" w:history="1">
        <w:r>
          <w:rPr>
            <w:rStyle w:val="Hyperlink"/>
            <w:rFonts w:ascii="Verdana" w:hAnsi="Verdana"/>
            <w:color w:val="0068AC"/>
          </w:rPr>
          <w:t>executive officers</w:t>
        </w:r>
      </w:hyperlink>
      <w:r>
        <w:rPr>
          <w:rFonts w:ascii="Verdana" w:hAnsi="Verdana"/>
          <w:color w:val="333333"/>
        </w:rPr>
        <w:t> designated under paragraph (m)(2) of this Item, and directors covered by paragraph (r) of this Item, by any person for all services rendered in all capacities to the smaller reporting company and its subsidiaries, unless otherwise specifically excluded from disclosure in this Item. All such compensation shall be reported pursuant to this Item, even if also called for by another requirement, including transactions between the smaller reporting company and a third party where a purpose of the transaction is to furnish compensation to any such named </w:t>
      </w:r>
      <w:hyperlink r:id="rId453" w:history="1">
        <w:r>
          <w:rPr>
            <w:rStyle w:val="Hyperlink"/>
            <w:rFonts w:ascii="Verdana" w:hAnsi="Verdana"/>
            <w:color w:val="0068AC"/>
          </w:rPr>
          <w:t>executive officer</w:t>
        </w:r>
      </w:hyperlink>
      <w:r>
        <w:rPr>
          <w:rFonts w:ascii="Verdana" w:hAnsi="Verdana"/>
          <w:color w:val="333333"/>
        </w:rPr>
        <w:t> or director. No </w:t>
      </w:r>
      <w:hyperlink r:id="rId454" w:history="1">
        <w:r>
          <w:rPr>
            <w:rStyle w:val="Hyperlink"/>
            <w:rFonts w:ascii="Verdana" w:hAnsi="Verdana"/>
            <w:color w:val="0068AC"/>
          </w:rPr>
          <w:t>amount</w:t>
        </w:r>
      </w:hyperlink>
      <w:r>
        <w:rPr>
          <w:rFonts w:ascii="Verdana" w:hAnsi="Verdana"/>
          <w:color w:val="333333"/>
        </w:rPr>
        <w:t> reported as compensation for one </w:t>
      </w:r>
      <w:hyperlink r:id="rId455" w:history="1">
        <w:r>
          <w:rPr>
            <w:rStyle w:val="Hyperlink"/>
            <w:rFonts w:ascii="Verdana" w:hAnsi="Verdana"/>
            <w:color w:val="0068AC"/>
          </w:rPr>
          <w:t>fiscal year</w:t>
        </w:r>
      </w:hyperlink>
      <w:r>
        <w:rPr>
          <w:rFonts w:ascii="Verdana" w:hAnsi="Verdana"/>
          <w:color w:val="333333"/>
        </w:rPr>
        <w:t> need be reported in the same manner as compensation for a subsequent </w:t>
      </w:r>
      <w:hyperlink r:id="rId456" w:history="1">
        <w:r>
          <w:rPr>
            <w:rStyle w:val="Hyperlink"/>
            <w:rFonts w:ascii="Verdana" w:hAnsi="Verdana"/>
            <w:color w:val="0068AC"/>
          </w:rPr>
          <w:t>fiscal year</w:t>
        </w:r>
      </w:hyperlink>
      <w:r>
        <w:rPr>
          <w:rFonts w:ascii="Verdana" w:hAnsi="Verdana"/>
          <w:color w:val="333333"/>
        </w:rPr>
        <w:t>; </w:t>
      </w:r>
      <w:hyperlink r:id="rId457" w:history="1">
        <w:r>
          <w:rPr>
            <w:rStyle w:val="Hyperlink"/>
            <w:rFonts w:ascii="Verdana" w:hAnsi="Verdana"/>
            <w:color w:val="0068AC"/>
          </w:rPr>
          <w:t>amounts</w:t>
        </w:r>
      </w:hyperlink>
      <w:r>
        <w:rPr>
          <w:rFonts w:ascii="Verdana" w:hAnsi="Verdana"/>
          <w:color w:val="333333"/>
        </w:rPr>
        <w:t> reported as compensation for one </w:t>
      </w:r>
      <w:hyperlink r:id="rId458" w:history="1">
        <w:r>
          <w:rPr>
            <w:rStyle w:val="Hyperlink"/>
            <w:rFonts w:ascii="Verdana" w:hAnsi="Verdana"/>
            <w:color w:val="0068AC"/>
          </w:rPr>
          <w:t>fiscal year</w:t>
        </w:r>
      </w:hyperlink>
      <w:r>
        <w:rPr>
          <w:rFonts w:ascii="Verdana" w:hAnsi="Verdana"/>
          <w:color w:val="333333"/>
        </w:rPr>
        <w:t> may be required to be reported in a different manner pursuant to this Item.</w:t>
      </w:r>
    </w:p>
    <w:p w14:paraId="0CF3861D"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w:t>
      </w:r>
      <w:r>
        <w:rPr>
          <w:rStyle w:val="et03"/>
          <w:rFonts w:ascii="Verdana" w:hAnsi="Verdana"/>
          <w:b/>
          <w:bCs/>
          <w:i/>
          <w:iCs/>
          <w:color w:val="333333"/>
        </w:rPr>
        <w:t>Persons covered.</w:t>
      </w:r>
      <w:r>
        <w:rPr>
          <w:rFonts w:ascii="Verdana" w:hAnsi="Verdana"/>
          <w:color w:val="333333"/>
        </w:rPr>
        <w:t> Disclosure shall be provided pursuant to this Item for each of the following (the “named executive officers”):</w:t>
      </w:r>
    </w:p>
    <w:p w14:paraId="756CBA4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All individuals serving as the smaller reporting company's principal </w:t>
      </w:r>
      <w:hyperlink r:id="rId459" w:history="1">
        <w:r>
          <w:rPr>
            <w:rStyle w:val="Hyperlink"/>
            <w:rFonts w:ascii="Verdana" w:hAnsi="Verdana"/>
            <w:color w:val="0068AC"/>
          </w:rPr>
          <w:t>executive officer</w:t>
        </w:r>
      </w:hyperlink>
      <w:r>
        <w:rPr>
          <w:rFonts w:ascii="Verdana" w:hAnsi="Verdana"/>
          <w:color w:val="333333"/>
        </w:rPr>
        <w:t> or acting in a similar capacity during the last completed </w:t>
      </w:r>
      <w:hyperlink r:id="rId460" w:history="1">
        <w:r>
          <w:rPr>
            <w:rStyle w:val="Hyperlink"/>
            <w:rFonts w:ascii="Verdana" w:hAnsi="Verdana"/>
            <w:color w:val="0068AC"/>
          </w:rPr>
          <w:t>fiscal year</w:t>
        </w:r>
      </w:hyperlink>
      <w:r>
        <w:rPr>
          <w:rFonts w:ascii="Verdana" w:hAnsi="Verdana"/>
          <w:color w:val="333333"/>
        </w:rPr>
        <w:t> (“PEO”), regardless of compensation level;</w:t>
      </w:r>
    </w:p>
    <w:p w14:paraId="6734563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smaller reporting company's two most highly compensated </w:t>
      </w:r>
      <w:hyperlink r:id="rId461" w:history="1">
        <w:r>
          <w:rPr>
            <w:rStyle w:val="Hyperlink"/>
            <w:rFonts w:ascii="Verdana" w:hAnsi="Verdana"/>
            <w:color w:val="0068AC"/>
          </w:rPr>
          <w:t>executive officers</w:t>
        </w:r>
      </w:hyperlink>
      <w:r>
        <w:rPr>
          <w:rFonts w:ascii="Verdana" w:hAnsi="Verdana"/>
          <w:color w:val="333333"/>
        </w:rPr>
        <w:t> other than the PEO who were serving as </w:t>
      </w:r>
      <w:hyperlink r:id="rId462" w:history="1">
        <w:r>
          <w:rPr>
            <w:rStyle w:val="Hyperlink"/>
            <w:rFonts w:ascii="Verdana" w:hAnsi="Verdana"/>
            <w:color w:val="0068AC"/>
          </w:rPr>
          <w:t>executive officers</w:t>
        </w:r>
      </w:hyperlink>
      <w:r>
        <w:rPr>
          <w:rFonts w:ascii="Verdana" w:hAnsi="Verdana"/>
          <w:color w:val="333333"/>
        </w:rPr>
        <w:t> at the end of the last completed </w:t>
      </w:r>
      <w:hyperlink r:id="rId463" w:history="1">
        <w:r>
          <w:rPr>
            <w:rStyle w:val="Hyperlink"/>
            <w:rFonts w:ascii="Verdana" w:hAnsi="Verdana"/>
            <w:color w:val="0068AC"/>
          </w:rPr>
          <w:t>fiscal year</w:t>
        </w:r>
      </w:hyperlink>
      <w:r>
        <w:rPr>
          <w:rFonts w:ascii="Verdana" w:hAnsi="Verdana"/>
          <w:color w:val="333333"/>
        </w:rPr>
        <w:t>; and</w:t>
      </w:r>
    </w:p>
    <w:p w14:paraId="5DDD77F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Up to two additional individuals for whom disclosure would have been provided pursuant to paragraph (m)(2)(ii) of this Item but for the fact that the individual was not serving as an </w:t>
      </w:r>
      <w:hyperlink r:id="rId464" w:history="1">
        <w:r>
          <w:rPr>
            <w:rStyle w:val="Hyperlink"/>
            <w:rFonts w:ascii="Verdana" w:hAnsi="Verdana"/>
            <w:color w:val="0068AC"/>
          </w:rPr>
          <w:t>executive officer</w:t>
        </w:r>
      </w:hyperlink>
      <w:r>
        <w:rPr>
          <w:rFonts w:ascii="Verdana" w:hAnsi="Verdana"/>
          <w:color w:val="333333"/>
        </w:rPr>
        <w:t> of the smaller reporting company at the end of the last completed </w:t>
      </w:r>
      <w:hyperlink r:id="rId465" w:history="1">
        <w:r>
          <w:rPr>
            <w:rStyle w:val="Hyperlink"/>
            <w:rFonts w:ascii="Verdana" w:hAnsi="Verdana"/>
            <w:color w:val="0068AC"/>
          </w:rPr>
          <w:t>fiscal year</w:t>
        </w:r>
      </w:hyperlink>
      <w:r>
        <w:rPr>
          <w:rFonts w:ascii="Verdana" w:hAnsi="Verdana"/>
          <w:color w:val="333333"/>
        </w:rPr>
        <w:t>.</w:t>
      </w:r>
    </w:p>
    <w:p w14:paraId="144F3637"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402(m)(2).</w:t>
      </w:r>
      <w:r>
        <w:rPr>
          <w:rFonts w:ascii="Verdana" w:hAnsi="Verdana"/>
          <w:color w:val="333333"/>
          <w:sz w:val="23"/>
          <w:szCs w:val="23"/>
        </w:rPr>
        <w:t> 1. </w:t>
      </w:r>
      <w:r>
        <w:rPr>
          <w:rStyle w:val="et03"/>
          <w:rFonts w:ascii="Verdana" w:hAnsi="Verdana"/>
          <w:i/>
          <w:iCs/>
          <w:color w:val="333333"/>
          <w:sz w:val="23"/>
          <w:szCs w:val="23"/>
        </w:rPr>
        <w:t>Determination of most highly compensated executive officers.</w:t>
      </w:r>
      <w:r>
        <w:rPr>
          <w:rFonts w:ascii="Verdana" w:hAnsi="Verdana"/>
          <w:color w:val="333333"/>
          <w:sz w:val="23"/>
          <w:szCs w:val="23"/>
        </w:rPr>
        <w:t> The determination as to which executive officers are most highly compensated shall be made by reference to total compensation for the last completed fiscal year (as required to be disclosed pursuant to paragraph (n)(2)(x) of this Item) reduced by the amount required to be disclosed pursuant to paragraph (n)(2)(viii) of this Item, </w:t>
      </w:r>
      <w:r>
        <w:rPr>
          <w:rStyle w:val="et03"/>
          <w:rFonts w:ascii="Verdana" w:hAnsi="Verdana"/>
          <w:i/>
          <w:iCs/>
          <w:color w:val="333333"/>
          <w:sz w:val="23"/>
          <w:szCs w:val="23"/>
        </w:rPr>
        <w:t>provided, however</w:t>
      </w:r>
      <w:r>
        <w:rPr>
          <w:rFonts w:ascii="Verdana" w:hAnsi="Verdana"/>
          <w:color w:val="333333"/>
          <w:sz w:val="23"/>
          <w:szCs w:val="23"/>
        </w:rPr>
        <w:t>, that no disclosure need be provided for any executive officer, other than the PEO, whose total compensation, as so reduced, does not exceed $100,000.</w:t>
      </w:r>
    </w:p>
    <w:p w14:paraId="3DDF9168"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w:t>
      </w:r>
      <w:r>
        <w:rPr>
          <w:rStyle w:val="et03"/>
          <w:rFonts w:ascii="Verdana" w:hAnsi="Verdana"/>
          <w:i/>
          <w:iCs/>
          <w:color w:val="333333"/>
          <w:sz w:val="23"/>
          <w:szCs w:val="23"/>
        </w:rPr>
        <w:t>Inclusion of executive officer of a subsidiary.</w:t>
      </w:r>
      <w:r>
        <w:rPr>
          <w:rFonts w:ascii="Verdana" w:hAnsi="Verdana"/>
          <w:color w:val="333333"/>
          <w:sz w:val="23"/>
          <w:szCs w:val="23"/>
        </w:rPr>
        <w:t> It may be appropriate for a smaller reporting company to include as named </w:t>
      </w:r>
      <w:hyperlink r:id="rId466" w:history="1">
        <w:r>
          <w:rPr>
            <w:rStyle w:val="Hyperlink"/>
            <w:rFonts w:ascii="Verdana" w:hAnsi="Verdana"/>
            <w:color w:val="0068AC"/>
            <w:sz w:val="23"/>
            <w:szCs w:val="23"/>
          </w:rPr>
          <w:t>executive officers</w:t>
        </w:r>
      </w:hyperlink>
      <w:r>
        <w:rPr>
          <w:rFonts w:ascii="Verdana" w:hAnsi="Verdana"/>
          <w:color w:val="333333"/>
          <w:sz w:val="23"/>
          <w:szCs w:val="23"/>
        </w:rPr>
        <w:t> one or more </w:t>
      </w:r>
      <w:hyperlink r:id="rId467" w:history="1">
        <w:r>
          <w:rPr>
            <w:rStyle w:val="Hyperlink"/>
            <w:rFonts w:ascii="Verdana" w:hAnsi="Verdana"/>
            <w:color w:val="0068AC"/>
            <w:sz w:val="23"/>
            <w:szCs w:val="23"/>
          </w:rPr>
          <w:t>executive officers</w:t>
        </w:r>
      </w:hyperlink>
      <w:r>
        <w:rPr>
          <w:rFonts w:ascii="Verdana" w:hAnsi="Verdana"/>
          <w:color w:val="333333"/>
          <w:sz w:val="23"/>
          <w:szCs w:val="23"/>
        </w:rPr>
        <w:t> or other </w:t>
      </w:r>
      <w:hyperlink r:id="rId468" w:history="1">
        <w:r>
          <w:rPr>
            <w:rStyle w:val="Hyperlink"/>
            <w:rFonts w:ascii="Verdana" w:hAnsi="Verdana"/>
            <w:color w:val="0068AC"/>
            <w:sz w:val="23"/>
            <w:szCs w:val="23"/>
          </w:rPr>
          <w:t>employees</w:t>
        </w:r>
      </w:hyperlink>
      <w:r>
        <w:rPr>
          <w:rFonts w:ascii="Verdana" w:hAnsi="Verdana"/>
          <w:color w:val="333333"/>
          <w:sz w:val="23"/>
          <w:szCs w:val="23"/>
        </w:rPr>
        <w:t> of subsidiaries in the disclosure required by this Item. See Rule 3b-7 under the </w:t>
      </w:r>
      <w:hyperlink r:id="rId469" w:history="1">
        <w:r>
          <w:rPr>
            <w:rStyle w:val="Hyperlink"/>
            <w:rFonts w:ascii="Verdana" w:hAnsi="Verdana"/>
            <w:color w:val="0068AC"/>
            <w:sz w:val="23"/>
            <w:szCs w:val="23"/>
          </w:rPr>
          <w:t>Exchange Act</w:t>
        </w:r>
      </w:hyperlink>
      <w:r>
        <w:rPr>
          <w:rFonts w:ascii="Verdana" w:hAnsi="Verdana"/>
          <w:color w:val="333333"/>
          <w:sz w:val="23"/>
          <w:szCs w:val="23"/>
        </w:rPr>
        <w:t> (</w:t>
      </w:r>
      <w:hyperlink r:id="rId470" w:history="1">
        <w:r>
          <w:rPr>
            <w:rStyle w:val="Hyperlink"/>
            <w:rFonts w:ascii="Verdana" w:hAnsi="Verdana"/>
            <w:color w:val="0068AC"/>
            <w:sz w:val="23"/>
            <w:szCs w:val="23"/>
          </w:rPr>
          <w:t>17 CFR 240.3b-7</w:t>
        </w:r>
      </w:hyperlink>
      <w:r>
        <w:rPr>
          <w:rFonts w:ascii="Verdana" w:hAnsi="Verdana"/>
          <w:color w:val="333333"/>
          <w:sz w:val="23"/>
          <w:szCs w:val="23"/>
        </w:rPr>
        <w:t>).</w:t>
      </w:r>
    </w:p>
    <w:p w14:paraId="44DA09D0"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w:t>
      </w:r>
      <w:r>
        <w:rPr>
          <w:rStyle w:val="et03"/>
          <w:rFonts w:ascii="Verdana" w:hAnsi="Verdana"/>
          <w:i/>
          <w:iCs/>
          <w:color w:val="333333"/>
          <w:sz w:val="23"/>
          <w:szCs w:val="23"/>
        </w:rPr>
        <w:t>Exclusion of executive officer due to overseas compensation.</w:t>
      </w:r>
      <w:r>
        <w:rPr>
          <w:rFonts w:ascii="Verdana" w:hAnsi="Verdana"/>
          <w:color w:val="333333"/>
          <w:sz w:val="23"/>
          <w:szCs w:val="23"/>
        </w:rPr>
        <w:t> It may be appropriate in limited circumstances for a smaller reporting company not to include in the disclosure required by this Item an individual, other than its PEO, who is one of the smaller reporting company's most highly compensated </w:t>
      </w:r>
      <w:hyperlink r:id="rId471" w:history="1">
        <w:r>
          <w:rPr>
            <w:rStyle w:val="Hyperlink"/>
            <w:rFonts w:ascii="Verdana" w:hAnsi="Verdana"/>
            <w:color w:val="0068AC"/>
            <w:sz w:val="23"/>
            <w:szCs w:val="23"/>
          </w:rPr>
          <w:t>executive officers</w:t>
        </w:r>
      </w:hyperlink>
      <w:r>
        <w:rPr>
          <w:rFonts w:ascii="Verdana" w:hAnsi="Verdana"/>
          <w:color w:val="333333"/>
          <w:sz w:val="23"/>
          <w:szCs w:val="23"/>
        </w:rPr>
        <w:t> due to the payment of </w:t>
      </w:r>
      <w:hyperlink r:id="rId472" w:history="1">
        <w:r>
          <w:rPr>
            <w:rStyle w:val="Hyperlink"/>
            <w:rFonts w:ascii="Verdana" w:hAnsi="Verdana"/>
            <w:color w:val="0068AC"/>
            <w:sz w:val="23"/>
            <w:szCs w:val="23"/>
          </w:rPr>
          <w:t>amounts</w:t>
        </w:r>
      </w:hyperlink>
      <w:r>
        <w:rPr>
          <w:rFonts w:ascii="Verdana" w:hAnsi="Verdana"/>
          <w:color w:val="333333"/>
          <w:sz w:val="23"/>
          <w:szCs w:val="23"/>
        </w:rPr>
        <w:t> of cash compensation relating to overseas assignments attributed predominantly to such assignments.</w:t>
      </w:r>
    </w:p>
    <w:p w14:paraId="7BB751E4"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w:t>
      </w:r>
      <w:r>
        <w:rPr>
          <w:rStyle w:val="et03"/>
          <w:rFonts w:ascii="Verdana" w:hAnsi="Verdana"/>
          <w:b/>
          <w:bCs/>
          <w:i/>
          <w:iCs/>
          <w:color w:val="333333"/>
        </w:rPr>
        <w:t>Information for full fiscal year.</w:t>
      </w:r>
      <w:r>
        <w:rPr>
          <w:rFonts w:ascii="Verdana" w:hAnsi="Verdana"/>
          <w:color w:val="333333"/>
        </w:rPr>
        <w:t> If the PEO served in that capacity during any part of a </w:t>
      </w:r>
      <w:hyperlink r:id="rId473" w:history="1">
        <w:r>
          <w:rPr>
            <w:rStyle w:val="Hyperlink"/>
            <w:rFonts w:ascii="Verdana" w:hAnsi="Verdana"/>
            <w:color w:val="0068AC"/>
          </w:rPr>
          <w:t>fiscal year</w:t>
        </w:r>
      </w:hyperlink>
      <w:r>
        <w:rPr>
          <w:rFonts w:ascii="Verdana" w:hAnsi="Verdana"/>
          <w:color w:val="333333"/>
        </w:rPr>
        <w:t xml:space="preserve"> with respect to which information is required, information </w:t>
      </w:r>
      <w:r>
        <w:rPr>
          <w:rFonts w:ascii="Verdana" w:hAnsi="Verdana"/>
          <w:color w:val="333333"/>
        </w:rPr>
        <w:lastRenderedPageBreak/>
        <w:t>should be provided as to all of his or her compensation for the full </w:t>
      </w:r>
      <w:hyperlink r:id="rId474" w:history="1">
        <w:r>
          <w:rPr>
            <w:rStyle w:val="Hyperlink"/>
            <w:rFonts w:ascii="Verdana" w:hAnsi="Verdana"/>
            <w:color w:val="0068AC"/>
          </w:rPr>
          <w:t>fiscal year</w:t>
        </w:r>
      </w:hyperlink>
      <w:r>
        <w:rPr>
          <w:rFonts w:ascii="Verdana" w:hAnsi="Verdana"/>
          <w:color w:val="333333"/>
        </w:rPr>
        <w:t>. If a named </w:t>
      </w:r>
      <w:hyperlink r:id="rId475" w:history="1">
        <w:r>
          <w:rPr>
            <w:rStyle w:val="Hyperlink"/>
            <w:rFonts w:ascii="Verdana" w:hAnsi="Verdana"/>
            <w:color w:val="0068AC"/>
          </w:rPr>
          <w:t>executive officer</w:t>
        </w:r>
      </w:hyperlink>
      <w:r>
        <w:rPr>
          <w:rFonts w:ascii="Verdana" w:hAnsi="Verdana"/>
          <w:color w:val="333333"/>
        </w:rPr>
        <w:t> (other than the PEO) served as an </w:t>
      </w:r>
      <w:hyperlink r:id="rId476" w:history="1">
        <w:r>
          <w:rPr>
            <w:rStyle w:val="Hyperlink"/>
            <w:rFonts w:ascii="Verdana" w:hAnsi="Verdana"/>
            <w:color w:val="0068AC"/>
          </w:rPr>
          <w:t>executive officer</w:t>
        </w:r>
      </w:hyperlink>
      <w:r>
        <w:rPr>
          <w:rFonts w:ascii="Verdana" w:hAnsi="Verdana"/>
          <w:color w:val="333333"/>
        </w:rPr>
        <w:t> of the smaller reporting company (whether or not in the same position) during any part of the </w:t>
      </w:r>
      <w:hyperlink r:id="rId477" w:history="1">
        <w:r>
          <w:rPr>
            <w:rStyle w:val="Hyperlink"/>
            <w:rFonts w:ascii="Verdana" w:hAnsi="Verdana"/>
            <w:color w:val="0068AC"/>
          </w:rPr>
          <w:t>fiscal year</w:t>
        </w:r>
      </w:hyperlink>
      <w:r>
        <w:rPr>
          <w:rFonts w:ascii="Verdana" w:hAnsi="Verdana"/>
          <w:color w:val="333333"/>
        </w:rPr>
        <w:t> with respect to which information is required, information shall be provided as to all compensation of that individual for the full </w:t>
      </w:r>
      <w:hyperlink r:id="rId478" w:history="1">
        <w:r>
          <w:rPr>
            <w:rStyle w:val="Hyperlink"/>
            <w:rFonts w:ascii="Verdana" w:hAnsi="Verdana"/>
            <w:color w:val="0068AC"/>
          </w:rPr>
          <w:t>fiscal year</w:t>
        </w:r>
      </w:hyperlink>
      <w:r>
        <w:rPr>
          <w:rFonts w:ascii="Verdana" w:hAnsi="Verdana"/>
          <w:color w:val="333333"/>
        </w:rPr>
        <w:t>.</w:t>
      </w:r>
    </w:p>
    <w:p w14:paraId="42CD9628"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(4)</w:t>
      </w:r>
      <w:r>
        <w:rPr>
          <w:rFonts w:ascii="Verdana" w:hAnsi="Verdana"/>
          <w:color w:val="333333"/>
        </w:rPr>
        <w:t> </w:t>
      </w:r>
      <w:r>
        <w:rPr>
          <w:rStyle w:val="et03"/>
          <w:rFonts w:ascii="Verdana" w:hAnsi="Verdana"/>
          <w:b/>
          <w:bCs/>
          <w:i/>
          <w:iCs/>
          <w:color w:val="333333"/>
        </w:rPr>
        <w:t>Omission of table or column.</w:t>
      </w:r>
      <w:r>
        <w:rPr>
          <w:rFonts w:ascii="Verdana" w:hAnsi="Verdana"/>
          <w:color w:val="333333"/>
        </w:rPr>
        <w:t> A table or column may be omitted if there has been no compensation awarded to, earned by, or paid to any of the named </w:t>
      </w:r>
      <w:hyperlink r:id="rId479" w:history="1">
        <w:r>
          <w:rPr>
            <w:rStyle w:val="Hyperlink"/>
            <w:rFonts w:ascii="Verdana" w:hAnsi="Verdana"/>
            <w:color w:val="0068AC"/>
          </w:rPr>
          <w:t>executive officers</w:t>
        </w:r>
      </w:hyperlink>
      <w:r>
        <w:rPr>
          <w:rFonts w:ascii="Verdana" w:hAnsi="Verdana"/>
          <w:color w:val="333333"/>
        </w:rPr>
        <w:t> or directors required to be reported in that table or column in any </w:t>
      </w:r>
      <w:hyperlink r:id="rId480" w:history="1">
        <w:r>
          <w:rPr>
            <w:rStyle w:val="Hyperlink"/>
            <w:rFonts w:ascii="Verdana" w:hAnsi="Verdana"/>
            <w:color w:val="0068AC"/>
          </w:rPr>
          <w:t>fiscal year</w:t>
        </w:r>
      </w:hyperlink>
      <w:r>
        <w:rPr>
          <w:rFonts w:ascii="Verdana" w:hAnsi="Verdana"/>
          <w:color w:val="333333"/>
        </w:rPr>
        <w:t> covered by that table.</w:t>
      </w:r>
    </w:p>
    <w:p w14:paraId="64065FF6"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(5)</w:t>
      </w:r>
      <w:r>
        <w:rPr>
          <w:rFonts w:ascii="Verdana" w:hAnsi="Verdana"/>
          <w:color w:val="333333"/>
        </w:rPr>
        <w:t> </w:t>
      </w:r>
      <w:r>
        <w:rPr>
          <w:rStyle w:val="et03"/>
          <w:rFonts w:ascii="Verdana" w:hAnsi="Verdana"/>
          <w:b/>
          <w:bCs/>
          <w:i/>
          <w:iCs/>
          <w:color w:val="333333"/>
        </w:rPr>
        <w:t>Definitions.</w:t>
      </w:r>
      <w:r>
        <w:rPr>
          <w:rFonts w:ascii="Verdana" w:hAnsi="Verdana"/>
          <w:color w:val="333333"/>
        </w:rPr>
        <w:t> For purposes of this Item:</w:t>
      </w:r>
    </w:p>
    <w:p w14:paraId="639C3BA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term </w:t>
      </w:r>
      <w:r>
        <w:rPr>
          <w:rStyle w:val="et03"/>
          <w:rFonts w:ascii="Verdana" w:hAnsi="Verdana"/>
          <w:b/>
          <w:bCs/>
          <w:i/>
          <w:iCs/>
          <w:color w:val="333333"/>
        </w:rPr>
        <w:t>stock</w:t>
      </w:r>
      <w:r>
        <w:rPr>
          <w:rFonts w:ascii="Verdana" w:hAnsi="Verdana"/>
          <w:color w:val="333333"/>
        </w:rPr>
        <w:t> means instruments such as common stock, restricted stock, restricted stock units, phantom stock, phantom stock units, common stock equivalent units or any similar instruments that do not have option-like features, and the term </w:t>
      </w:r>
      <w:r>
        <w:rPr>
          <w:rStyle w:val="et03"/>
          <w:rFonts w:ascii="Verdana" w:hAnsi="Verdana"/>
          <w:i/>
          <w:iCs/>
          <w:color w:val="333333"/>
        </w:rPr>
        <w:t>option</w:t>
      </w:r>
      <w:r>
        <w:rPr>
          <w:rFonts w:ascii="Verdana" w:hAnsi="Verdana"/>
          <w:color w:val="333333"/>
        </w:rPr>
        <w:t> means instruments such as stock options, stock appreciation rights and similar instruments with option-like features. The term </w:t>
      </w:r>
      <w:r>
        <w:rPr>
          <w:rStyle w:val="et03"/>
          <w:rFonts w:ascii="Verdana" w:hAnsi="Verdana"/>
          <w:i/>
          <w:iCs/>
          <w:color w:val="333333"/>
        </w:rPr>
        <w:t>stock appreciation rights</w:t>
      </w:r>
      <w:r>
        <w:rPr>
          <w:rFonts w:ascii="Verdana" w:hAnsi="Verdana"/>
          <w:color w:val="333333"/>
        </w:rPr>
        <w:t> (“</w:t>
      </w:r>
      <w:r>
        <w:rPr>
          <w:rStyle w:val="et03"/>
          <w:rFonts w:ascii="Verdana" w:hAnsi="Verdana"/>
          <w:i/>
          <w:iCs/>
          <w:color w:val="333333"/>
        </w:rPr>
        <w:t>SARs</w:t>
      </w:r>
      <w:r>
        <w:rPr>
          <w:rFonts w:ascii="Verdana" w:hAnsi="Verdana"/>
          <w:color w:val="333333"/>
        </w:rPr>
        <w:t>”) refers to SARs payable in cash or stock, including SARs payable in cash or stock at the election of the smaller reporting company or a named </w:t>
      </w:r>
      <w:hyperlink r:id="rId481" w:history="1">
        <w:r>
          <w:rPr>
            <w:rStyle w:val="Hyperlink"/>
            <w:rFonts w:ascii="Verdana" w:hAnsi="Verdana"/>
            <w:color w:val="0068AC"/>
          </w:rPr>
          <w:t>executive officer</w:t>
        </w:r>
      </w:hyperlink>
      <w:r>
        <w:rPr>
          <w:rFonts w:ascii="Verdana" w:hAnsi="Verdana"/>
          <w:color w:val="333333"/>
        </w:rPr>
        <w:t>. The term </w:t>
      </w:r>
      <w:r>
        <w:rPr>
          <w:rStyle w:val="et03"/>
          <w:rFonts w:ascii="Verdana" w:hAnsi="Verdana"/>
          <w:i/>
          <w:iCs/>
          <w:color w:val="333333"/>
        </w:rPr>
        <w:t>equity</w:t>
      </w:r>
      <w:r>
        <w:rPr>
          <w:rFonts w:ascii="Verdana" w:hAnsi="Verdana"/>
          <w:color w:val="333333"/>
        </w:rPr>
        <w:t> is used to refer generally to stock and/or options.</w:t>
      </w:r>
    </w:p>
    <w:p w14:paraId="7BA8727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term </w:t>
      </w:r>
      <w:r>
        <w:rPr>
          <w:rStyle w:val="et03"/>
          <w:rFonts w:ascii="Verdana" w:hAnsi="Verdana"/>
          <w:b/>
          <w:bCs/>
          <w:i/>
          <w:iCs/>
          <w:color w:val="333333"/>
        </w:rPr>
        <w:t>plan</w:t>
      </w:r>
      <w:r>
        <w:rPr>
          <w:rFonts w:ascii="Verdana" w:hAnsi="Verdana"/>
          <w:color w:val="333333"/>
        </w:rPr>
        <w:t> includes, but is not limited to, the following: Any </w:t>
      </w:r>
      <w:hyperlink r:id="rId482" w:history="1">
        <w:r>
          <w:rPr>
            <w:rStyle w:val="Hyperlink"/>
            <w:rFonts w:ascii="Verdana" w:hAnsi="Verdana"/>
            <w:color w:val="0068AC"/>
          </w:rPr>
          <w:t>plan</w:t>
        </w:r>
      </w:hyperlink>
      <w:r>
        <w:rPr>
          <w:rFonts w:ascii="Verdana" w:hAnsi="Verdana"/>
          <w:color w:val="333333"/>
        </w:rPr>
        <w:t>, contract, authorization or arrangement, whether or not set forth in any formal document, pursuant to which cash, securities, similar instruments, or any other property may be received. A </w:t>
      </w:r>
      <w:hyperlink r:id="rId483" w:history="1">
        <w:r>
          <w:rPr>
            <w:rStyle w:val="Hyperlink"/>
            <w:rFonts w:ascii="Verdana" w:hAnsi="Verdana"/>
            <w:color w:val="0068AC"/>
          </w:rPr>
          <w:t>plan</w:t>
        </w:r>
      </w:hyperlink>
      <w:r>
        <w:rPr>
          <w:rFonts w:ascii="Verdana" w:hAnsi="Verdana"/>
          <w:color w:val="333333"/>
        </w:rPr>
        <w:t> may be applicable to one person. Except with respect to disclosure required by paragraph (t) of this Item, smaller reporting companies may omit information regarding group life, health, hospitalization, or medical reimbursement </w:t>
      </w:r>
      <w:hyperlink r:id="rId484" w:history="1">
        <w:r>
          <w:rPr>
            <w:rStyle w:val="Hyperlink"/>
            <w:rFonts w:ascii="Verdana" w:hAnsi="Verdana"/>
            <w:color w:val="0068AC"/>
          </w:rPr>
          <w:t>plans</w:t>
        </w:r>
      </w:hyperlink>
      <w:r>
        <w:rPr>
          <w:rFonts w:ascii="Verdana" w:hAnsi="Verdana"/>
          <w:color w:val="333333"/>
        </w:rPr>
        <w:t> that do not discriminate in scope, terms or operation, in favor of </w:t>
      </w:r>
      <w:hyperlink r:id="rId485" w:history="1">
        <w:r>
          <w:rPr>
            <w:rStyle w:val="Hyperlink"/>
            <w:rFonts w:ascii="Verdana" w:hAnsi="Verdana"/>
            <w:color w:val="0068AC"/>
          </w:rPr>
          <w:t>executive officers</w:t>
        </w:r>
      </w:hyperlink>
      <w:r>
        <w:rPr>
          <w:rFonts w:ascii="Verdana" w:hAnsi="Verdana"/>
          <w:color w:val="333333"/>
        </w:rPr>
        <w:t> or directors of the smaller reporting company and that are available generally to all salaried employees.</w:t>
      </w:r>
    </w:p>
    <w:p w14:paraId="083C3D6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term </w:t>
      </w:r>
      <w:r>
        <w:rPr>
          <w:rStyle w:val="et03"/>
          <w:rFonts w:ascii="Verdana" w:hAnsi="Verdana"/>
          <w:b/>
          <w:bCs/>
          <w:i/>
          <w:iCs/>
          <w:color w:val="333333"/>
        </w:rPr>
        <w:t>incentive plan</w:t>
      </w:r>
      <w:r>
        <w:rPr>
          <w:rFonts w:ascii="Verdana" w:hAnsi="Verdana"/>
          <w:color w:val="333333"/>
        </w:rPr>
        <w:t> means any </w:t>
      </w:r>
      <w:hyperlink r:id="rId486" w:history="1">
        <w:r>
          <w:rPr>
            <w:rStyle w:val="Hyperlink"/>
            <w:rFonts w:ascii="Verdana" w:hAnsi="Verdana"/>
            <w:color w:val="0068AC"/>
          </w:rPr>
          <w:t>plan</w:t>
        </w:r>
      </w:hyperlink>
      <w:r>
        <w:rPr>
          <w:rFonts w:ascii="Verdana" w:hAnsi="Verdana"/>
          <w:color w:val="333333"/>
        </w:rPr>
        <w:t> providing compensation intended to serve as incentive for performance to occur over a specified period, whether such performance is measured by reference to financial performance of the smaller reporting company or an </w:t>
      </w:r>
      <w:hyperlink r:id="rId487" w:history="1">
        <w:r>
          <w:rPr>
            <w:rStyle w:val="Hyperlink"/>
            <w:rFonts w:ascii="Verdana" w:hAnsi="Verdana"/>
            <w:color w:val="0068AC"/>
          </w:rPr>
          <w:t>affiliate</w:t>
        </w:r>
      </w:hyperlink>
      <w:r>
        <w:rPr>
          <w:rFonts w:ascii="Verdana" w:hAnsi="Verdana"/>
          <w:color w:val="333333"/>
        </w:rPr>
        <w:t>, the smaller reporting company's stock price, or any other performance measure. An equity incentive </w:t>
      </w:r>
      <w:hyperlink r:id="rId488" w:history="1">
        <w:r>
          <w:rPr>
            <w:rStyle w:val="Hyperlink"/>
            <w:rFonts w:ascii="Verdana" w:hAnsi="Verdana"/>
            <w:color w:val="0068AC"/>
          </w:rPr>
          <w:t>plan</w:t>
        </w:r>
      </w:hyperlink>
      <w:r>
        <w:rPr>
          <w:rFonts w:ascii="Verdana" w:hAnsi="Verdana"/>
          <w:color w:val="333333"/>
        </w:rPr>
        <w:t> is an incentive </w:t>
      </w:r>
      <w:hyperlink r:id="rId489" w:history="1">
        <w:r>
          <w:rPr>
            <w:rStyle w:val="Hyperlink"/>
            <w:rFonts w:ascii="Verdana" w:hAnsi="Verdana"/>
            <w:color w:val="0068AC"/>
          </w:rPr>
          <w:t>plan</w:t>
        </w:r>
      </w:hyperlink>
      <w:r>
        <w:rPr>
          <w:rFonts w:ascii="Verdana" w:hAnsi="Verdana"/>
          <w:color w:val="333333"/>
        </w:rPr>
        <w:t> or portion of an incentive </w:t>
      </w:r>
      <w:hyperlink r:id="rId490" w:history="1">
        <w:r>
          <w:rPr>
            <w:rStyle w:val="Hyperlink"/>
            <w:rFonts w:ascii="Verdana" w:hAnsi="Verdana"/>
            <w:color w:val="0068AC"/>
          </w:rPr>
          <w:t>plan</w:t>
        </w:r>
      </w:hyperlink>
      <w:r>
        <w:rPr>
          <w:rFonts w:ascii="Verdana" w:hAnsi="Verdana"/>
          <w:color w:val="333333"/>
        </w:rPr>
        <w:t> under which awards are granted that fall within the scope of FASB ASC Topic 718. A </w:t>
      </w:r>
      <w:r>
        <w:rPr>
          <w:rStyle w:val="et03"/>
          <w:rFonts w:ascii="Verdana" w:hAnsi="Verdana"/>
          <w:i/>
          <w:iCs/>
          <w:color w:val="333333"/>
        </w:rPr>
        <w:t>non-equity incentive plan</w:t>
      </w:r>
      <w:r>
        <w:rPr>
          <w:rFonts w:ascii="Verdana" w:hAnsi="Verdana"/>
          <w:color w:val="333333"/>
        </w:rPr>
        <w:t> is an incentive </w:t>
      </w:r>
      <w:hyperlink r:id="rId491" w:history="1">
        <w:r>
          <w:rPr>
            <w:rStyle w:val="Hyperlink"/>
            <w:rFonts w:ascii="Verdana" w:hAnsi="Verdana"/>
            <w:color w:val="0068AC"/>
          </w:rPr>
          <w:t>plan</w:t>
        </w:r>
      </w:hyperlink>
      <w:r>
        <w:rPr>
          <w:rFonts w:ascii="Verdana" w:hAnsi="Verdana"/>
          <w:color w:val="333333"/>
        </w:rPr>
        <w:t> or portion of an incentive </w:t>
      </w:r>
      <w:hyperlink r:id="rId492" w:history="1">
        <w:r>
          <w:rPr>
            <w:rStyle w:val="Hyperlink"/>
            <w:rFonts w:ascii="Verdana" w:hAnsi="Verdana"/>
            <w:color w:val="0068AC"/>
          </w:rPr>
          <w:t>plan</w:t>
        </w:r>
      </w:hyperlink>
      <w:r>
        <w:rPr>
          <w:rFonts w:ascii="Verdana" w:hAnsi="Verdana"/>
          <w:color w:val="333333"/>
        </w:rPr>
        <w:t> that is not an equity incentive </w:t>
      </w:r>
      <w:hyperlink r:id="rId493" w:history="1">
        <w:r>
          <w:rPr>
            <w:rStyle w:val="Hyperlink"/>
            <w:rFonts w:ascii="Verdana" w:hAnsi="Verdana"/>
            <w:color w:val="0068AC"/>
          </w:rPr>
          <w:t>plan</w:t>
        </w:r>
      </w:hyperlink>
      <w:r>
        <w:rPr>
          <w:rFonts w:ascii="Verdana" w:hAnsi="Verdana"/>
          <w:color w:val="333333"/>
        </w:rPr>
        <w:t>. The term </w:t>
      </w:r>
      <w:r>
        <w:rPr>
          <w:rStyle w:val="et03"/>
          <w:rFonts w:ascii="Verdana" w:hAnsi="Verdana"/>
          <w:i/>
          <w:iCs/>
          <w:color w:val="333333"/>
        </w:rPr>
        <w:t>incentive plan award</w:t>
      </w:r>
      <w:r>
        <w:rPr>
          <w:rFonts w:ascii="Verdana" w:hAnsi="Verdana"/>
          <w:color w:val="333333"/>
        </w:rPr>
        <w:t> means an award provided under an incentive </w:t>
      </w:r>
      <w:hyperlink r:id="rId494" w:history="1">
        <w:r>
          <w:rPr>
            <w:rStyle w:val="Hyperlink"/>
            <w:rFonts w:ascii="Verdana" w:hAnsi="Verdana"/>
            <w:color w:val="0068AC"/>
          </w:rPr>
          <w:t>plan</w:t>
        </w:r>
      </w:hyperlink>
      <w:r>
        <w:rPr>
          <w:rFonts w:ascii="Verdana" w:hAnsi="Verdana"/>
          <w:color w:val="333333"/>
        </w:rPr>
        <w:t>.</w:t>
      </w:r>
    </w:p>
    <w:p w14:paraId="0A0CBA7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terms </w:t>
      </w:r>
      <w:r>
        <w:rPr>
          <w:rStyle w:val="et03"/>
          <w:rFonts w:ascii="Verdana" w:hAnsi="Verdana"/>
          <w:b/>
          <w:bCs/>
          <w:i/>
          <w:iCs/>
          <w:color w:val="333333"/>
        </w:rPr>
        <w:t>date of grant</w:t>
      </w:r>
      <w:r>
        <w:rPr>
          <w:rFonts w:ascii="Verdana" w:hAnsi="Verdana"/>
          <w:color w:val="333333"/>
        </w:rPr>
        <w:t> or </w:t>
      </w:r>
      <w:r>
        <w:rPr>
          <w:rStyle w:val="et03"/>
          <w:rFonts w:ascii="Verdana" w:hAnsi="Verdana"/>
          <w:i/>
          <w:iCs/>
          <w:color w:val="333333"/>
        </w:rPr>
        <w:t>grant date</w:t>
      </w:r>
      <w:r>
        <w:rPr>
          <w:rFonts w:ascii="Verdana" w:hAnsi="Verdana"/>
          <w:color w:val="333333"/>
        </w:rPr>
        <w:t> refer to the grant date determined for financial statement reporting purposes pursuant to FASB ASC Topic 718.</w:t>
      </w:r>
    </w:p>
    <w:p w14:paraId="255B22F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w:t>
      </w:r>
      <w:r>
        <w:rPr>
          <w:rStyle w:val="et03"/>
          <w:rFonts w:ascii="Verdana" w:hAnsi="Verdana"/>
          <w:b/>
          <w:bCs/>
          <w:i/>
          <w:iCs/>
          <w:color w:val="333333"/>
        </w:rPr>
        <w:t>Closing market price</w:t>
      </w:r>
      <w:r>
        <w:rPr>
          <w:rFonts w:ascii="Verdana" w:hAnsi="Verdana"/>
          <w:color w:val="333333"/>
        </w:rPr>
        <w:t> is defined as the price at which the smaller reporting company's security was last sold in the principal United States market for such security as of the date for which the closing market price is determined.</w:t>
      </w:r>
    </w:p>
    <w:p w14:paraId="3459BB4B"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(n)</w:t>
      </w:r>
      <w:r>
        <w:rPr>
          <w:rFonts w:ascii="Verdana" w:hAnsi="Verdana"/>
          <w:color w:val="333333"/>
        </w:rPr>
        <w:t> </w:t>
      </w:r>
      <w:r>
        <w:rPr>
          <w:rStyle w:val="et03"/>
          <w:rFonts w:ascii="Verdana" w:hAnsi="Verdana"/>
          <w:b/>
          <w:bCs/>
          <w:i/>
          <w:iCs/>
          <w:color w:val="333333"/>
        </w:rPr>
        <w:t>Smaller reporting companies - Summary compensation table</w:t>
      </w:r>
      <w:r>
        <w:rPr>
          <w:rFonts w:ascii="Verdana" w:hAnsi="Verdana"/>
          <w:color w:val="333333"/>
        </w:rPr>
        <w:t> -</w:t>
      </w:r>
    </w:p>
    <w:p w14:paraId="71730A5A"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lastRenderedPageBreak/>
        <w:t>(1)</w:t>
      </w:r>
      <w:r>
        <w:rPr>
          <w:rFonts w:ascii="Verdana" w:hAnsi="Verdana"/>
          <w:color w:val="333333"/>
        </w:rPr>
        <w:t> </w:t>
      </w:r>
      <w:r>
        <w:rPr>
          <w:rStyle w:val="et03"/>
          <w:rFonts w:ascii="Verdana" w:hAnsi="Verdana"/>
          <w:b/>
          <w:bCs/>
          <w:i/>
          <w:iCs/>
          <w:color w:val="333333"/>
        </w:rPr>
        <w:t>General.</w:t>
      </w:r>
      <w:r>
        <w:rPr>
          <w:rFonts w:ascii="Verdana" w:hAnsi="Verdana"/>
          <w:color w:val="333333"/>
        </w:rPr>
        <w:t> Provide the information specified in paragraph (n)(2) of this Item, concerning the compensation of the named </w:t>
      </w:r>
      <w:hyperlink r:id="rId495" w:history="1">
        <w:r>
          <w:rPr>
            <w:rStyle w:val="Hyperlink"/>
            <w:rFonts w:ascii="Verdana" w:hAnsi="Verdana"/>
            <w:color w:val="0068AC"/>
          </w:rPr>
          <w:t>executive officers</w:t>
        </w:r>
      </w:hyperlink>
      <w:r>
        <w:rPr>
          <w:rFonts w:ascii="Verdana" w:hAnsi="Verdana"/>
          <w:color w:val="333333"/>
        </w:rPr>
        <w:t> for each of the smaller reporting company's last two completed fiscal years, in a Summary Compensation Table in the tabular format specified below.</w:t>
      </w:r>
    </w:p>
    <w:p w14:paraId="6561244A"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Summary Compensation Table</w:t>
      </w:r>
    </w:p>
    <w:tbl>
      <w:tblPr>
        <w:tblW w:w="10576" w:type="dxa"/>
        <w:tblCellMar>
          <w:top w:w="15" w:type="dxa"/>
          <w:left w:w="15" w:type="dxa"/>
          <w:bottom w:w="15" w:type="dxa"/>
          <w:right w:w="15" w:type="dxa"/>
        </w:tblCellMar>
        <w:tblLook w:val="04A0" w:firstRow="1" w:lastRow="0" w:firstColumn="1" w:lastColumn="0" w:noHBand="0" w:noVBand="1"/>
      </w:tblPr>
      <w:tblGrid>
        <w:gridCol w:w="1074"/>
        <w:gridCol w:w="699"/>
        <w:gridCol w:w="799"/>
        <w:gridCol w:w="813"/>
        <w:gridCol w:w="1415"/>
        <w:gridCol w:w="769"/>
        <w:gridCol w:w="1282"/>
        <w:gridCol w:w="1504"/>
        <w:gridCol w:w="1504"/>
        <w:gridCol w:w="717"/>
      </w:tblGrid>
      <w:tr w:rsidR="00306C55" w:rsidRPr="00306C55" w14:paraId="2F513472" w14:textId="77777777" w:rsidTr="00306C55">
        <w:tc>
          <w:tcPr>
            <w:tcW w:w="1074"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ABA25FD" w14:textId="77777777" w:rsidR="00DE0191" w:rsidRPr="00306C55" w:rsidRDefault="00DE0191">
            <w:pPr>
              <w:spacing w:before="240" w:after="240"/>
              <w:rPr>
                <w:rFonts w:ascii="Times New Roman" w:hAnsi="Times New Roman"/>
                <w:color w:val="FFFFFF"/>
                <w:sz w:val="18"/>
                <w:szCs w:val="18"/>
              </w:rPr>
            </w:pPr>
            <w:r w:rsidRPr="00306C55">
              <w:rPr>
                <w:color w:val="FFFFFF"/>
                <w:sz w:val="18"/>
                <w:szCs w:val="18"/>
              </w:rPr>
              <w:t>Name and principal position</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2504576" w14:textId="77777777" w:rsidR="00DE0191" w:rsidRPr="00306C55" w:rsidRDefault="00DE0191">
            <w:pPr>
              <w:spacing w:before="240" w:after="240"/>
              <w:rPr>
                <w:color w:val="FFFFFF"/>
                <w:sz w:val="18"/>
                <w:szCs w:val="18"/>
              </w:rPr>
            </w:pPr>
            <w:r w:rsidRPr="00306C55">
              <w:rPr>
                <w:color w:val="FFFFFF"/>
                <w:sz w:val="18"/>
                <w:szCs w:val="18"/>
              </w:rPr>
              <w:t>Year</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C857E95" w14:textId="77777777" w:rsidR="00DE0191" w:rsidRPr="00306C55" w:rsidRDefault="00DE0191">
            <w:pPr>
              <w:spacing w:before="240" w:after="240"/>
              <w:rPr>
                <w:color w:val="FFFFFF"/>
                <w:sz w:val="18"/>
                <w:szCs w:val="18"/>
              </w:rPr>
            </w:pPr>
            <w:r w:rsidRPr="00306C55">
              <w:rPr>
                <w:color w:val="FFFFFF"/>
                <w:sz w:val="18"/>
                <w:szCs w:val="18"/>
              </w:rPr>
              <w:t>Salary</w:t>
            </w:r>
            <w:r w:rsidRPr="00306C55">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855F53E" w14:textId="77777777" w:rsidR="00DE0191" w:rsidRPr="00306C55" w:rsidRDefault="00DE0191">
            <w:pPr>
              <w:spacing w:before="240" w:after="240"/>
              <w:rPr>
                <w:color w:val="FFFFFF"/>
                <w:sz w:val="18"/>
                <w:szCs w:val="18"/>
              </w:rPr>
            </w:pPr>
            <w:r w:rsidRPr="00306C55">
              <w:rPr>
                <w:color w:val="FFFFFF"/>
                <w:sz w:val="18"/>
                <w:szCs w:val="18"/>
              </w:rPr>
              <w:t>Bonus</w:t>
            </w:r>
            <w:r w:rsidRPr="00306C55">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4AE2091" w14:textId="77777777" w:rsidR="00DE0191" w:rsidRPr="00306C55" w:rsidRDefault="00DE0191">
            <w:pPr>
              <w:spacing w:before="240" w:after="240"/>
              <w:rPr>
                <w:color w:val="FFFFFF"/>
                <w:sz w:val="18"/>
                <w:szCs w:val="18"/>
              </w:rPr>
            </w:pPr>
            <w:r w:rsidRPr="00306C55">
              <w:rPr>
                <w:color w:val="FFFFFF"/>
                <w:sz w:val="18"/>
                <w:szCs w:val="18"/>
              </w:rPr>
              <w:t>Stock awards</w:t>
            </w:r>
            <w:r w:rsidRPr="00306C55">
              <w:rPr>
                <w:color w:val="FFFFFF"/>
                <w:sz w:val="18"/>
                <w:szCs w:val="18"/>
              </w:rPr>
              <w:br/>
              <w:t>($)</w:t>
            </w:r>
          </w:p>
        </w:tc>
        <w:tc>
          <w:tcPr>
            <w:tcW w:w="76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7243ABC" w14:textId="77777777" w:rsidR="00DE0191" w:rsidRPr="00306C55" w:rsidRDefault="00DE0191">
            <w:pPr>
              <w:spacing w:before="240" w:after="240"/>
              <w:rPr>
                <w:color w:val="FFFFFF"/>
                <w:sz w:val="18"/>
                <w:szCs w:val="18"/>
              </w:rPr>
            </w:pPr>
            <w:r w:rsidRPr="00306C55">
              <w:rPr>
                <w:color w:val="FFFFFF"/>
                <w:sz w:val="18"/>
                <w:szCs w:val="18"/>
              </w:rPr>
              <w:t>Option awards</w:t>
            </w:r>
            <w:r w:rsidRPr="00306C55">
              <w:rPr>
                <w:color w:val="FFFFFF"/>
                <w:sz w:val="18"/>
                <w:szCs w:val="18"/>
              </w:rPr>
              <w:br/>
              <w:t>($)</w:t>
            </w:r>
          </w:p>
        </w:tc>
        <w:tc>
          <w:tcPr>
            <w:tcW w:w="1272"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3EE12E5" w14:textId="77777777" w:rsidR="00DE0191" w:rsidRPr="00306C55" w:rsidRDefault="00DE0191">
            <w:pPr>
              <w:spacing w:before="240" w:after="240"/>
              <w:rPr>
                <w:color w:val="FFFFFF"/>
                <w:sz w:val="18"/>
                <w:szCs w:val="18"/>
              </w:rPr>
            </w:pPr>
            <w:r w:rsidRPr="00306C55">
              <w:rPr>
                <w:color w:val="FFFFFF"/>
                <w:sz w:val="18"/>
                <w:szCs w:val="18"/>
              </w:rPr>
              <w:t>Nonequity incentive plan</w:t>
            </w:r>
            <w:r w:rsidRPr="00306C55">
              <w:rPr>
                <w:color w:val="FFFFFF"/>
                <w:sz w:val="18"/>
                <w:szCs w:val="18"/>
              </w:rPr>
              <w:br/>
              <w:t>compensation</w:t>
            </w:r>
            <w:r w:rsidRPr="00306C55">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F579170" w14:textId="77777777" w:rsidR="00DE0191" w:rsidRPr="00306C55" w:rsidRDefault="00DE0191">
            <w:pPr>
              <w:spacing w:before="240" w:after="240"/>
              <w:rPr>
                <w:color w:val="FFFFFF"/>
                <w:sz w:val="18"/>
                <w:szCs w:val="18"/>
              </w:rPr>
            </w:pPr>
            <w:r w:rsidRPr="00306C55">
              <w:rPr>
                <w:color w:val="FFFFFF"/>
                <w:sz w:val="18"/>
                <w:szCs w:val="18"/>
              </w:rPr>
              <w:t>Nonqualified</w:t>
            </w:r>
            <w:r w:rsidRPr="00306C55">
              <w:rPr>
                <w:color w:val="FFFFFF"/>
                <w:sz w:val="18"/>
                <w:szCs w:val="18"/>
              </w:rPr>
              <w:br/>
              <w:t>deferred</w:t>
            </w:r>
            <w:r w:rsidRPr="00306C55">
              <w:rPr>
                <w:color w:val="FFFFFF"/>
                <w:sz w:val="18"/>
                <w:szCs w:val="18"/>
              </w:rPr>
              <w:br/>
              <w:t>compensation</w:t>
            </w:r>
            <w:r w:rsidRPr="00306C55">
              <w:rPr>
                <w:color w:val="FFFFFF"/>
                <w:sz w:val="18"/>
                <w:szCs w:val="18"/>
              </w:rPr>
              <w:br/>
              <w:t>earnings</w:t>
            </w:r>
            <w:r w:rsidRPr="00306C55">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D736302" w14:textId="77777777" w:rsidR="00DE0191" w:rsidRPr="00306C55" w:rsidRDefault="00DE0191">
            <w:pPr>
              <w:spacing w:before="240" w:after="240"/>
              <w:rPr>
                <w:color w:val="FFFFFF"/>
                <w:sz w:val="18"/>
                <w:szCs w:val="18"/>
              </w:rPr>
            </w:pPr>
            <w:r w:rsidRPr="00306C55">
              <w:rPr>
                <w:color w:val="FFFFFF"/>
                <w:sz w:val="18"/>
                <w:szCs w:val="18"/>
              </w:rPr>
              <w:t>All other</w:t>
            </w:r>
            <w:r w:rsidRPr="00306C55">
              <w:rPr>
                <w:color w:val="FFFFFF"/>
                <w:sz w:val="18"/>
                <w:szCs w:val="18"/>
              </w:rPr>
              <w:br/>
              <w:t>compensation</w:t>
            </w:r>
            <w:r w:rsidRPr="00306C55">
              <w:rPr>
                <w:color w:val="FFFFFF"/>
                <w:sz w:val="18"/>
                <w:szCs w:val="18"/>
              </w:rPr>
              <w:br/>
              <w:t>($)</w:t>
            </w:r>
          </w:p>
        </w:tc>
        <w:tc>
          <w:tcPr>
            <w:tcW w:w="0" w:type="auto"/>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0EAA1E18" w14:textId="77777777" w:rsidR="00DE0191" w:rsidRPr="00306C55" w:rsidRDefault="00DE0191">
            <w:pPr>
              <w:spacing w:before="240" w:after="240"/>
              <w:rPr>
                <w:color w:val="FFFFFF"/>
                <w:sz w:val="18"/>
                <w:szCs w:val="18"/>
              </w:rPr>
            </w:pPr>
            <w:r w:rsidRPr="00306C55">
              <w:rPr>
                <w:color w:val="FFFFFF"/>
                <w:sz w:val="18"/>
                <w:szCs w:val="18"/>
              </w:rPr>
              <w:t>Total</w:t>
            </w:r>
            <w:r w:rsidRPr="00306C55">
              <w:rPr>
                <w:color w:val="FFFFFF"/>
                <w:sz w:val="18"/>
                <w:szCs w:val="18"/>
              </w:rPr>
              <w:br/>
              <w:t>($)</w:t>
            </w:r>
          </w:p>
        </w:tc>
      </w:tr>
      <w:tr w:rsidR="00306C55" w14:paraId="7E88B218" w14:textId="77777777" w:rsidTr="00306C55">
        <w:tc>
          <w:tcPr>
            <w:tcW w:w="1074"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955B5F4" w14:textId="77777777" w:rsidR="00DE0191" w:rsidRDefault="00DE0191">
            <w:pPr>
              <w:spacing w:before="240" w:after="240"/>
              <w:rPr>
                <w:color w:val="FFFFFF"/>
              </w:rPr>
            </w:pPr>
            <w:r>
              <w:rPr>
                <w:color w:val="FFFFFF"/>
              </w:rPr>
              <w:t>(a)</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83248DA" w14:textId="77777777" w:rsidR="00DE0191" w:rsidRDefault="00DE0191">
            <w:pPr>
              <w:spacing w:before="240" w:after="240" w:line="300" w:lineRule="atLeast"/>
              <w:rPr>
                <w:rFonts w:ascii="Roboto" w:hAnsi="Roboto"/>
              </w:rPr>
            </w:pPr>
            <w:r>
              <w:rPr>
                <w:rFonts w:ascii="Roboto" w:hAnsi="Roboto"/>
              </w:rPr>
              <w:t>(b)</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C21ACA9" w14:textId="77777777" w:rsidR="00DE0191" w:rsidRDefault="00DE0191">
            <w:pPr>
              <w:spacing w:before="240" w:after="240" w:line="300" w:lineRule="atLeast"/>
              <w:rPr>
                <w:rFonts w:ascii="Roboto" w:hAnsi="Roboto"/>
              </w:rPr>
            </w:pPr>
            <w:r>
              <w:rPr>
                <w:rFonts w:ascii="Roboto" w:hAnsi="Roboto"/>
              </w:rPr>
              <w:t>(c)</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2E9A497" w14:textId="77777777" w:rsidR="00DE0191" w:rsidRDefault="00DE0191">
            <w:pPr>
              <w:spacing w:before="240" w:after="240" w:line="300" w:lineRule="atLeast"/>
              <w:rPr>
                <w:rFonts w:ascii="Roboto" w:hAnsi="Roboto"/>
              </w:rPr>
            </w:pPr>
            <w:r>
              <w:rPr>
                <w:rFonts w:ascii="Roboto" w:hAnsi="Roboto"/>
              </w:rPr>
              <w:t>(d)</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85BFC7D" w14:textId="77777777" w:rsidR="00DE0191" w:rsidRDefault="00DE0191">
            <w:pPr>
              <w:spacing w:before="240" w:after="240" w:line="300" w:lineRule="atLeast"/>
              <w:rPr>
                <w:rFonts w:ascii="Roboto" w:hAnsi="Roboto"/>
              </w:rPr>
            </w:pPr>
            <w:r>
              <w:rPr>
                <w:rFonts w:ascii="Roboto" w:hAnsi="Roboto"/>
              </w:rPr>
              <w:t>(e)</w:t>
            </w: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BF213C4" w14:textId="77777777" w:rsidR="00DE0191" w:rsidRDefault="00DE0191">
            <w:pPr>
              <w:spacing w:before="240" w:after="240" w:line="300" w:lineRule="atLeast"/>
              <w:rPr>
                <w:rFonts w:ascii="Roboto" w:hAnsi="Roboto"/>
              </w:rPr>
            </w:pPr>
            <w:r>
              <w:rPr>
                <w:rFonts w:ascii="Roboto" w:hAnsi="Roboto"/>
              </w:rPr>
              <w:t>(f)</w:t>
            </w:r>
          </w:p>
        </w:tc>
        <w:tc>
          <w:tcPr>
            <w:tcW w:w="127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0ECFD34" w14:textId="77777777" w:rsidR="00DE0191" w:rsidRDefault="00DE0191">
            <w:pPr>
              <w:spacing w:before="240" w:after="240" w:line="300" w:lineRule="atLeast"/>
              <w:rPr>
                <w:rFonts w:ascii="Roboto" w:hAnsi="Roboto"/>
              </w:rPr>
            </w:pPr>
            <w:r>
              <w:rPr>
                <w:rFonts w:ascii="Roboto" w:hAnsi="Roboto"/>
              </w:rPr>
              <w:t>(g)</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EBA73CF" w14:textId="77777777" w:rsidR="00DE0191" w:rsidRDefault="00DE0191">
            <w:pPr>
              <w:spacing w:before="240" w:after="240" w:line="300" w:lineRule="atLeast"/>
              <w:rPr>
                <w:rFonts w:ascii="Roboto" w:hAnsi="Roboto"/>
              </w:rPr>
            </w:pPr>
            <w:r>
              <w:rPr>
                <w:rFonts w:ascii="Roboto" w:hAnsi="Roboto"/>
              </w:rPr>
              <w:t>(h)</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1F97D5B" w14:textId="77777777" w:rsidR="00DE0191" w:rsidRDefault="00DE0191">
            <w:pPr>
              <w:spacing w:before="240" w:after="240" w:line="300" w:lineRule="atLeast"/>
              <w:rPr>
                <w:rFonts w:ascii="Roboto" w:hAnsi="Roboto"/>
              </w:rPr>
            </w:pPr>
            <w:r>
              <w:rPr>
                <w:rFonts w:ascii="Roboto" w:hAnsi="Roboto"/>
              </w:rPr>
              <w:t>(</w:t>
            </w:r>
            <w:proofErr w:type="spellStart"/>
            <w:r>
              <w:rPr>
                <w:rFonts w:ascii="Roboto" w:hAnsi="Roboto"/>
              </w:rPr>
              <w:t>i</w:t>
            </w:r>
            <w:proofErr w:type="spellEnd"/>
            <w:r>
              <w:rPr>
                <w:rFonts w:ascii="Roboto" w:hAnsi="Roboto"/>
              </w:rPr>
              <w:t>)</w:t>
            </w: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7B4AC586" w14:textId="77777777" w:rsidR="00DE0191" w:rsidRDefault="00DE0191">
            <w:pPr>
              <w:spacing w:before="240" w:after="240" w:line="300" w:lineRule="atLeast"/>
              <w:rPr>
                <w:rFonts w:ascii="Roboto" w:hAnsi="Roboto"/>
              </w:rPr>
            </w:pPr>
            <w:r>
              <w:rPr>
                <w:rFonts w:ascii="Roboto" w:hAnsi="Roboto"/>
              </w:rPr>
              <w:t>(j)</w:t>
            </w:r>
          </w:p>
        </w:tc>
      </w:tr>
      <w:tr w:rsidR="00306C55" w14:paraId="009257E1" w14:textId="77777777" w:rsidTr="00306C55">
        <w:tc>
          <w:tcPr>
            <w:tcW w:w="1074"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D252BD7" w14:textId="77777777" w:rsidR="00DE0191" w:rsidRDefault="00DE0191">
            <w:pPr>
              <w:spacing w:before="240" w:after="240" w:line="240" w:lineRule="auto"/>
              <w:rPr>
                <w:rFonts w:ascii="Times New Roman" w:hAnsi="Times New Roman"/>
                <w:color w:val="FFFFFF"/>
              </w:rPr>
            </w:pPr>
            <w:r>
              <w:rPr>
                <w:color w:val="FFFFFF"/>
              </w:rPr>
              <w:t>PEO</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60FD14F"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7DDCDB7"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329D5CC"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6FBD7AA"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68D659B" w14:textId="77777777" w:rsidR="00DE0191" w:rsidRDefault="00DE0191">
            <w:pPr>
              <w:spacing w:before="240" w:after="240" w:line="300" w:lineRule="atLeast"/>
              <w:rPr>
                <w:sz w:val="20"/>
                <w:szCs w:val="20"/>
              </w:rPr>
            </w:pPr>
          </w:p>
        </w:tc>
        <w:tc>
          <w:tcPr>
            <w:tcW w:w="12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97FC4C7"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5ACB51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DAD544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D863454" w14:textId="77777777" w:rsidR="00DE0191" w:rsidRDefault="00DE0191">
            <w:pPr>
              <w:spacing w:before="240" w:after="240" w:line="300" w:lineRule="atLeast"/>
              <w:rPr>
                <w:sz w:val="20"/>
                <w:szCs w:val="20"/>
              </w:rPr>
            </w:pPr>
          </w:p>
        </w:tc>
      </w:tr>
      <w:tr w:rsidR="00306C55" w14:paraId="4008D180" w14:textId="77777777" w:rsidTr="00306C55">
        <w:tc>
          <w:tcPr>
            <w:tcW w:w="1074"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94212A8" w14:textId="77777777" w:rsidR="00DE0191" w:rsidRDefault="00DE0191">
            <w:pPr>
              <w:spacing w:before="240" w:after="240" w:line="240" w:lineRule="auto"/>
              <w:rPr>
                <w:color w:val="FFFFFF"/>
                <w:sz w:val="24"/>
                <w:szCs w:val="24"/>
              </w:rPr>
            </w:pPr>
            <w:r>
              <w:rPr>
                <w:color w:val="FFFFFF"/>
              </w:rPr>
              <w:t>A</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6D2682F"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0F3BE6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1DC9084"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5A11802"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022C88A" w14:textId="77777777" w:rsidR="00DE0191" w:rsidRDefault="00DE0191">
            <w:pPr>
              <w:spacing w:before="240" w:after="240" w:line="300" w:lineRule="atLeast"/>
              <w:rPr>
                <w:sz w:val="20"/>
                <w:szCs w:val="20"/>
              </w:rPr>
            </w:pPr>
          </w:p>
        </w:tc>
        <w:tc>
          <w:tcPr>
            <w:tcW w:w="1272"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174185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DD7BDD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89BCF35"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C68EAE9" w14:textId="77777777" w:rsidR="00DE0191" w:rsidRDefault="00DE0191">
            <w:pPr>
              <w:spacing w:before="240" w:after="240" w:line="300" w:lineRule="atLeast"/>
              <w:rPr>
                <w:sz w:val="20"/>
                <w:szCs w:val="20"/>
              </w:rPr>
            </w:pPr>
          </w:p>
        </w:tc>
      </w:tr>
      <w:tr w:rsidR="00306C55" w14:paraId="7461A725" w14:textId="77777777" w:rsidTr="00306C55">
        <w:tc>
          <w:tcPr>
            <w:tcW w:w="1074"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D59E1B6" w14:textId="77777777" w:rsidR="00DE0191" w:rsidRDefault="00DE0191">
            <w:pPr>
              <w:spacing w:before="240" w:after="240" w:line="240" w:lineRule="auto"/>
              <w:rPr>
                <w:color w:val="FFFFFF"/>
                <w:sz w:val="24"/>
                <w:szCs w:val="24"/>
              </w:rPr>
            </w:pPr>
            <w:r>
              <w:rPr>
                <w:color w:val="FFFFFF"/>
              </w:rPr>
              <w:t>B</w:t>
            </w: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C34BE29" w14:textId="77777777" w:rsidR="00DE0191" w:rsidRDefault="00DE0191">
            <w:pPr>
              <w:spacing w:before="240" w:after="240"/>
              <w:rPr>
                <w:color w:val="FFFFFF"/>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E7009D4"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B35E93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4210EC" w14:textId="77777777" w:rsidR="00DE0191" w:rsidRDefault="00DE0191">
            <w:pPr>
              <w:spacing w:before="240" w:after="240" w:line="300" w:lineRule="atLeast"/>
              <w:rPr>
                <w:sz w:val="20"/>
                <w:szCs w:val="20"/>
              </w:rPr>
            </w:pPr>
          </w:p>
        </w:tc>
        <w:tc>
          <w:tcPr>
            <w:tcW w:w="76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78FEB1A" w14:textId="77777777" w:rsidR="00DE0191" w:rsidRDefault="00DE0191">
            <w:pPr>
              <w:spacing w:before="240" w:after="240" w:line="300" w:lineRule="atLeast"/>
              <w:rPr>
                <w:sz w:val="20"/>
                <w:szCs w:val="20"/>
              </w:rPr>
            </w:pPr>
          </w:p>
        </w:tc>
        <w:tc>
          <w:tcPr>
            <w:tcW w:w="1272"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73B1539"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0A9D7D8"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CA2C6C"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7D16F27D" w14:textId="77777777" w:rsidR="00DE0191" w:rsidRDefault="00DE0191">
            <w:pPr>
              <w:spacing w:before="240" w:after="240" w:line="300" w:lineRule="atLeast"/>
              <w:rPr>
                <w:sz w:val="20"/>
                <w:szCs w:val="20"/>
              </w:rPr>
            </w:pPr>
          </w:p>
        </w:tc>
      </w:tr>
    </w:tbl>
    <w:p w14:paraId="61563717"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438C68E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and principal position of the named </w:t>
      </w:r>
      <w:hyperlink r:id="rId496" w:history="1">
        <w:r>
          <w:rPr>
            <w:rStyle w:val="Hyperlink"/>
            <w:rFonts w:ascii="Verdana" w:hAnsi="Verdana"/>
            <w:color w:val="0068AC"/>
          </w:rPr>
          <w:t>executive officer</w:t>
        </w:r>
      </w:hyperlink>
      <w:r>
        <w:rPr>
          <w:rFonts w:ascii="Verdana" w:hAnsi="Verdana"/>
          <w:color w:val="333333"/>
        </w:rPr>
        <w:t> (column (a));</w:t>
      </w:r>
    </w:p>
    <w:p w14:paraId="7CA1A0A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w:t>
      </w:r>
      <w:hyperlink r:id="rId497" w:history="1">
        <w:r>
          <w:rPr>
            <w:rStyle w:val="Hyperlink"/>
            <w:rFonts w:ascii="Verdana" w:hAnsi="Verdana"/>
            <w:color w:val="0068AC"/>
          </w:rPr>
          <w:t>fiscal year</w:t>
        </w:r>
      </w:hyperlink>
      <w:r>
        <w:rPr>
          <w:rFonts w:ascii="Verdana" w:hAnsi="Verdana"/>
          <w:color w:val="333333"/>
        </w:rPr>
        <w:t> covered (column (b));</w:t>
      </w:r>
    </w:p>
    <w:p w14:paraId="5F9C7FE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dollar value of base salary (cash and non-cash) earned by the named </w:t>
      </w:r>
      <w:hyperlink r:id="rId498" w:history="1">
        <w:r>
          <w:rPr>
            <w:rStyle w:val="Hyperlink"/>
            <w:rFonts w:ascii="Verdana" w:hAnsi="Verdana"/>
            <w:color w:val="0068AC"/>
          </w:rPr>
          <w:t>executive officer</w:t>
        </w:r>
      </w:hyperlink>
      <w:r>
        <w:rPr>
          <w:rFonts w:ascii="Verdana" w:hAnsi="Verdana"/>
          <w:color w:val="333333"/>
        </w:rPr>
        <w:t> during the </w:t>
      </w:r>
      <w:hyperlink r:id="rId499" w:history="1">
        <w:r>
          <w:rPr>
            <w:rStyle w:val="Hyperlink"/>
            <w:rFonts w:ascii="Verdana" w:hAnsi="Verdana"/>
            <w:color w:val="0068AC"/>
          </w:rPr>
          <w:t>fiscal year</w:t>
        </w:r>
      </w:hyperlink>
      <w:r>
        <w:rPr>
          <w:rFonts w:ascii="Verdana" w:hAnsi="Verdana"/>
          <w:color w:val="333333"/>
        </w:rPr>
        <w:t> covered (column (c));</w:t>
      </w:r>
    </w:p>
    <w:p w14:paraId="11E4AAE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dollar value of bonus (cash and non-cash) earned by the named </w:t>
      </w:r>
      <w:hyperlink r:id="rId500" w:history="1">
        <w:r>
          <w:rPr>
            <w:rStyle w:val="Hyperlink"/>
            <w:rFonts w:ascii="Verdana" w:hAnsi="Verdana"/>
            <w:color w:val="0068AC"/>
          </w:rPr>
          <w:t>executive officer</w:t>
        </w:r>
      </w:hyperlink>
      <w:r>
        <w:rPr>
          <w:rFonts w:ascii="Verdana" w:hAnsi="Verdana"/>
          <w:color w:val="333333"/>
        </w:rPr>
        <w:t> during the </w:t>
      </w:r>
      <w:hyperlink r:id="rId501" w:history="1">
        <w:r>
          <w:rPr>
            <w:rStyle w:val="Hyperlink"/>
            <w:rFonts w:ascii="Verdana" w:hAnsi="Verdana"/>
            <w:color w:val="0068AC"/>
          </w:rPr>
          <w:t>fiscal year</w:t>
        </w:r>
      </w:hyperlink>
      <w:r>
        <w:rPr>
          <w:rFonts w:ascii="Verdana" w:hAnsi="Verdana"/>
          <w:color w:val="333333"/>
        </w:rPr>
        <w:t> covered (column (d));</w:t>
      </w:r>
    </w:p>
    <w:p w14:paraId="0C7D0071"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402(n)(2)(iii) and (iv).</w:t>
      </w:r>
      <w:r>
        <w:rPr>
          <w:rFonts w:ascii="Verdana" w:hAnsi="Verdana"/>
          <w:color w:val="333333"/>
          <w:sz w:val="23"/>
          <w:szCs w:val="23"/>
        </w:rPr>
        <w:t> 1. If the amount of salary or bonus earned in a given fiscal year is not calculable through the latest practicable date, a footnote shall be included disclosing that the amount of salary or bonus is not calculable through the latest practicable date and providing the date that the amount of salary or bonus is expected to be determined, and such amount must then be disclosed in a filing under Item 5.02(f) of Form 8-K (</w:t>
      </w:r>
      <w:hyperlink r:id="rId502" w:history="1">
        <w:r>
          <w:rPr>
            <w:rStyle w:val="Hyperlink"/>
            <w:rFonts w:ascii="Verdana" w:hAnsi="Verdana"/>
            <w:color w:val="0068AC"/>
            <w:sz w:val="23"/>
            <w:szCs w:val="23"/>
          </w:rPr>
          <w:t>17 CFR 249.308</w:t>
        </w:r>
      </w:hyperlink>
      <w:r>
        <w:rPr>
          <w:rFonts w:ascii="Verdana" w:hAnsi="Verdana"/>
          <w:color w:val="333333"/>
          <w:sz w:val="23"/>
          <w:szCs w:val="23"/>
        </w:rPr>
        <w:t>).</w:t>
      </w:r>
    </w:p>
    <w:p w14:paraId="32869C15"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Smaller reporting companies shall include in the salary column (column (c)) or bonus column (column (d)) any </w:t>
      </w:r>
      <w:hyperlink r:id="rId503" w:history="1">
        <w:r>
          <w:rPr>
            <w:rStyle w:val="Hyperlink"/>
            <w:rFonts w:ascii="Verdana" w:hAnsi="Verdana"/>
            <w:color w:val="0068AC"/>
            <w:sz w:val="23"/>
            <w:szCs w:val="23"/>
          </w:rPr>
          <w:t>amount</w:t>
        </w:r>
      </w:hyperlink>
      <w:r>
        <w:rPr>
          <w:rFonts w:ascii="Verdana" w:hAnsi="Verdana"/>
          <w:color w:val="333333"/>
          <w:sz w:val="23"/>
          <w:szCs w:val="23"/>
        </w:rPr>
        <w:t> of salary or bonus forgone at the election of a named </w:t>
      </w:r>
      <w:hyperlink r:id="rId504" w:history="1">
        <w:r>
          <w:rPr>
            <w:rStyle w:val="Hyperlink"/>
            <w:rFonts w:ascii="Verdana" w:hAnsi="Verdana"/>
            <w:color w:val="0068AC"/>
            <w:sz w:val="23"/>
            <w:szCs w:val="23"/>
          </w:rPr>
          <w:t>executive officer</w:t>
        </w:r>
      </w:hyperlink>
      <w:r>
        <w:rPr>
          <w:rFonts w:ascii="Verdana" w:hAnsi="Verdana"/>
          <w:color w:val="333333"/>
          <w:sz w:val="23"/>
          <w:szCs w:val="23"/>
        </w:rPr>
        <w:t> under which stock, equity-based or other forms of non-cash compensation instead have been received by the named </w:t>
      </w:r>
      <w:hyperlink r:id="rId505" w:history="1">
        <w:r>
          <w:rPr>
            <w:rStyle w:val="Hyperlink"/>
            <w:rFonts w:ascii="Verdana" w:hAnsi="Verdana"/>
            <w:color w:val="0068AC"/>
            <w:sz w:val="23"/>
            <w:szCs w:val="23"/>
          </w:rPr>
          <w:t>executive officer</w:t>
        </w:r>
      </w:hyperlink>
      <w:r>
        <w:rPr>
          <w:rFonts w:ascii="Verdana" w:hAnsi="Verdana"/>
          <w:color w:val="333333"/>
          <w:sz w:val="23"/>
          <w:szCs w:val="23"/>
        </w:rPr>
        <w:t xml:space="preserve">. However, the receipt of any such form of non-cash compensation instead of salary or bonus must be disclosed in a footnote added to the salary or bonus column and, where applicable, referring to the narrative disclosure to the Summary Compensation Table (required by </w:t>
      </w:r>
      <w:r>
        <w:rPr>
          <w:rFonts w:ascii="Verdana" w:hAnsi="Verdana"/>
          <w:color w:val="333333"/>
          <w:sz w:val="23"/>
          <w:szCs w:val="23"/>
        </w:rPr>
        <w:lastRenderedPageBreak/>
        <w:t>paragraph (o) of this Item) where the </w:t>
      </w:r>
      <w:hyperlink r:id="rId506" w:history="1">
        <w:r>
          <w:rPr>
            <w:rStyle w:val="Hyperlink"/>
            <w:rFonts w:ascii="Verdana" w:hAnsi="Verdana"/>
            <w:color w:val="0068AC"/>
            <w:sz w:val="23"/>
            <w:szCs w:val="23"/>
          </w:rPr>
          <w:t>material terms</w:t>
        </w:r>
      </w:hyperlink>
      <w:r>
        <w:rPr>
          <w:rFonts w:ascii="Verdana" w:hAnsi="Verdana"/>
          <w:color w:val="333333"/>
          <w:sz w:val="23"/>
          <w:szCs w:val="23"/>
        </w:rPr>
        <w:t> of the stock, option or non-equity incentive </w:t>
      </w:r>
      <w:hyperlink r:id="rId507" w:history="1">
        <w:r>
          <w:rPr>
            <w:rStyle w:val="Hyperlink"/>
            <w:rFonts w:ascii="Verdana" w:hAnsi="Verdana"/>
            <w:color w:val="0068AC"/>
            <w:sz w:val="23"/>
            <w:szCs w:val="23"/>
          </w:rPr>
          <w:t>plan</w:t>
        </w:r>
      </w:hyperlink>
      <w:r>
        <w:rPr>
          <w:rFonts w:ascii="Verdana" w:hAnsi="Verdana"/>
          <w:color w:val="333333"/>
          <w:sz w:val="23"/>
          <w:szCs w:val="23"/>
        </w:rPr>
        <w:t> award elected by the named </w:t>
      </w:r>
      <w:hyperlink r:id="rId508" w:history="1">
        <w:r>
          <w:rPr>
            <w:rStyle w:val="Hyperlink"/>
            <w:rFonts w:ascii="Verdana" w:hAnsi="Verdana"/>
            <w:color w:val="0068AC"/>
            <w:sz w:val="23"/>
            <w:szCs w:val="23"/>
          </w:rPr>
          <w:t>executive officer</w:t>
        </w:r>
      </w:hyperlink>
      <w:r>
        <w:rPr>
          <w:rFonts w:ascii="Verdana" w:hAnsi="Verdana"/>
          <w:color w:val="333333"/>
          <w:sz w:val="23"/>
          <w:szCs w:val="23"/>
        </w:rPr>
        <w:t> are reported.</w:t>
      </w:r>
    </w:p>
    <w:p w14:paraId="711EB1D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For awards of stock, the aggregate grant date fair value computed in accordance with FASB ASC Topic 718 (column (e)</w:t>
      </w:r>
      <w:proofErr w:type="gramStart"/>
      <w:r>
        <w:rPr>
          <w:rFonts w:ascii="Verdana" w:hAnsi="Verdana"/>
          <w:color w:val="333333"/>
        </w:rPr>
        <w:t>);</w:t>
      </w:r>
      <w:proofErr w:type="gramEnd"/>
    </w:p>
    <w:p w14:paraId="4199414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For awards of options, with or without tandem SARs (including awards that subsequently have been transferred), the aggregate grant date fair value computed in accordance with FASB ASC Topic 718 (column (f)</w:t>
      </w:r>
      <w:proofErr w:type="gramStart"/>
      <w:r>
        <w:rPr>
          <w:rFonts w:ascii="Verdana" w:hAnsi="Verdana"/>
          <w:color w:val="333333"/>
        </w:rPr>
        <w:t>);</w:t>
      </w:r>
      <w:proofErr w:type="gramEnd"/>
    </w:p>
    <w:p w14:paraId="2F69EEE0"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1 to Item 402(n)(2)(v) and (n)(2)(vi).</w:t>
      </w:r>
      <w:r>
        <w:rPr>
          <w:rFonts w:ascii="Verdana" w:hAnsi="Verdana"/>
          <w:color w:val="333333"/>
          <w:sz w:val="23"/>
          <w:szCs w:val="23"/>
        </w:rPr>
        <w:t> For awards reported in columns (e) and (f), include a footnote disclosing all assumptions made in the valuation by reference to a discussion of those assumptions in the smaller reporting company's financial statements, footnotes to the financial statements, or discussion in the Management's Discussion and Analysis. The sections so referenced are deemed part of the disclosure provided pursuant to this Item.</w:t>
      </w:r>
    </w:p>
    <w:p w14:paraId="0DFDD60E"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2 to Item 402(n)(2)(v) and (n)(2)(vi).</w:t>
      </w:r>
      <w:r>
        <w:rPr>
          <w:rFonts w:ascii="Verdana" w:hAnsi="Verdana"/>
          <w:color w:val="333333"/>
          <w:sz w:val="23"/>
          <w:szCs w:val="23"/>
        </w:rPr>
        <w:t> If at any time during the last completed fiscal year, the smaller reporting company has adjusted or amended the exercise price of options or SARs previously awarded to a named executive officer, whether through amendment, cancellation or replacement grants, or any other means (“repriced”), or otherwise has materially modified such awards, the smaller reporting company shall include, as awards required to be reported in column (f), the incremental fair value, computed as of the repricing or modification date in accordance with FASB ASC Topic 718, with respect to that repriced or modified award.</w:t>
      </w:r>
    </w:p>
    <w:p w14:paraId="5E097FEC"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3 to Item 402(n)(2)(v) and (vi).</w:t>
      </w:r>
      <w:r>
        <w:rPr>
          <w:rFonts w:ascii="Verdana" w:hAnsi="Verdana"/>
          <w:color w:val="333333"/>
          <w:sz w:val="23"/>
          <w:szCs w:val="23"/>
        </w:rPr>
        <w:t> For any awards that are subject to performance conditions, report the value at the grant date based upon the probable outcome of such conditions. This amount should be consistent with the estimate of aggregate compensation cost to be recognized over the service period determined as of the grant date under FASB ASC Topic 718, excluding the effect of estimated forfeitures. In a footnote to the table, disclose the value of the award at the grant date assuming that the highest level of performance conditions will be achieved if an amount less than the maximum was included in the table.</w:t>
      </w:r>
    </w:p>
    <w:p w14:paraId="2D7D5A5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The dollar value of all earnings for services performed during the </w:t>
      </w:r>
      <w:hyperlink r:id="rId509" w:history="1">
        <w:r>
          <w:rPr>
            <w:rStyle w:val="Hyperlink"/>
            <w:rFonts w:ascii="Verdana" w:hAnsi="Verdana"/>
            <w:color w:val="0068AC"/>
          </w:rPr>
          <w:t>fiscal year</w:t>
        </w:r>
      </w:hyperlink>
      <w:r>
        <w:rPr>
          <w:rFonts w:ascii="Verdana" w:hAnsi="Verdana"/>
          <w:color w:val="333333"/>
        </w:rPr>
        <w:t> pursuant to awards under non-equity incentive </w:t>
      </w:r>
      <w:hyperlink r:id="rId510" w:history="1">
        <w:r>
          <w:rPr>
            <w:rStyle w:val="Hyperlink"/>
            <w:rFonts w:ascii="Verdana" w:hAnsi="Verdana"/>
            <w:color w:val="0068AC"/>
          </w:rPr>
          <w:t>plans</w:t>
        </w:r>
      </w:hyperlink>
      <w:r>
        <w:rPr>
          <w:rFonts w:ascii="Verdana" w:hAnsi="Verdana"/>
          <w:color w:val="333333"/>
        </w:rPr>
        <w:t> as defined in paragraph (m)(5)(iii) of this Item, and all earnings on any outstanding awards (column (g));</w:t>
      </w:r>
    </w:p>
    <w:p w14:paraId="3CFFEB76"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402(n)(2)(vii).</w:t>
      </w:r>
      <w:r>
        <w:rPr>
          <w:rFonts w:ascii="Verdana" w:hAnsi="Verdana"/>
          <w:color w:val="333333"/>
          <w:sz w:val="23"/>
          <w:szCs w:val="23"/>
        </w:rPr>
        <w:t> 1. If the relevant performance measure is satisfied during the fiscal year (including for a single year in a plan with a multi-year performance measure), the earnings are reportable for that fiscal year, even if not payable until a later date, and are not reportable again in the fiscal year when amounts are paid to the named executive officer.</w:t>
      </w:r>
    </w:p>
    <w:p w14:paraId="40F8F39F"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All earnings on non-equity incentive </w:t>
      </w:r>
      <w:hyperlink r:id="rId511" w:history="1">
        <w:r>
          <w:rPr>
            <w:rStyle w:val="Hyperlink"/>
            <w:rFonts w:ascii="Verdana" w:hAnsi="Verdana"/>
            <w:color w:val="0068AC"/>
            <w:sz w:val="23"/>
            <w:szCs w:val="23"/>
          </w:rPr>
          <w:t>plan</w:t>
        </w:r>
      </w:hyperlink>
      <w:r>
        <w:rPr>
          <w:rFonts w:ascii="Verdana" w:hAnsi="Verdana"/>
          <w:color w:val="333333"/>
          <w:sz w:val="23"/>
          <w:szCs w:val="23"/>
        </w:rPr>
        <w:t> compensation must be identified and quantified in a footnote to column (g), whether the earnings were paid during the </w:t>
      </w:r>
      <w:hyperlink r:id="rId512" w:history="1">
        <w:r>
          <w:rPr>
            <w:rStyle w:val="Hyperlink"/>
            <w:rFonts w:ascii="Verdana" w:hAnsi="Verdana"/>
            <w:color w:val="0068AC"/>
            <w:sz w:val="23"/>
            <w:szCs w:val="23"/>
          </w:rPr>
          <w:t>fiscal year</w:t>
        </w:r>
      </w:hyperlink>
      <w:r>
        <w:rPr>
          <w:rFonts w:ascii="Verdana" w:hAnsi="Verdana"/>
          <w:color w:val="333333"/>
          <w:sz w:val="23"/>
          <w:szCs w:val="23"/>
        </w:rPr>
        <w:t>, payable during the period but deferred at the election of the named </w:t>
      </w:r>
      <w:hyperlink r:id="rId513" w:history="1">
        <w:r>
          <w:rPr>
            <w:rStyle w:val="Hyperlink"/>
            <w:rFonts w:ascii="Verdana" w:hAnsi="Verdana"/>
            <w:color w:val="0068AC"/>
            <w:sz w:val="23"/>
            <w:szCs w:val="23"/>
          </w:rPr>
          <w:t>executive officer</w:t>
        </w:r>
      </w:hyperlink>
      <w:r>
        <w:rPr>
          <w:rFonts w:ascii="Verdana" w:hAnsi="Verdana"/>
          <w:color w:val="333333"/>
          <w:sz w:val="23"/>
          <w:szCs w:val="23"/>
        </w:rPr>
        <w:t>, or payable by their terms at a later date.</w:t>
      </w:r>
    </w:p>
    <w:p w14:paraId="29A6E7DD"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lastRenderedPageBreak/>
        <w:t>(viii)</w:t>
      </w:r>
      <w:r>
        <w:rPr>
          <w:rFonts w:ascii="Verdana" w:hAnsi="Verdana"/>
          <w:color w:val="333333"/>
        </w:rPr>
        <w:t> Above-market or preferential earnings on compensation that is deferred on a basis that is not tax-qualified, including such earnings on nonqualified defined contribution </w:t>
      </w:r>
      <w:hyperlink r:id="rId514" w:history="1">
        <w:r>
          <w:rPr>
            <w:rStyle w:val="Hyperlink"/>
            <w:rFonts w:ascii="Verdana" w:hAnsi="Verdana"/>
            <w:color w:val="0068AC"/>
          </w:rPr>
          <w:t>plans</w:t>
        </w:r>
      </w:hyperlink>
      <w:r>
        <w:rPr>
          <w:rFonts w:ascii="Verdana" w:hAnsi="Verdana"/>
          <w:color w:val="333333"/>
        </w:rPr>
        <w:t> (column (h));</w:t>
      </w:r>
    </w:p>
    <w:p w14:paraId="0319DF9B"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402(n)(2)(viii).</w:t>
      </w:r>
      <w:r>
        <w:rPr>
          <w:rFonts w:ascii="Verdana" w:hAnsi="Verdana"/>
          <w:color w:val="333333"/>
          <w:sz w:val="23"/>
          <w:szCs w:val="23"/>
        </w:rPr>
        <w:t> Interest on deferred compensation is above-market only if the rate of interest exceeds 120% of the applicable federal long-term rate, with compounding (as prescribed under section 1274(d) of the </w:t>
      </w:r>
      <w:hyperlink r:id="rId515" w:history="1">
        <w:r>
          <w:rPr>
            <w:rStyle w:val="Hyperlink"/>
            <w:rFonts w:ascii="Verdana" w:hAnsi="Verdana"/>
            <w:color w:val="0068AC"/>
            <w:sz w:val="23"/>
            <w:szCs w:val="23"/>
          </w:rPr>
          <w:t>Internal Revenue Code</w:t>
        </w:r>
      </w:hyperlink>
      <w:r>
        <w:rPr>
          <w:rFonts w:ascii="Verdana" w:hAnsi="Verdana"/>
          <w:color w:val="333333"/>
          <w:sz w:val="23"/>
          <w:szCs w:val="23"/>
        </w:rPr>
        <w:t>, (</w:t>
      </w:r>
      <w:hyperlink r:id="rId516" w:anchor="d" w:history="1">
        <w:r>
          <w:rPr>
            <w:rStyle w:val="Hyperlink"/>
            <w:rFonts w:ascii="Verdana" w:hAnsi="Verdana"/>
            <w:color w:val="0068AC"/>
            <w:sz w:val="23"/>
            <w:szCs w:val="23"/>
          </w:rPr>
          <w:t>26 U.S.C. 1274(d)</w:t>
        </w:r>
      </w:hyperlink>
      <w:r>
        <w:rPr>
          <w:rFonts w:ascii="Verdana" w:hAnsi="Verdana"/>
          <w:color w:val="333333"/>
          <w:sz w:val="23"/>
          <w:szCs w:val="23"/>
        </w:rPr>
        <w:t xml:space="preserve">)) at the rate that corresponds most closely to the rate under the smaller reporting company's plan at the time the interest rate or formula is set. In the event of a discretionary reset of the interest rate, the requisite calculation must be made </w:t>
      </w:r>
      <w:proofErr w:type="gramStart"/>
      <w:r>
        <w:rPr>
          <w:rFonts w:ascii="Verdana" w:hAnsi="Verdana"/>
          <w:color w:val="333333"/>
          <w:sz w:val="23"/>
          <w:szCs w:val="23"/>
        </w:rPr>
        <w:t>on the basis of</w:t>
      </w:r>
      <w:proofErr w:type="gramEnd"/>
      <w:r>
        <w:rPr>
          <w:rFonts w:ascii="Verdana" w:hAnsi="Verdana"/>
          <w:color w:val="333333"/>
          <w:sz w:val="23"/>
          <w:szCs w:val="23"/>
        </w:rPr>
        <w:t xml:space="preserve"> the interest rate at the time of such reset, rather than when originally established. Only the above-market portion of the interest must be included. If the applicable interest rates vary depending upon conditions such as a minimum period of continued service, the reported amount should be calculated assuming satisfaction of all conditions to receiving interest at the highest rate. Dividends (and dividend equivalents) on deferred compensation denominated in the smaller reporting company's stock (“deferred stock”) are preferential only if earned at a rate higher than dividends on the smaller reporting company's common stock. Only the preferential portion of the dividends or equivalents must be included. Footnote or narrative disclosure may be provided explaining the smaller reporting company's criteria for determining any portion considered to be above-market.</w:t>
      </w:r>
    </w:p>
    <w:p w14:paraId="12A3FA61"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(ix)</w:t>
      </w:r>
      <w:r>
        <w:rPr>
          <w:rFonts w:ascii="Verdana" w:hAnsi="Verdana"/>
          <w:color w:val="333333"/>
        </w:rPr>
        <w:t> All other compensation for the covered </w:t>
      </w:r>
      <w:hyperlink r:id="rId517" w:history="1">
        <w:r>
          <w:rPr>
            <w:rStyle w:val="Hyperlink"/>
            <w:rFonts w:ascii="Verdana" w:hAnsi="Verdana"/>
            <w:color w:val="0068AC"/>
          </w:rPr>
          <w:t>fiscal year</w:t>
        </w:r>
      </w:hyperlink>
      <w:r>
        <w:rPr>
          <w:rFonts w:ascii="Verdana" w:hAnsi="Verdana"/>
          <w:color w:val="333333"/>
        </w:rPr>
        <w:t> that the smaller reporting company could not properly report in any other column of the Summary Compensation Table (column (</w:t>
      </w:r>
      <w:proofErr w:type="spellStart"/>
      <w:r>
        <w:rPr>
          <w:rFonts w:ascii="Verdana" w:hAnsi="Verdana"/>
          <w:color w:val="333333"/>
        </w:rPr>
        <w:t>i</w:t>
      </w:r>
      <w:proofErr w:type="spellEnd"/>
      <w:r>
        <w:rPr>
          <w:rFonts w:ascii="Verdana" w:hAnsi="Verdana"/>
          <w:color w:val="333333"/>
        </w:rPr>
        <w:t>)). Each compensation item that is not properly reportable in columns (c) through (h), regardless of the </w:t>
      </w:r>
      <w:hyperlink r:id="rId518" w:history="1">
        <w:r>
          <w:rPr>
            <w:rStyle w:val="Hyperlink"/>
            <w:rFonts w:ascii="Verdana" w:hAnsi="Verdana"/>
            <w:color w:val="0068AC"/>
          </w:rPr>
          <w:t>amount</w:t>
        </w:r>
      </w:hyperlink>
      <w:r>
        <w:rPr>
          <w:rFonts w:ascii="Verdana" w:hAnsi="Verdana"/>
          <w:color w:val="333333"/>
        </w:rPr>
        <w:t> of the compensation item, must be included in column (</w:t>
      </w:r>
      <w:proofErr w:type="spellStart"/>
      <w:r>
        <w:rPr>
          <w:rFonts w:ascii="Verdana" w:hAnsi="Verdana"/>
          <w:color w:val="333333"/>
        </w:rPr>
        <w:t>i</w:t>
      </w:r>
      <w:proofErr w:type="spellEnd"/>
      <w:r>
        <w:rPr>
          <w:rFonts w:ascii="Verdana" w:hAnsi="Verdana"/>
          <w:color w:val="333333"/>
        </w:rPr>
        <w:t>). Such compensation must include, but is not limited to:</w:t>
      </w:r>
    </w:p>
    <w:p w14:paraId="37C91024"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Perquisites and other personal benefits, or property, unless the aggregate </w:t>
      </w:r>
      <w:hyperlink r:id="rId519" w:history="1">
        <w:r>
          <w:rPr>
            <w:rStyle w:val="Hyperlink"/>
            <w:rFonts w:ascii="Verdana" w:hAnsi="Verdana"/>
            <w:color w:val="0068AC"/>
          </w:rPr>
          <w:t>amount</w:t>
        </w:r>
      </w:hyperlink>
      <w:r>
        <w:rPr>
          <w:rFonts w:ascii="Verdana" w:hAnsi="Verdana"/>
          <w:color w:val="333333"/>
        </w:rPr>
        <w:t> of such compensation is less than $10,000;</w:t>
      </w:r>
    </w:p>
    <w:p w14:paraId="377D08B3"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All “gross-ups” or other </w:t>
      </w:r>
      <w:hyperlink r:id="rId520" w:history="1">
        <w:r>
          <w:rPr>
            <w:rStyle w:val="Hyperlink"/>
            <w:rFonts w:ascii="Verdana" w:hAnsi="Verdana"/>
            <w:color w:val="0068AC"/>
          </w:rPr>
          <w:t>amounts</w:t>
        </w:r>
      </w:hyperlink>
      <w:r>
        <w:rPr>
          <w:rFonts w:ascii="Verdana" w:hAnsi="Verdana"/>
          <w:color w:val="333333"/>
        </w:rPr>
        <w:t> reimbursed during the </w:t>
      </w:r>
      <w:hyperlink r:id="rId521" w:history="1">
        <w:r>
          <w:rPr>
            <w:rStyle w:val="Hyperlink"/>
            <w:rFonts w:ascii="Verdana" w:hAnsi="Verdana"/>
            <w:color w:val="0068AC"/>
          </w:rPr>
          <w:t>fiscal year</w:t>
        </w:r>
      </w:hyperlink>
      <w:r>
        <w:rPr>
          <w:rFonts w:ascii="Verdana" w:hAnsi="Verdana"/>
          <w:color w:val="333333"/>
        </w:rPr>
        <w:t> for the payment of taxes;</w:t>
      </w:r>
    </w:p>
    <w:p w14:paraId="52C389C7"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(C)</w:t>
      </w:r>
      <w:r>
        <w:rPr>
          <w:rFonts w:ascii="Verdana" w:hAnsi="Verdana"/>
          <w:color w:val="333333"/>
        </w:rPr>
        <w:t> For any security of the smaller reporting company or its subsidiaries </w:t>
      </w:r>
      <w:hyperlink r:id="rId522" w:history="1">
        <w:r>
          <w:rPr>
            <w:rStyle w:val="Hyperlink"/>
            <w:rFonts w:ascii="Verdana" w:hAnsi="Verdana"/>
            <w:color w:val="0068AC"/>
          </w:rPr>
          <w:t>purchased</w:t>
        </w:r>
      </w:hyperlink>
      <w:r>
        <w:rPr>
          <w:rFonts w:ascii="Verdana" w:hAnsi="Verdana"/>
          <w:color w:val="333333"/>
        </w:rPr>
        <w:t> from the smaller reporting company or its subsidiaries (through deferral of salary or bonus, or otherwise) at a discount from the market price of such security at the date of purchase, unless that discount is available generally, either to all security holders or to all salaried </w:t>
      </w:r>
      <w:hyperlink r:id="rId523" w:history="1">
        <w:r>
          <w:rPr>
            <w:rStyle w:val="Hyperlink"/>
            <w:rFonts w:ascii="Verdana" w:hAnsi="Verdana"/>
            <w:color w:val="0068AC"/>
          </w:rPr>
          <w:t>employees</w:t>
        </w:r>
      </w:hyperlink>
      <w:r>
        <w:rPr>
          <w:rFonts w:ascii="Verdana" w:hAnsi="Verdana"/>
          <w:color w:val="333333"/>
        </w:rPr>
        <w:t> of the smaller reporting company, the compensation cost, if any, computed in accordance with FASB ASC Topic 718;</w:t>
      </w:r>
    </w:p>
    <w:p w14:paraId="32896D76"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(D)</w:t>
      </w:r>
      <w:r>
        <w:rPr>
          <w:rFonts w:ascii="Verdana" w:hAnsi="Verdana"/>
          <w:color w:val="333333"/>
        </w:rPr>
        <w:t> The </w:t>
      </w:r>
      <w:hyperlink r:id="rId524" w:history="1">
        <w:r>
          <w:rPr>
            <w:rStyle w:val="Hyperlink"/>
            <w:rFonts w:ascii="Verdana" w:hAnsi="Verdana"/>
            <w:color w:val="0068AC"/>
          </w:rPr>
          <w:t>amount</w:t>
        </w:r>
      </w:hyperlink>
      <w:r>
        <w:rPr>
          <w:rFonts w:ascii="Verdana" w:hAnsi="Verdana"/>
          <w:color w:val="333333"/>
        </w:rPr>
        <w:t> paid or accrued to any named </w:t>
      </w:r>
      <w:hyperlink r:id="rId525" w:history="1">
        <w:r>
          <w:rPr>
            <w:rStyle w:val="Hyperlink"/>
            <w:rFonts w:ascii="Verdana" w:hAnsi="Verdana"/>
            <w:color w:val="0068AC"/>
          </w:rPr>
          <w:t>executive officer</w:t>
        </w:r>
      </w:hyperlink>
      <w:r>
        <w:rPr>
          <w:rFonts w:ascii="Verdana" w:hAnsi="Verdana"/>
          <w:color w:val="333333"/>
        </w:rPr>
        <w:t> pursuant to a </w:t>
      </w:r>
      <w:hyperlink r:id="rId526" w:history="1">
        <w:r>
          <w:rPr>
            <w:rStyle w:val="Hyperlink"/>
            <w:rFonts w:ascii="Verdana" w:hAnsi="Verdana"/>
            <w:color w:val="0068AC"/>
          </w:rPr>
          <w:t>plan</w:t>
        </w:r>
      </w:hyperlink>
      <w:r>
        <w:rPr>
          <w:rFonts w:ascii="Verdana" w:hAnsi="Verdana"/>
          <w:color w:val="333333"/>
        </w:rPr>
        <w:t> or arrangement in connection with:</w:t>
      </w:r>
    </w:p>
    <w:p w14:paraId="5D391D5C"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(1)</w:t>
      </w:r>
      <w:r>
        <w:rPr>
          <w:rFonts w:ascii="Verdana" w:hAnsi="Verdana"/>
          <w:color w:val="333333"/>
        </w:rPr>
        <w:t> Any termination, including without limitation through retirement, resignation, severance or constructive termination (including a change in responsibilities) of such </w:t>
      </w:r>
      <w:hyperlink r:id="rId527" w:history="1">
        <w:r>
          <w:rPr>
            <w:rStyle w:val="Hyperlink"/>
            <w:rFonts w:ascii="Verdana" w:hAnsi="Verdana"/>
            <w:color w:val="0068AC"/>
          </w:rPr>
          <w:t>executive officer</w:t>
        </w:r>
      </w:hyperlink>
      <w:r>
        <w:rPr>
          <w:rFonts w:ascii="Verdana" w:hAnsi="Verdana"/>
          <w:color w:val="333333"/>
        </w:rPr>
        <w:t>'s employment with the smaller reporting company and its subsidiaries; or</w:t>
      </w:r>
    </w:p>
    <w:p w14:paraId="732835ED"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(2)</w:t>
      </w:r>
      <w:r>
        <w:rPr>
          <w:rFonts w:ascii="Verdana" w:hAnsi="Verdana"/>
          <w:color w:val="333333"/>
        </w:rPr>
        <w:t xml:space="preserve"> A change in control of the smaller reporting </w:t>
      </w:r>
      <w:proofErr w:type="gramStart"/>
      <w:r>
        <w:rPr>
          <w:rFonts w:ascii="Verdana" w:hAnsi="Verdana"/>
          <w:color w:val="333333"/>
        </w:rPr>
        <w:t>company;</w:t>
      </w:r>
      <w:proofErr w:type="gramEnd"/>
    </w:p>
    <w:p w14:paraId="68A9A754"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lastRenderedPageBreak/>
        <w:t>(E)</w:t>
      </w:r>
      <w:r>
        <w:rPr>
          <w:rFonts w:ascii="Verdana" w:hAnsi="Verdana"/>
          <w:color w:val="333333"/>
        </w:rPr>
        <w:t xml:space="preserve"> Smaller reporting company contributions or other allocations to vested and unvested defined contribution </w:t>
      </w:r>
      <w:proofErr w:type="gramStart"/>
      <w:r>
        <w:rPr>
          <w:rFonts w:ascii="Verdana" w:hAnsi="Verdana"/>
          <w:color w:val="333333"/>
        </w:rPr>
        <w:t>plans;</w:t>
      </w:r>
      <w:proofErr w:type="gramEnd"/>
    </w:p>
    <w:p w14:paraId="4F852073"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(F)</w:t>
      </w:r>
      <w:r>
        <w:rPr>
          <w:rFonts w:ascii="Verdana" w:hAnsi="Verdana"/>
          <w:color w:val="333333"/>
        </w:rPr>
        <w:t> The dollar value of any insurance premiums paid by, or on behalf of, the smaller reporting company during the covered </w:t>
      </w:r>
      <w:hyperlink r:id="rId528" w:history="1">
        <w:r>
          <w:rPr>
            <w:rStyle w:val="Hyperlink"/>
            <w:rFonts w:ascii="Verdana" w:hAnsi="Verdana"/>
            <w:color w:val="0068AC"/>
          </w:rPr>
          <w:t>fiscal year</w:t>
        </w:r>
      </w:hyperlink>
      <w:r>
        <w:rPr>
          <w:rFonts w:ascii="Verdana" w:hAnsi="Verdana"/>
          <w:color w:val="333333"/>
        </w:rPr>
        <w:t> with respect to life insurance for the benefit of a named </w:t>
      </w:r>
      <w:hyperlink r:id="rId529" w:history="1">
        <w:r>
          <w:rPr>
            <w:rStyle w:val="Hyperlink"/>
            <w:rFonts w:ascii="Verdana" w:hAnsi="Verdana"/>
            <w:color w:val="0068AC"/>
          </w:rPr>
          <w:t>executive officer</w:t>
        </w:r>
      </w:hyperlink>
      <w:r>
        <w:rPr>
          <w:rFonts w:ascii="Verdana" w:hAnsi="Verdana"/>
          <w:color w:val="333333"/>
        </w:rPr>
        <w:t>; and</w:t>
      </w:r>
    </w:p>
    <w:p w14:paraId="413ABAF0"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(G)</w:t>
      </w:r>
      <w:r>
        <w:rPr>
          <w:rFonts w:ascii="Verdana" w:hAnsi="Verdana"/>
          <w:color w:val="333333"/>
        </w:rPr>
        <w:t> The dollar value of any dividends or other earnings paid on stock or option awards, when those </w:t>
      </w:r>
      <w:hyperlink r:id="rId530" w:history="1">
        <w:r>
          <w:rPr>
            <w:rStyle w:val="Hyperlink"/>
            <w:rFonts w:ascii="Verdana" w:hAnsi="Verdana"/>
            <w:color w:val="0068AC"/>
          </w:rPr>
          <w:t>amounts</w:t>
        </w:r>
      </w:hyperlink>
      <w:r>
        <w:rPr>
          <w:rFonts w:ascii="Verdana" w:hAnsi="Verdana"/>
          <w:color w:val="333333"/>
        </w:rPr>
        <w:t> were not factored into the grant date fair value required to be reported for the stock or option award in column (e) or (f); and</w:t>
      </w:r>
    </w:p>
    <w:p w14:paraId="052256E4"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402(n)(2)(ix).</w:t>
      </w:r>
      <w:r>
        <w:rPr>
          <w:rFonts w:ascii="Verdana" w:hAnsi="Verdana"/>
          <w:color w:val="333333"/>
          <w:sz w:val="23"/>
          <w:szCs w:val="23"/>
        </w:rPr>
        <w:t xml:space="preserve"> 1. </w:t>
      </w:r>
      <w:proofErr w:type="gramStart"/>
      <w:r>
        <w:rPr>
          <w:rFonts w:ascii="Verdana" w:hAnsi="Verdana"/>
          <w:color w:val="333333"/>
          <w:sz w:val="23"/>
          <w:szCs w:val="23"/>
        </w:rPr>
        <w:t>Non-equity</w:t>
      </w:r>
      <w:proofErr w:type="gramEnd"/>
      <w:r>
        <w:rPr>
          <w:rFonts w:ascii="Verdana" w:hAnsi="Verdana"/>
          <w:color w:val="333333"/>
          <w:sz w:val="23"/>
          <w:szCs w:val="23"/>
        </w:rPr>
        <w:t xml:space="preserve"> incentive plan awards and earnings and earnings on stock or options, except as specified in paragraph (n)(2)(ix)(G) of this Item, are required to be reported elsewhere as provided in this Item and are not reportable as All Other Compensation in column (</w:t>
      </w:r>
      <w:proofErr w:type="spellStart"/>
      <w:r>
        <w:rPr>
          <w:rFonts w:ascii="Verdana" w:hAnsi="Verdana"/>
          <w:color w:val="333333"/>
          <w:sz w:val="23"/>
          <w:szCs w:val="23"/>
        </w:rPr>
        <w:t>i</w:t>
      </w:r>
      <w:proofErr w:type="spellEnd"/>
      <w:r>
        <w:rPr>
          <w:rFonts w:ascii="Verdana" w:hAnsi="Verdana"/>
          <w:color w:val="333333"/>
          <w:sz w:val="23"/>
          <w:szCs w:val="23"/>
        </w:rPr>
        <w:t>).</w:t>
      </w:r>
    </w:p>
    <w:p w14:paraId="116C2A2B"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Benefits paid pursuant to defined benefit and actuarial </w:t>
      </w:r>
      <w:hyperlink r:id="rId531" w:history="1">
        <w:r>
          <w:rPr>
            <w:rStyle w:val="Hyperlink"/>
            <w:rFonts w:ascii="Verdana" w:hAnsi="Verdana"/>
            <w:color w:val="0068AC"/>
            <w:sz w:val="23"/>
            <w:szCs w:val="23"/>
          </w:rPr>
          <w:t>plans</w:t>
        </w:r>
      </w:hyperlink>
      <w:r>
        <w:rPr>
          <w:rFonts w:ascii="Verdana" w:hAnsi="Verdana"/>
          <w:color w:val="333333"/>
          <w:sz w:val="23"/>
          <w:szCs w:val="23"/>
        </w:rPr>
        <w:t> are not reportable as All Other Compensation in column (</w:t>
      </w:r>
      <w:proofErr w:type="spellStart"/>
      <w:r>
        <w:rPr>
          <w:rFonts w:ascii="Verdana" w:hAnsi="Verdana"/>
          <w:color w:val="333333"/>
          <w:sz w:val="23"/>
          <w:szCs w:val="23"/>
        </w:rPr>
        <w:t>i</w:t>
      </w:r>
      <w:proofErr w:type="spellEnd"/>
      <w:r>
        <w:rPr>
          <w:rFonts w:ascii="Verdana" w:hAnsi="Verdana"/>
          <w:color w:val="333333"/>
          <w:sz w:val="23"/>
          <w:szCs w:val="23"/>
        </w:rPr>
        <w:t>) unless accelerated pursuant to a change in control; information concerning these </w:t>
      </w:r>
      <w:hyperlink r:id="rId532" w:history="1">
        <w:r>
          <w:rPr>
            <w:rStyle w:val="Hyperlink"/>
            <w:rFonts w:ascii="Verdana" w:hAnsi="Verdana"/>
            <w:color w:val="0068AC"/>
            <w:sz w:val="23"/>
            <w:szCs w:val="23"/>
          </w:rPr>
          <w:t>plans</w:t>
        </w:r>
      </w:hyperlink>
      <w:r>
        <w:rPr>
          <w:rFonts w:ascii="Verdana" w:hAnsi="Verdana"/>
          <w:color w:val="333333"/>
          <w:sz w:val="23"/>
          <w:szCs w:val="23"/>
        </w:rPr>
        <w:t> is reportable pursuant to paragraph (q)(1) of this Item.</w:t>
      </w:r>
    </w:p>
    <w:p w14:paraId="7D9A7614"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Reimbursements of taxes owed with respect to perquisites or other personal benefits must be included in the columns as tax reimbursements (paragraph (n)(2)(ix)(B) of this Item) even if the </w:t>
      </w:r>
      <w:hyperlink r:id="rId533" w:history="1">
        <w:r>
          <w:rPr>
            <w:rStyle w:val="Hyperlink"/>
            <w:rFonts w:ascii="Verdana" w:hAnsi="Verdana"/>
            <w:color w:val="0068AC"/>
            <w:sz w:val="23"/>
            <w:szCs w:val="23"/>
          </w:rPr>
          <w:t>associated</w:t>
        </w:r>
      </w:hyperlink>
      <w:r>
        <w:rPr>
          <w:rFonts w:ascii="Verdana" w:hAnsi="Verdana"/>
          <w:color w:val="333333"/>
          <w:sz w:val="23"/>
          <w:szCs w:val="23"/>
        </w:rPr>
        <w:t> perquisites or other personal benefits are not required to be included because the aggregate </w:t>
      </w:r>
      <w:hyperlink r:id="rId534" w:history="1">
        <w:r>
          <w:rPr>
            <w:rStyle w:val="Hyperlink"/>
            <w:rFonts w:ascii="Verdana" w:hAnsi="Verdana"/>
            <w:color w:val="0068AC"/>
            <w:sz w:val="23"/>
            <w:szCs w:val="23"/>
          </w:rPr>
          <w:t>amount</w:t>
        </w:r>
      </w:hyperlink>
      <w:r>
        <w:rPr>
          <w:rFonts w:ascii="Verdana" w:hAnsi="Verdana"/>
          <w:color w:val="333333"/>
          <w:sz w:val="23"/>
          <w:szCs w:val="23"/>
        </w:rPr>
        <w:t> of such compensation is less than $10,000.</w:t>
      </w:r>
    </w:p>
    <w:p w14:paraId="29B0E1E4"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 xml:space="preserve">4. Perquisites and other personal benefits shall be valued </w:t>
      </w:r>
      <w:proofErr w:type="gramStart"/>
      <w:r>
        <w:rPr>
          <w:rFonts w:ascii="Verdana" w:hAnsi="Verdana"/>
          <w:color w:val="333333"/>
          <w:sz w:val="23"/>
          <w:szCs w:val="23"/>
        </w:rPr>
        <w:t>on the basis of</w:t>
      </w:r>
      <w:proofErr w:type="gramEnd"/>
      <w:r>
        <w:rPr>
          <w:rFonts w:ascii="Verdana" w:hAnsi="Verdana"/>
          <w:color w:val="333333"/>
          <w:sz w:val="23"/>
          <w:szCs w:val="23"/>
        </w:rPr>
        <w:t xml:space="preserve"> the aggregate incremental cost to the smaller reporting company.</w:t>
      </w:r>
    </w:p>
    <w:p w14:paraId="01D6AECA"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5. For purposes of paragraph (n)(2)(ix)(D) of this Item, an accrued </w:t>
      </w:r>
      <w:hyperlink r:id="rId535" w:history="1">
        <w:r>
          <w:rPr>
            <w:rStyle w:val="Hyperlink"/>
            <w:rFonts w:ascii="Verdana" w:hAnsi="Verdana"/>
            <w:color w:val="0068AC"/>
            <w:sz w:val="23"/>
            <w:szCs w:val="23"/>
          </w:rPr>
          <w:t>amount</w:t>
        </w:r>
      </w:hyperlink>
      <w:r>
        <w:rPr>
          <w:rFonts w:ascii="Verdana" w:hAnsi="Verdana"/>
          <w:color w:val="333333"/>
          <w:sz w:val="23"/>
          <w:szCs w:val="23"/>
        </w:rPr>
        <w:t> is an </w:t>
      </w:r>
      <w:hyperlink r:id="rId536" w:history="1">
        <w:r>
          <w:rPr>
            <w:rStyle w:val="Hyperlink"/>
            <w:rFonts w:ascii="Verdana" w:hAnsi="Verdana"/>
            <w:color w:val="0068AC"/>
            <w:sz w:val="23"/>
            <w:szCs w:val="23"/>
          </w:rPr>
          <w:t>amount</w:t>
        </w:r>
      </w:hyperlink>
      <w:r>
        <w:rPr>
          <w:rFonts w:ascii="Verdana" w:hAnsi="Verdana"/>
          <w:color w:val="333333"/>
          <w:sz w:val="23"/>
          <w:szCs w:val="23"/>
        </w:rPr>
        <w:t> for which payment has become due.</w:t>
      </w:r>
    </w:p>
    <w:p w14:paraId="23FC2F6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w:t>
      </w:r>
      <w:r>
        <w:rPr>
          <w:rFonts w:ascii="Verdana" w:hAnsi="Verdana"/>
          <w:color w:val="333333"/>
        </w:rPr>
        <w:t> The dollar value of total compensation for the covered </w:t>
      </w:r>
      <w:hyperlink r:id="rId537" w:history="1">
        <w:r>
          <w:rPr>
            <w:rStyle w:val="Hyperlink"/>
            <w:rFonts w:ascii="Verdana" w:hAnsi="Verdana"/>
            <w:color w:val="0068AC"/>
          </w:rPr>
          <w:t>fiscal year</w:t>
        </w:r>
      </w:hyperlink>
      <w:r>
        <w:rPr>
          <w:rFonts w:ascii="Verdana" w:hAnsi="Verdana"/>
          <w:color w:val="333333"/>
        </w:rPr>
        <w:t> (column (j)). With respect to each named </w:t>
      </w:r>
      <w:hyperlink r:id="rId538" w:history="1">
        <w:r>
          <w:rPr>
            <w:rStyle w:val="Hyperlink"/>
            <w:rFonts w:ascii="Verdana" w:hAnsi="Verdana"/>
            <w:color w:val="0068AC"/>
          </w:rPr>
          <w:t>executive officer</w:t>
        </w:r>
      </w:hyperlink>
      <w:r>
        <w:rPr>
          <w:rFonts w:ascii="Verdana" w:hAnsi="Verdana"/>
          <w:color w:val="333333"/>
        </w:rPr>
        <w:t>, disclose the sum of all </w:t>
      </w:r>
      <w:hyperlink r:id="rId539" w:history="1">
        <w:r>
          <w:rPr>
            <w:rStyle w:val="Hyperlink"/>
            <w:rFonts w:ascii="Verdana" w:hAnsi="Verdana"/>
            <w:color w:val="0068AC"/>
          </w:rPr>
          <w:t>amounts</w:t>
        </w:r>
      </w:hyperlink>
      <w:r>
        <w:rPr>
          <w:rFonts w:ascii="Verdana" w:hAnsi="Verdana"/>
          <w:color w:val="333333"/>
        </w:rPr>
        <w:t> reported in columns (c) through (</w:t>
      </w:r>
      <w:proofErr w:type="spellStart"/>
      <w:r>
        <w:rPr>
          <w:rFonts w:ascii="Verdana" w:hAnsi="Verdana"/>
          <w:color w:val="333333"/>
        </w:rPr>
        <w:t>i</w:t>
      </w:r>
      <w:proofErr w:type="spellEnd"/>
      <w:r>
        <w:rPr>
          <w:rFonts w:ascii="Verdana" w:hAnsi="Verdana"/>
          <w:color w:val="333333"/>
        </w:rPr>
        <w:t>).</w:t>
      </w:r>
    </w:p>
    <w:p w14:paraId="1CB29EB1"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402(n).</w:t>
      </w:r>
      <w:r>
        <w:rPr>
          <w:rFonts w:ascii="Verdana" w:hAnsi="Verdana"/>
          <w:color w:val="333333"/>
          <w:sz w:val="23"/>
          <w:szCs w:val="23"/>
        </w:rPr>
        <w:t> 1. Information with respect to the fiscal year prior to the last completed fiscal year will not be required if the smaller reporting company was not a reporting company pursuant to section 13(a) or 15(d) of the Exchange Act (</w:t>
      </w:r>
      <w:hyperlink r:id="rId540" w:history="1">
        <w:r>
          <w:rPr>
            <w:rStyle w:val="Hyperlink"/>
            <w:rFonts w:ascii="Verdana" w:hAnsi="Verdana"/>
            <w:color w:val="0068AC"/>
            <w:sz w:val="23"/>
            <w:szCs w:val="23"/>
          </w:rPr>
          <w:t>15</w:t>
        </w:r>
      </w:hyperlink>
      <w:r>
        <w:rPr>
          <w:rFonts w:ascii="Verdana" w:hAnsi="Verdana"/>
          <w:color w:val="333333"/>
          <w:sz w:val="23"/>
          <w:szCs w:val="23"/>
        </w:rPr>
        <w:t> U.S.C. </w:t>
      </w:r>
      <w:hyperlink r:id="rId541" w:anchor="a" w:history="1">
        <w:r>
          <w:rPr>
            <w:rStyle w:val="Hyperlink"/>
            <w:rFonts w:ascii="Verdana" w:hAnsi="Verdana"/>
            <w:color w:val="0068AC"/>
            <w:sz w:val="23"/>
            <w:szCs w:val="23"/>
          </w:rPr>
          <w:t>78m(a)</w:t>
        </w:r>
      </w:hyperlink>
      <w:r>
        <w:rPr>
          <w:rFonts w:ascii="Verdana" w:hAnsi="Verdana"/>
          <w:color w:val="333333"/>
          <w:sz w:val="23"/>
          <w:szCs w:val="23"/>
        </w:rPr>
        <w:t> or </w:t>
      </w:r>
      <w:hyperlink r:id="rId542" w:anchor="d" w:history="1">
        <w:r>
          <w:rPr>
            <w:rStyle w:val="Hyperlink"/>
            <w:rFonts w:ascii="Verdana" w:hAnsi="Verdana"/>
            <w:color w:val="0068AC"/>
            <w:sz w:val="23"/>
            <w:szCs w:val="23"/>
          </w:rPr>
          <w:t>78o(d)</w:t>
        </w:r>
      </w:hyperlink>
      <w:r>
        <w:rPr>
          <w:rFonts w:ascii="Verdana" w:hAnsi="Verdana"/>
          <w:color w:val="333333"/>
          <w:sz w:val="23"/>
          <w:szCs w:val="23"/>
        </w:rPr>
        <w:t>) at any time during that year, except that the smaller reporting company will be required to provide information for any such year if that information previously was required to be provided in response to a Commission filing requirement.</w:t>
      </w:r>
    </w:p>
    <w:p w14:paraId="0B7EBFD9"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All compensation values reported in the Summary Compensation Table must be reported in dollars and rounded to the nearest dollar. Reported compensation values must be reported numerically, providing a single numerical value for each grid in the table. Where compensation was paid to or received by a named </w:t>
      </w:r>
      <w:hyperlink r:id="rId543" w:history="1">
        <w:r>
          <w:rPr>
            <w:rStyle w:val="Hyperlink"/>
            <w:rFonts w:ascii="Verdana" w:hAnsi="Verdana"/>
            <w:color w:val="0068AC"/>
            <w:sz w:val="23"/>
            <w:szCs w:val="23"/>
          </w:rPr>
          <w:t>executive officer</w:t>
        </w:r>
      </w:hyperlink>
      <w:r>
        <w:rPr>
          <w:rFonts w:ascii="Verdana" w:hAnsi="Verdana"/>
          <w:color w:val="333333"/>
          <w:sz w:val="23"/>
          <w:szCs w:val="23"/>
        </w:rPr>
        <w:t> in a different currency, a footnote must be provided to identify that currency and describe the rate and methodology used to convert the payment </w:t>
      </w:r>
      <w:hyperlink r:id="rId544" w:history="1">
        <w:r>
          <w:rPr>
            <w:rStyle w:val="Hyperlink"/>
            <w:rFonts w:ascii="Verdana" w:hAnsi="Verdana"/>
            <w:color w:val="0068AC"/>
            <w:sz w:val="23"/>
            <w:szCs w:val="23"/>
          </w:rPr>
          <w:t>amounts</w:t>
        </w:r>
      </w:hyperlink>
      <w:r>
        <w:rPr>
          <w:rFonts w:ascii="Verdana" w:hAnsi="Verdana"/>
          <w:color w:val="333333"/>
          <w:sz w:val="23"/>
          <w:szCs w:val="23"/>
        </w:rPr>
        <w:t> to dollars.</w:t>
      </w:r>
    </w:p>
    <w:p w14:paraId="1892AF9E"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If a named </w:t>
      </w:r>
      <w:hyperlink r:id="rId545" w:history="1">
        <w:r>
          <w:rPr>
            <w:rStyle w:val="Hyperlink"/>
            <w:rFonts w:ascii="Verdana" w:hAnsi="Verdana"/>
            <w:color w:val="0068AC"/>
            <w:sz w:val="23"/>
            <w:szCs w:val="23"/>
          </w:rPr>
          <w:t>executive officer</w:t>
        </w:r>
      </w:hyperlink>
      <w:r>
        <w:rPr>
          <w:rFonts w:ascii="Verdana" w:hAnsi="Verdana"/>
          <w:color w:val="333333"/>
          <w:sz w:val="23"/>
          <w:szCs w:val="23"/>
        </w:rPr>
        <w:t xml:space="preserve"> is also a director who receives compensation for his or her services as a director, reflect that compensation in the Summary Compensation Table and provide a footnote identifying and itemizing such compensation and amounts. Use </w:t>
      </w:r>
      <w:r>
        <w:rPr>
          <w:rFonts w:ascii="Verdana" w:hAnsi="Verdana"/>
          <w:color w:val="333333"/>
          <w:sz w:val="23"/>
          <w:szCs w:val="23"/>
        </w:rPr>
        <w:lastRenderedPageBreak/>
        <w:t>the categories in the Director Compensation Table required pursuant to paragraph (r) of this Item.</w:t>
      </w:r>
    </w:p>
    <w:p w14:paraId="4E67F453"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Any </w:t>
      </w:r>
      <w:hyperlink r:id="rId546" w:history="1">
        <w:r>
          <w:rPr>
            <w:rStyle w:val="Hyperlink"/>
            <w:rFonts w:ascii="Verdana" w:hAnsi="Verdana"/>
            <w:color w:val="0068AC"/>
            <w:sz w:val="23"/>
            <w:szCs w:val="23"/>
          </w:rPr>
          <w:t>amounts</w:t>
        </w:r>
      </w:hyperlink>
      <w:r>
        <w:rPr>
          <w:rFonts w:ascii="Verdana" w:hAnsi="Verdana"/>
          <w:color w:val="333333"/>
          <w:sz w:val="23"/>
          <w:szCs w:val="23"/>
        </w:rPr>
        <w:t> deferred, whether pursuant to a </w:t>
      </w:r>
      <w:hyperlink r:id="rId547" w:history="1">
        <w:r>
          <w:rPr>
            <w:rStyle w:val="Hyperlink"/>
            <w:rFonts w:ascii="Verdana" w:hAnsi="Verdana"/>
            <w:color w:val="0068AC"/>
            <w:sz w:val="23"/>
            <w:szCs w:val="23"/>
          </w:rPr>
          <w:t>plan</w:t>
        </w:r>
      </w:hyperlink>
      <w:r>
        <w:rPr>
          <w:rFonts w:ascii="Verdana" w:hAnsi="Verdana"/>
          <w:color w:val="333333"/>
          <w:sz w:val="23"/>
          <w:szCs w:val="23"/>
        </w:rPr>
        <w:t> established under section 401(k) of the </w:t>
      </w:r>
      <w:hyperlink r:id="rId548" w:history="1">
        <w:r>
          <w:rPr>
            <w:rStyle w:val="Hyperlink"/>
            <w:rFonts w:ascii="Verdana" w:hAnsi="Verdana"/>
            <w:color w:val="0068AC"/>
            <w:sz w:val="23"/>
            <w:szCs w:val="23"/>
          </w:rPr>
          <w:t>Internal Revenue Code</w:t>
        </w:r>
      </w:hyperlink>
      <w:r>
        <w:rPr>
          <w:rFonts w:ascii="Verdana" w:hAnsi="Verdana"/>
          <w:color w:val="333333"/>
          <w:sz w:val="23"/>
          <w:szCs w:val="23"/>
        </w:rPr>
        <w:t> (</w:t>
      </w:r>
      <w:hyperlink r:id="rId549" w:anchor="k" w:history="1">
        <w:r>
          <w:rPr>
            <w:rStyle w:val="Hyperlink"/>
            <w:rFonts w:ascii="Verdana" w:hAnsi="Verdana"/>
            <w:color w:val="0068AC"/>
            <w:sz w:val="23"/>
            <w:szCs w:val="23"/>
          </w:rPr>
          <w:t>26 U.S.C. 401(k)</w:t>
        </w:r>
      </w:hyperlink>
      <w:r>
        <w:rPr>
          <w:rFonts w:ascii="Verdana" w:hAnsi="Verdana"/>
          <w:color w:val="333333"/>
          <w:sz w:val="23"/>
          <w:szCs w:val="23"/>
        </w:rPr>
        <w:t>), or otherwise, shall be included in the appropriate column for the </w:t>
      </w:r>
      <w:hyperlink r:id="rId550" w:history="1">
        <w:r>
          <w:rPr>
            <w:rStyle w:val="Hyperlink"/>
            <w:rFonts w:ascii="Verdana" w:hAnsi="Verdana"/>
            <w:color w:val="0068AC"/>
            <w:sz w:val="23"/>
            <w:szCs w:val="23"/>
          </w:rPr>
          <w:t>fiscal year</w:t>
        </w:r>
      </w:hyperlink>
      <w:r>
        <w:rPr>
          <w:rFonts w:ascii="Verdana" w:hAnsi="Verdana"/>
          <w:color w:val="333333"/>
          <w:sz w:val="23"/>
          <w:szCs w:val="23"/>
        </w:rPr>
        <w:t> in which earned.</w:t>
      </w:r>
    </w:p>
    <w:p w14:paraId="0514E946"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(o)</w:t>
      </w:r>
      <w:r>
        <w:rPr>
          <w:rFonts w:ascii="Verdana" w:hAnsi="Verdana"/>
          <w:color w:val="333333"/>
        </w:rPr>
        <w:t> </w:t>
      </w:r>
      <w:r>
        <w:rPr>
          <w:rStyle w:val="et03"/>
          <w:rFonts w:ascii="Verdana" w:hAnsi="Verdana"/>
          <w:b/>
          <w:bCs/>
          <w:i/>
          <w:iCs/>
          <w:color w:val="333333"/>
        </w:rPr>
        <w:t>Smaller reporting companies - Narrative disclosure to summary compensation table.</w:t>
      </w:r>
      <w:r>
        <w:rPr>
          <w:rFonts w:ascii="Verdana" w:hAnsi="Verdana"/>
          <w:color w:val="333333"/>
        </w:rPr>
        <w:t> Provide a narrative description of any </w:t>
      </w:r>
      <w:hyperlink r:id="rId551" w:history="1">
        <w:r>
          <w:rPr>
            <w:rStyle w:val="Hyperlink"/>
            <w:rFonts w:ascii="Verdana" w:hAnsi="Verdana"/>
            <w:color w:val="0068AC"/>
          </w:rPr>
          <w:t>material</w:t>
        </w:r>
      </w:hyperlink>
      <w:r>
        <w:rPr>
          <w:rFonts w:ascii="Verdana" w:hAnsi="Verdana"/>
          <w:color w:val="333333"/>
        </w:rPr>
        <w:t> factors necessary to an understanding of the information disclosed in the Table required by paragraph (n) of this Item. Examples of such factors may include, in given cases, among other things:</w:t>
      </w:r>
    </w:p>
    <w:p w14:paraId="0E45E319"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The </w:t>
      </w:r>
      <w:hyperlink r:id="rId552" w:history="1">
        <w:r>
          <w:rPr>
            <w:rStyle w:val="Hyperlink"/>
            <w:rFonts w:ascii="Verdana" w:hAnsi="Verdana"/>
            <w:color w:val="0068AC"/>
          </w:rPr>
          <w:t>material terms</w:t>
        </w:r>
      </w:hyperlink>
      <w:r>
        <w:rPr>
          <w:rFonts w:ascii="Verdana" w:hAnsi="Verdana"/>
          <w:color w:val="333333"/>
        </w:rPr>
        <w:t> of each named </w:t>
      </w:r>
      <w:hyperlink r:id="rId553" w:history="1">
        <w:r>
          <w:rPr>
            <w:rStyle w:val="Hyperlink"/>
            <w:rFonts w:ascii="Verdana" w:hAnsi="Verdana"/>
            <w:color w:val="0068AC"/>
          </w:rPr>
          <w:t>executive officer</w:t>
        </w:r>
      </w:hyperlink>
      <w:r>
        <w:rPr>
          <w:rFonts w:ascii="Verdana" w:hAnsi="Verdana"/>
          <w:color w:val="333333"/>
        </w:rPr>
        <w:t>'s employment agreement or arrangement, whether written or unwritten;</w:t>
      </w:r>
    </w:p>
    <w:p w14:paraId="2A25E032"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If at any time during the last </w:t>
      </w:r>
      <w:hyperlink r:id="rId554" w:history="1">
        <w:r>
          <w:rPr>
            <w:rStyle w:val="Hyperlink"/>
            <w:rFonts w:ascii="Verdana" w:hAnsi="Verdana"/>
            <w:color w:val="0068AC"/>
          </w:rPr>
          <w:t>fiscal year</w:t>
        </w:r>
      </w:hyperlink>
      <w:r>
        <w:rPr>
          <w:rFonts w:ascii="Verdana" w:hAnsi="Verdana"/>
          <w:color w:val="333333"/>
        </w:rPr>
        <w:t>, any outstanding option or other equity-based award was repriced or otherwise materially modified (such as by extension of exercise periods, the change of vesting or forfeiture conditions, the change or elimination of applicable performance criteria, or the change of the bases upon which returns are determined), a description of each such repricing or other </w:t>
      </w:r>
      <w:hyperlink r:id="rId555" w:history="1">
        <w:r>
          <w:rPr>
            <w:rStyle w:val="Hyperlink"/>
            <w:rFonts w:ascii="Verdana" w:hAnsi="Verdana"/>
            <w:color w:val="0068AC"/>
          </w:rPr>
          <w:t>material</w:t>
        </w:r>
      </w:hyperlink>
      <w:r>
        <w:rPr>
          <w:rFonts w:ascii="Verdana" w:hAnsi="Verdana"/>
          <w:color w:val="333333"/>
        </w:rPr>
        <w:t> modification;</w:t>
      </w:r>
    </w:p>
    <w:p w14:paraId="0A1694CA"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xml:space="preserve"> The waiver or modification of any specified performance </w:t>
      </w:r>
      <w:proofErr w:type="spellStart"/>
      <w:r>
        <w:rPr>
          <w:rFonts w:ascii="Verdana" w:hAnsi="Verdana"/>
          <w:color w:val="333333"/>
        </w:rPr>
        <w:t>tarfget</w:t>
      </w:r>
      <w:proofErr w:type="spellEnd"/>
      <w:r>
        <w:rPr>
          <w:rFonts w:ascii="Verdana" w:hAnsi="Verdana"/>
          <w:color w:val="333333"/>
        </w:rPr>
        <w:t>, goal or condition to payout with respect to any </w:t>
      </w:r>
      <w:hyperlink r:id="rId556" w:history="1">
        <w:r>
          <w:rPr>
            <w:rStyle w:val="Hyperlink"/>
            <w:rFonts w:ascii="Verdana" w:hAnsi="Verdana"/>
            <w:color w:val="0068AC"/>
          </w:rPr>
          <w:t>amount</w:t>
        </w:r>
      </w:hyperlink>
      <w:r>
        <w:rPr>
          <w:rFonts w:ascii="Verdana" w:hAnsi="Verdana"/>
          <w:color w:val="333333"/>
        </w:rPr>
        <w:t> included in non-stock incentive </w:t>
      </w:r>
      <w:hyperlink r:id="rId557" w:history="1">
        <w:r>
          <w:rPr>
            <w:rStyle w:val="Hyperlink"/>
            <w:rFonts w:ascii="Verdana" w:hAnsi="Verdana"/>
            <w:color w:val="0068AC"/>
          </w:rPr>
          <w:t>plan</w:t>
        </w:r>
      </w:hyperlink>
      <w:r>
        <w:rPr>
          <w:rFonts w:ascii="Verdana" w:hAnsi="Verdana"/>
          <w:color w:val="333333"/>
        </w:rPr>
        <w:t> compensation or payouts reported in column (g) to the Summary Compensation Table required by paragraph (n) of this Item, stating whether the waiver or modification applied to one or more specified named </w:t>
      </w:r>
      <w:hyperlink r:id="rId558" w:history="1">
        <w:r>
          <w:rPr>
            <w:rStyle w:val="Hyperlink"/>
            <w:rFonts w:ascii="Verdana" w:hAnsi="Verdana"/>
            <w:color w:val="0068AC"/>
          </w:rPr>
          <w:t>executive officers</w:t>
        </w:r>
      </w:hyperlink>
      <w:r>
        <w:rPr>
          <w:rFonts w:ascii="Verdana" w:hAnsi="Verdana"/>
          <w:color w:val="333333"/>
        </w:rPr>
        <w:t> or to all compensation subject to the target, goal or condition;</w:t>
      </w:r>
    </w:p>
    <w:p w14:paraId="1F56CCD2"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(4)</w:t>
      </w:r>
      <w:r>
        <w:rPr>
          <w:rFonts w:ascii="Verdana" w:hAnsi="Verdana"/>
          <w:color w:val="333333"/>
        </w:rPr>
        <w:t> The </w:t>
      </w:r>
      <w:hyperlink r:id="rId559" w:history="1">
        <w:r>
          <w:rPr>
            <w:rStyle w:val="Hyperlink"/>
            <w:rFonts w:ascii="Verdana" w:hAnsi="Verdana"/>
            <w:color w:val="0068AC"/>
          </w:rPr>
          <w:t>material terms</w:t>
        </w:r>
      </w:hyperlink>
      <w:r>
        <w:rPr>
          <w:rFonts w:ascii="Verdana" w:hAnsi="Verdana"/>
          <w:color w:val="333333"/>
        </w:rPr>
        <w:t> of each grant, including but not limited to the date of exercisability, any conditions to exercisability, any tandem feature, any reload feature, any tax-reimbursement feature, and any provision that could cause the exercise price to be lowered;</w:t>
      </w:r>
    </w:p>
    <w:p w14:paraId="5FFC5A0C"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(5)</w:t>
      </w:r>
      <w:r>
        <w:rPr>
          <w:rFonts w:ascii="Verdana" w:hAnsi="Verdana"/>
          <w:color w:val="333333"/>
        </w:rPr>
        <w:t> The </w:t>
      </w:r>
      <w:hyperlink r:id="rId560" w:history="1">
        <w:r>
          <w:rPr>
            <w:rStyle w:val="Hyperlink"/>
            <w:rFonts w:ascii="Verdana" w:hAnsi="Verdana"/>
            <w:color w:val="0068AC"/>
          </w:rPr>
          <w:t>material terms</w:t>
        </w:r>
      </w:hyperlink>
      <w:r>
        <w:rPr>
          <w:rFonts w:ascii="Verdana" w:hAnsi="Verdana"/>
          <w:color w:val="333333"/>
        </w:rPr>
        <w:t> of any non-equity incentive </w:t>
      </w:r>
      <w:hyperlink r:id="rId561" w:history="1">
        <w:r>
          <w:rPr>
            <w:rStyle w:val="Hyperlink"/>
            <w:rFonts w:ascii="Verdana" w:hAnsi="Verdana"/>
            <w:color w:val="0068AC"/>
          </w:rPr>
          <w:t>plan</w:t>
        </w:r>
      </w:hyperlink>
      <w:r>
        <w:rPr>
          <w:rFonts w:ascii="Verdana" w:hAnsi="Verdana"/>
          <w:color w:val="333333"/>
        </w:rPr>
        <w:t> award made to a named </w:t>
      </w:r>
      <w:hyperlink r:id="rId562" w:history="1">
        <w:r>
          <w:rPr>
            <w:rStyle w:val="Hyperlink"/>
            <w:rFonts w:ascii="Verdana" w:hAnsi="Verdana"/>
            <w:color w:val="0068AC"/>
          </w:rPr>
          <w:t>executive officer</w:t>
        </w:r>
      </w:hyperlink>
      <w:r>
        <w:rPr>
          <w:rFonts w:ascii="Verdana" w:hAnsi="Verdana"/>
          <w:color w:val="333333"/>
        </w:rPr>
        <w:t> during the last completed </w:t>
      </w:r>
      <w:hyperlink r:id="rId563" w:history="1">
        <w:r>
          <w:rPr>
            <w:rStyle w:val="Hyperlink"/>
            <w:rFonts w:ascii="Verdana" w:hAnsi="Verdana"/>
            <w:color w:val="0068AC"/>
          </w:rPr>
          <w:t>fiscal year</w:t>
        </w:r>
      </w:hyperlink>
      <w:r>
        <w:rPr>
          <w:rFonts w:ascii="Verdana" w:hAnsi="Verdana"/>
          <w:color w:val="333333"/>
        </w:rPr>
        <w:t>, including a general description of the formula or criteria to be applied in determining the </w:t>
      </w:r>
      <w:hyperlink r:id="rId564" w:history="1">
        <w:r>
          <w:rPr>
            <w:rStyle w:val="Hyperlink"/>
            <w:rFonts w:ascii="Verdana" w:hAnsi="Verdana"/>
            <w:color w:val="0068AC"/>
          </w:rPr>
          <w:t>amounts</w:t>
        </w:r>
      </w:hyperlink>
      <w:r>
        <w:rPr>
          <w:rFonts w:ascii="Verdana" w:hAnsi="Verdana"/>
          <w:color w:val="333333"/>
        </w:rPr>
        <w:t> payable and vesting schedule;</w:t>
      </w:r>
    </w:p>
    <w:p w14:paraId="6F175C51"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(6)</w:t>
      </w:r>
      <w:r>
        <w:rPr>
          <w:rFonts w:ascii="Verdana" w:hAnsi="Verdana"/>
          <w:color w:val="333333"/>
        </w:rPr>
        <w:t> The method of calculating earnings on nonqualified deferred compensation </w:t>
      </w:r>
      <w:hyperlink r:id="rId565" w:history="1">
        <w:r>
          <w:rPr>
            <w:rStyle w:val="Hyperlink"/>
            <w:rFonts w:ascii="Verdana" w:hAnsi="Verdana"/>
            <w:color w:val="0068AC"/>
          </w:rPr>
          <w:t>plans</w:t>
        </w:r>
      </w:hyperlink>
      <w:r>
        <w:rPr>
          <w:rFonts w:ascii="Verdana" w:hAnsi="Verdana"/>
          <w:color w:val="333333"/>
        </w:rPr>
        <w:t> including nonqualified defined contribution </w:t>
      </w:r>
      <w:hyperlink r:id="rId566" w:history="1">
        <w:r>
          <w:rPr>
            <w:rStyle w:val="Hyperlink"/>
            <w:rFonts w:ascii="Verdana" w:hAnsi="Verdana"/>
            <w:color w:val="0068AC"/>
          </w:rPr>
          <w:t>plans</w:t>
        </w:r>
      </w:hyperlink>
      <w:r>
        <w:rPr>
          <w:rFonts w:ascii="Verdana" w:hAnsi="Verdana"/>
          <w:color w:val="333333"/>
        </w:rPr>
        <w:t>; and</w:t>
      </w:r>
    </w:p>
    <w:p w14:paraId="6E3D871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(7)</w:t>
      </w:r>
      <w:r>
        <w:rPr>
          <w:rFonts w:ascii="Verdana" w:hAnsi="Verdana"/>
          <w:color w:val="333333"/>
        </w:rPr>
        <w:t> An identification to the extent </w:t>
      </w:r>
      <w:hyperlink r:id="rId567" w:history="1">
        <w:r>
          <w:rPr>
            <w:rStyle w:val="Hyperlink"/>
            <w:rFonts w:ascii="Verdana" w:hAnsi="Verdana"/>
            <w:color w:val="0068AC"/>
          </w:rPr>
          <w:t>material</w:t>
        </w:r>
      </w:hyperlink>
      <w:r>
        <w:rPr>
          <w:rFonts w:ascii="Verdana" w:hAnsi="Verdana"/>
          <w:color w:val="333333"/>
        </w:rPr>
        <w:t> of any item included under All Other Compensation (column (</w:t>
      </w:r>
      <w:proofErr w:type="spellStart"/>
      <w:r>
        <w:rPr>
          <w:rFonts w:ascii="Verdana" w:hAnsi="Verdana"/>
          <w:color w:val="333333"/>
        </w:rPr>
        <w:t>i</w:t>
      </w:r>
      <w:proofErr w:type="spellEnd"/>
      <w:r>
        <w:rPr>
          <w:rFonts w:ascii="Verdana" w:hAnsi="Verdana"/>
          <w:color w:val="333333"/>
        </w:rPr>
        <w:t>)) in the Summary Compensation Table. Identification of an item shall not be considered </w:t>
      </w:r>
      <w:hyperlink r:id="rId568" w:history="1">
        <w:r>
          <w:rPr>
            <w:rStyle w:val="Hyperlink"/>
            <w:rFonts w:ascii="Verdana" w:hAnsi="Verdana"/>
            <w:color w:val="0068AC"/>
          </w:rPr>
          <w:t>material</w:t>
        </w:r>
      </w:hyperlink>
      <w:r>
        <w:rPr>
          <w:rFonts w:ascii="Verdana" w:hAnsi="Verdana"/>
          <w:color w:val="333333"/>
        </w:rPr>
        <w:t> if it does not exceed the greater of $25,000 or 10% of all items included in the specified category in question set forth in paragraph (n)(2)(ix) of this Item. All items of compensation are required to be included in the Summary Compensation Table without regard to whether such items are required to be identified.</w:t>
      </w:r>
    </w:p>
    <w:p w14:paraId="497433FA"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402(o).</w:t>
      </w:r>
      <w:r>
        <w:rPr>
          <w:rFonts w:ascii="Verdana" w:hAnsi="Verdana"/>
          <w:color w:val="333333"/>
          <w:sz w:val="23"/>
          <w:szCs w:val="23"/>
        </w:rPr>
        <w:t xml:space="preserve"> The disclosure required by paragraph (o)(2) of this Item would not apply to any repricing that occurs through a pre-existing formula or mechanism in the plan or award that results in the periodic adjustment of the option or </w:t>
      </w:r>
      <w:r>
        <w:rPr>
          <w:rFonts w:ascii="Verdana" w:hAnsi="Verdana"/>
          <w:color w:val="333333"/>
          <w:sz w:val="23"/>
          <w:szCs w:val="23"/>
        </w:rPr>
        <w:lastRenderedPageBreak/>
        <w:t>SAR exercise or base price, an antidilution provision in a plan or award, or a recapitalization or similar transaction equally affecting all holders of the class of securities underlying the options or SARs.</w:t>
      </w:r>
    </w:p>
    <w:p w14:paraId="09FAE7B3"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(p)</w:t>
      </w:r>
      <w:r>
        <w:rPr>
          <w:rFonts w:ascii="Verdana" w:hAnsi="Verdana"/>
          <w:color w:val="333333"/>
        </w:rPr>
        <w:t> </w:t>
      </w:r>
      <w:r>
        <w:rPr>
          <w:rStyle w:val="et03"/>
          <w:rFonts w:ascii="Verdana" w:hAnsi="Verdana"/>
          <w:b/>
          <w:bCs/>
          <w:i/>
          <w:iCs/>
          <w:color w:val="333333"/>
        </w:rPr>
        <w:t>Smaller reporting companies - Outstanding equity awards at fiscal year-end table.</w:t>
      </w:r>
    </w:p>
    <w:p w14:paraId="79976463"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(p)(2) of this Item, concerning unexercised options; stock that has not vested; and equity incentive </w:t>
      </w:r>
      <w:hyperlink r:id="rId569" w:history="1">
        <w:r>
          <w:rPr>
            <w:rStyle w:val="Hyperlink"/>
            <w:rFonts w:ascii="Verdana" w:hAnsi="Verdana"/>
            <w:color w:val="0068AC"/>
          </w:rPr>
          <w:t>plan</w:t>
        </w:r>
      </w:hyperlink>
      <w:r>
        <w:rPr>
          <w:rFonts w:ascii="Verdana" w:hAnsi="Verdana"/>
          <w:color w:val="333333"/>
        </w:rPr>
        <w:t> awards for each named </w:t>
      </w:r>
      <w:hyperlink r:id="rId570" w:history="1">
        <w:r>
          <w:rPr>
            <w:rStyle w:val="Hyperlink"/>
            <w:rFonts w:ascii="Verdana" w:hAnsi="Verdana"/>
            <w:color w:val="0068AC"/>
          </w:rPr>
          <w:t>executive officer</w:t>
        </w:r>
      </w:hyperlink>
      <w:r>
        <w:rPr>
          <w:rFonts w:ascii="Verdana" w:hAnsi="Verdana"/>
          <w:color w:val="333333"/>
        </w:rPr>
        <w:t> outstanding as of the end of the smaller reporting company's last completed </w:t>
      </w:r>
      <w:hyperlink r:id="rId571" w:history="1">
        <w:r>
          <w:rPr>
            <w:rStyle w:val="Hyperlink"/>
            <w:rFonts w:ascii="Verdana" w:hAnsi="Verdana"/>
            <w:color w:val="0068AC"/>
          </w:rPr>
          <w:t>fiscal year</w:t>
        </w:r>
      </w:hyperlink>
      <w:r>
        <w:rPr>
          <w:rFonts w:ascii="Verdana" w:hAnsi="Verdana"/>
          <w:color w:val="333333"/>
        </w:rPr>
        <w:t> in the following tabular format:</w:t>
      </w:r>
    </w:p>
    <w:p w14:paraId="3FF32A2B"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Outstanding Equity Awards at Fiscal Year-End</w:t>
      </w:r>
    </w:p>
    <w:tbl>
      <w:tblPr>
        <w:tblW w:w="11152" w:type="dxa"/>
        <w:tblCellMar>
          <w:top w:w="15" w:type="dxa"/>
          <w:left w:w="15" w:type="dxa"/>
          <w:bottom w:w="15" w:type="dxa"/>
          <w:right w:w="15" w:type="dxa"/>
        </w:tblCellMar>
        <w:tblLook w:val="04A0" w:firstRow="1" w:lastRow="0" w:firstColumn="1" w:lastColumn="0" w:noHBand="0" w:noVBand="1"/>
      </w:tblPr>
      <w:tblGrid>
        <w:gridCol w:w="687"/>
        <w:gridCol w:w="1300"/>
        <w:gridCol w:w="1288"/>
        <w:gridCol w:w="1277"/>
        <w:gridCol w:w="856"/>
        <w:gridCol w:w="1025"/>
        <w:gridCol w:w="1388"/>
        <w:gridCol w:w="990"/>
        <w:gridCol w:w="1171"/>
        <w:gridCol w:w="1170"/>
      </w:tblGrid>
      <w:tr w:rsidR="00306C55" w:rsidRPr="00306C55" w14:paraId="120318C0" w14:textId="77777777" w:rsidTr="00306C55">
        <w:tc>
          <w:tcPr>
            <w:tcW w:w="0" w:type="auto"/>
            <w:vMerge w:val="restart"/>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EA5855E" w14:textId="77777777" w:rsidR="00DE0191" w:rsidRPr="00306C55" w:rsidRDefault="00DE0191">
            <w:pPr>
              <w:spacing w:before="240" w:after="240"/>
              <w:rPr>
                <w:rFonts w:ascii="Times New Roman" w:hAnsi="Times New Roman"/>
                <w:color w:val="FFFFFF"/>
                <w:sz w:val="18"/>
                <w:szCs w:val="18"/>
              </w:rPr>
            </w:pPr>
            <w:r w:rsidRPr="00306C55">
              <w:rPr>
                <w:color w:val="FFFFFF"/>
                <w:sz w:val="18"/>
                <w:szCs w:val="18"/>
              </w:rPr>
              <w:t>Name</w:t>
            </w:r>
          </w:p>
        </w:tc>
        <w:tc>
          <w:tcPr>
            <w:tcW w:w="7134" w:type="dxa"/>
            <w:gridSpan w:val="6"/>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EFA4781" w14:textId="77777777" w:rsidR="00DE0191" w:rsidRPr="00306C55" w:rsidRDefault="00DE0191">
            <w:pPr>
              <w:spacing w:before="240" w:after="240"/>
              <w:rPr>
                <w:color w:val="FFFFFF"/>
                <w:sz w:val="18"/>
                <w:szCs w:val="18"/>
              </w:rPr>
            </w:pPr>
            <w:r w:rsidRPr="00306C55">
              <w:rPr>
                <w:color w:val="FFFFFF"/>
                <w:sz w:val="18"/>
                <w:szCs w:val="18"/>
              </w:rPr>
              <w:t>Option awards</w:t>
            </w:r>
          </w:p>
        </w:tc>
        <w:tc>
          <w:tcPr>
            <w:tcW w:w="3331" w:type="dxa"/>
            <w:gridSpan w:val="3"/>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4296107B" w14:textId="77777777" w:rsidR="00DE0191" w:rsidRPr="00306C55" w:rsidRDefault="00DE0191">
            <w:pPr>
              <w:spacing w:before="240" w:after="240"/>
              <w:rPr>
                <w:color w:val="FFFFFF"/>
                <w:sz w:val="18"/>
                <w:szCs w:val="18"/>
              </w:rPr>
            </w:pPr>
            <w:r w:rsidRPr="00306C55">
              <w:rPr>
                <w:color w:val="FFFFFF"/>
                <w:sz w:val="18"/>
                <w:szCs w:val="18"/>
              </w:rPr>
              <w:t>Stock awards</w:t>
            </w:r>
          </w:p>
        </w:tc>
      </w:tr>
      <w:tr w:rsidR="00306C55" w:rsidRPr="00306C55" w14:paraId="76111155" w14:textId="77777777" w:rsidTr="00306C55">
        <w:tc>
          <w:tcPr>
            <w:tcW w:w="0" w:type="auto"/>
            <w:vMerge/>
            <w:tcBorders>
              <w:top w:val="single" w:sz="6" w:space="0" w:color="CCCCCC"/>
              <w:left w:val="single" w:sz="6" w:space="0" w:color="CCCCCC"/>
              <w:bottom w:val="single" w:sz="6" w:space="0" w:color="95B3D7"/>
              <w:right w:val="single" w:sz="6" w:space="0" w:color="95B3D7"/>
            </w:tcBorders>
            <w:shd w:val="clear" w:color="auto" w:fill="FFFFFF"/>
            <w:vAlign w:val="center"/>
            <w:hideMark/>
          </w:tcPr>
          <w:p w14:paraId="1BD93DF7" w14:textId="77777777" w:rsidR="00DE0191" w:rsidRPr="00306C55" w:rsidRDefault="00DE0191">
            <w:pPr>
              <w:spacing w:before="240" w:after="240"/>
              <w:jc w:val="center"/>
              <w:rPr>
                <w:color w:val="FFFFFF"/>
                <w:sz w:val="18"/>
                <w:szCs w:val="18"/>
              </w:rPr>
            </w:pPr>
          </w:p>
        </w:tc>
        <w:tc>
          <w:tcPr>
            <w:tcW w:w="130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82AF9C1" w14:textId="77777777" w:rsidR="00DE0191" w:rsidRPr="00306C55" w:rsidRDefault="00DE0191">
            <w:pPr>
              <w:spacing w:before="240" w:after="240"/>
              <w:rPr>
                <w:color w:val="FFFFFF"/>
                <w:sz w:val="18"/>
                <w:szCs w:val="18"/>
              </w:rPr>
            </w:pPr>
            <w:r w:rsidRPr="00306C55">
              <w:rPr>
                <w:color w:val="FFFFFF"/>
                <w:sz w:val="18"/>
                <w:szCs w:val="18"/>
              </w:rPr>
              <w:t>Number of securities underlying unexercised options</w:t>
            </w:r>
            <w:r w:rsidRPr="00306C55">
              <w:rPr>
                <w:color w:val="FFFFFF"/>
                <w:sz w:val="18"/>
                <w:szCs w:val="18"/>
              </w:rPr>
              <w:br/>
              <w:t>(#) exercisable</w:t>
            </w:r>
          </w:p>
        </w:tc>
        <w:tc>
          <w:tcPr>
            <w:tcW w:w="1288"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3BC56D4" w14:textId="77777777" w:rsidR="00DE0191" w:rsidRPr="00306C55" w:rsidRDefault="00DE0191">
            <w:pPr>
              <w:spacing w:before="240" w:after="240"/>
              <w:rPr>
                <w:color w:val="FFFFFF"/>
                <w:sz w:val="18"/>
                <w:szCs w:val="18"/>
              </w:rPr>
            </w:pPr>
            <w:r w:rsidRPr="00306C55">
              <w:rPr>
                <w:color w:val="FFFFFF"/>
                <w:sz w:val="18"/>
                <w:szCs w:val="18"/>
              </w:rPr>
              <w:t>Number of securities</w:t>
            </w:r>
            <w:r w:rsidRPr="00306C55">
              <w:rPr>
                <w:color w:val="FFFFFF"/>
                <w:sz w:val="18"/>
                <w:szCs w:val="18"/>
              </w:rPr>
              <w:br/>
              <w:t>underlying</w:t>
            </w:r>
            <w:r w:rsidRPr="00306C55">
              <w:rPr>
                <w:color w:val="FFFFFF"/>
                <w:sz w:val="18"/>
                <w:szCs w:val="18"/>
              </w:rPr>
              <w:br/>
              <w:t>unexercised</w:t>
            </w:r>
            <w:r w:rsidRPr="00306C55">
              <w:rPr>
                <w:color w:val="FFFFFF"/>
                <w:sz w:val="18"/>
                <w:szCs w:val="18"/>
              </w:rPr>
              <w:br/>
              <w:t>options</w:t>
            </w:r>
            <w:r w:rsidRPr="00306C55">
              <w:rPr>
                <w:color w:val="FFFFFF"/>
                <w:sz w:val="18"/>
                <w:szCs w:val="18"/>
              </w:rPr>
              <w:br/>
              <w:t xml:space="preserve">(#) </w:t>
            </w:r>
            <w:proofErr w:type="spellStart"/>
            <w:r w:rsidRPr="00306C55">
              <w:rPr>
                <w:color w:val="FFFFFF"/>
                <w:sz w:val="18"/>
                <w:szCs w:val="18"/>
              </w:rPr>
              <w:t>unexercisable</w:t>
            </w:r>
            <w:proofErr w:type="spellEnd"/>
          </w:p>
        </w:tc>
        <w:tc>
          <w:tcPr>
            <w:tcW w:w="1277"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B5BC448" w14:textId="77777777" w:rsidR="00DE0191" w:rsidRPr="00306C55" w:rsidRDefault="00DE0191">
            <w:pPr>
              <w:spacing w:before="240" w:after="240"/>
              <w:rPr>
                <w:color w:val="FFFFFF"/>
                <w:sz w:val="18"/>
                <w:szCs w:val="18"/>
              </w:rPr>
            </w:pPr>
            <w:r w:rsidRPr="00306C55">
              <w:rPr>
                <w:color w:val="FFFFFF"/>
                <w:sz w:val="18"/>
                <w:szCs w:val="18"/>
              </w:rPr>
              <w:t>Equity</w:t>
            </w:r>
            <w:r w:rsidRPr="00306C55">
              <w:rPr>
                <w:color w:val="FFFFFF"/>
                <w:sz w:val="18"/>
                <w:szCs w:val="18"/>
              </w:rPr>
              <w:br/>
              <w:t>incentive</w:t>
            </w:r>
            <w:r w:rsidRPr="00306C55">
              <w:rPr>
                <w:color w:val="FFFFFF"/>
                <w:sz w:val="18"/>
                <w:szCs w:val="18"/>
              </w:rPr>
              <w:br/>
              <w:t>plan awards: Number of</w:t>
            </w:r>
            <w:r w:rsidRPr="00306C55">
              <w:rPr>
                <w:color w:val="FFFFFF"/>
                <w:sz w:val="18"/>
                <w:szCs w:val="18"/>
              </w:rPr>
              <w:br/>
              <w:t>securities</w:t>
            </w:r>
            <w:r w:rsidRPr="00306C55">
              <w:rPr>
                <w:color w:val="FFFFFF"/>
                <w:sz w:val="18"/>
                <w:szCs w:val="18"/>
              </w:rPr>
              <w:br/>
              <w:t>underlying</w:t>
            </w:r>
            <w:r w:rsidRPr="00306C55">
              <w:rPr>
                <w:color w:val="FFFFFF"/>
                <w:sz w:val="18"/>
                <w:szCs w:val="18"/>
              </w:rPr>
              <w:br/>
              <w:t>unexercised</w:t>
            </w:r>
            <w:r w:rsidRPr="00306C55">
              <w:rPr>
                <w:color w:val="FFFFFF"/>
                <w:sz w:val="18"/>
                <w:szCs w:val="18"/>
              </w:rPr>
              <w:br/>
              <w:t>unearned</w:t>
            </w:r>
            <w:r w:rsidRPr="00306C55">
              <w:rPr>
                <w:color w:val="FFFFFF"/>
                <w:sz w:val="18"/>
                <w:szCs w:val="18"/>
              </w:rPr>
              <w:br/>
              <w:t>options</w:t>
            </w:r>
            <w:r w:rsidRPr="00306C55">
              <w:rPr>
                <w:color w:val="FFFFFF"/>
                <w:sz w:val="18"/>
                <w:szCs w:val="18"/>
              </w:rPr>
              <w:br/>
              <w:t>(#)</w:t>
            </w:r>
          </w:p>
        </w:tc>
        <w:tc>
          <w:tcPr>
            <w:tcW w:w="856"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A85B9A6" w14:textId="77777777" w:rsidR="00DE0191" w:rsidRPr="00306C55" w:rsidRDefault="00DE0191">
            <w:pPr>
              <w:spacing w:before="240" w:after="240"/>
              <w:rPr>
                <w:color w:val="FFFFFF"/>
                <w:sz w:val="18"/>
                <w:szCs w:val="18"/>
              </w:rPr>
            </w:pPr>
            <w:r w:rsidRPr="00306C55">
              <w:rPr>
                <w:color w:val="FFFFFF"/>
                <w:sz w:val="18"/>
                <w:szCs w:val="18"/>
              </w:rPr>
              <w:t>Option</w:t>
            </w:r>
            <w:r w:rsidRPr="00306C55">
              <w:rPr>
                <w:color w:val="FFFFFF"/>
                <w:sz w:val="18"/>
                <w:szCs w:val="18"/>
              </w:rPr>
              <w:br/>
              <w:t>exercise price</w:t>
            </w:r>
            <w:r w:rsidRPr="00306C55">
              <w:rPr>
                <w:color w:val="FFFFFF"/>
                <w:sz w:val="18"/>
                <w:szCs w:val="18"/>
              </w:rPr>
              <w:br/>
              <w:t>($)</w:t>
            </w:r>
          </w:p>
        </w:tc>
        <w:tc>
          <w:tcPr>
            <w:tcW w:w="1025"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72FF7AF" w14:textId="77777777" w:rsidR="00DE0191" w:rsidRPr="00306C55" w:rsidRDefault="00DE0191">
            <w:pPr>
              <w:spacing w:before="240" w:after="240"/>
              <w:rPr>
                <w:color w:val="FFFFFF"/>
                <w:sz w:val="18"/>
                <w:szCs w:val="18"/>
              </w:rPr>
            </w:pPr>
            <w:r w:rsidRPr="00306C55">
              <w:rPr>
                <w:color w:val="FFFFFF"/>
                <w:sz w:val="18"/>
                <w:szCs w:val="18"/>
              </w:rPr>
              <w:t>Option expiration date</w:t>
            </w:r>
          </w:p>
        </w:tc>
        <w:tc>
          <w:tcPr>
            <w:tcW w:w="1388"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63DE15E" w14:textId="77777777" w:rsidR="00DE0191" w:rsidRPr="00306C55" w:rsidRDefault="00DE0191">
            <w:pPr>
              <w:spacing w:before="240" w:after="240"/>
              <w:rPr>
                <w:color w:val="FFFFFF"/>
                <w:sz w:val="18"/>
                <w:szCs w:val="18"/>
              </w:rPr>
            </w:pPr>
            <w:r w:rsidRPr="00306C55">
              <w:rPr>
                <w:color w:val="FFFFFF"/>
                <w:sz w:val="18"/>
                <w:szCs w:val="18"/>
              </w:rPr>
              <w:t>Number of shares or units of stock that have not vested</w:t>
            </w:r>
            <w:r w:rsidRPr="00306C55">
              <w:rPr>
                <w:color w:val="FFFFFF"/>
                <w:sz w:val="18"/>
                <w:szCs w:val="18"/>
              </w:rPr>
              <w:br/>
              <w:t>(#)</w:t>
            </w:r>
          </w:p>
        </w:tc>
        <w:tc>
          <w:tcPr>
            <w:tcW w:w="99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EFBC975" w14:textId="77777777" w:rsidR="00DE0191" w:rsidRPr="00306C55" w:rsidRDefault="00DE0191">
            <w:pPr>
              <w:spacing w:before="240" w:after="240"/>
              <w:rPr>
                <w:color w:val="FFFFFF"/>
                <w:sz w:val="18"/>
                <w:szCs w:val="18"/>
              </w:rPr>
            </w:pPr>
            <w:r w:rsidRPr="00306C55">
              <w:rPr>
                <w:color w:val="FFFFFF"/>
                <w:sz w:val="18"/>
                <w:szCs w:val="18"/>
              </w:rPr>
              <w:t>Market value of shares of units of stock that have not vested</w:t>
            </w:r>
            <w:r w:rsidRPr="00306C55">
              <w:rPr>
                <w:color w:val="FFFFFF"/>
                <w:sz w:val="18"/>
                <w:szCs w:val="18"/>
              </w:rPr>
              <w:br/>
              <w:t>($)</w:t>
            </w:r>
          </w:p>
        </w:tc>
        <w:tc>
          <w:tcPr>
            <w:tcW w:w="1171"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4C6C8670" w14:textId="77777777" w:rsidR="00DE0191" w:rsidRPr="00306C55" w:rsidRDefault="00DE0191">
            <w:pPr>
              <w:spacing w:before="240" w:after="240"/>
              <w:rPr>
                <w:color w:val="FFFFFF"/>
                <w:sz w:val="18"/>
                <w:szCs w:val="18"/>
              </w:rPr>
            </w:pPr>
            <w:r w:rsidRPr="00306C55">
              <w:rPr>
                <w:color w:val="FFFFFF"/>
                <w:sz w:val="18"/>
                <w:szCs w:val="18"/>
              </w:rPr>
              <w:t>Equity</w:t>
            </w:r>
            <w:r w:rsidRPr="00306C55">
              <w:rPr>
                <w:color w:val="FFFFFF"/>
                <w:sz w:val="18"/>
                <w:szCs w:val="18"/>
              </w:rPr>
              <w:br/>
              <w:t>incentive</w:t>
            </w:r>
            <w:r w:rsidRPr="00306C55">
              <w:rPr>
                <w:color w:val="FFFFFF"/>
                <w:sz w:val="18"/>
                <w:szCs w:val="18"/>
              </w:rPr>
              <w:br/>
              <w:t>plan awards: Number of</w:t>
            </w:r>
            <w:r w:rsidRPr="00306C55">
              <w:rPr>
                <w:color w:val="FFFFFF"/>
                <w:sz w:val="18"/>
                <w:szCs w:val="18"/>
              </w:rPr>
              <w:br/>
              <w:t>unearned</w:t>
            </w:r>
            <w:r w:rsidRPr="00306C55">
              <w:rPr>
                <w:color w:val="FFFFFF"/>
                <w:sz w:val="18"/>
                <w:szCs w:val="18"/>
              </w:rPr>
              <w:br/>
              <w:t>shares, units or other rights that have not vested</w:t>
            </w:r>
            <w:r w:rsidRPr="00306C55">
              <w:rPr>
                <w:color w:val="FFFFFF"/>
                <w:sz w:val="18"/>
                <w:szCs w:val="18"/>
              </w:rPr>
              <w:br/>
              <w:t>(#)</w:t>
            </w:r>
          </w:p>
        </w:tc>
        <w:tc>
          <w:tcPr>
            <w:tcW w:w="1170" w:type="dxa"/>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7A6E571E" w14:textId="77777777" w:rsidR="00DE0191" w:rsidRPr="00306C55" w:rsidRDefault="00DE0191">
            <w:pPr>
              <w:spacing w:before="240" w:after="240"/>
              <w:rPr>
                <w:color w:val="FFFFFF"/>
                <w:sz w:val="18"/>
                <w:szCs w:val="18"/>
              </w:rPr>
            </w:pPr>
            <w:r w:rsidRPr="00306C55">
              <w:rPr>
                <w:color w:val="FFFFFF"/>
                <w:sz w:val="18"/>
                <w:szCs w:val="18"/>
              </w:rPr>
              <w:t>Equity</w:t>
            </w:r>
            <w:r w:rsidRPr="00306C55">
              <w:rPr>
                <w:color w:val="FFFFFF"/>
                <w:sz w:val="18"/>
                <w:szCs w:val="18"/>
              </w:rPr>
              <w:br/>
              <w:t>incentive</w:t>
            </w:r>
            <w:r w:rsidRPr="00306C55">
              <w:rPr>
                <w:color w:val="FFFFFF"/>
                <w:sz w:val="18"/>
                <w:szCs w:val="18"/>
              </w:rPr>
              <w:br/>
              <w:t>plan awards: Market or payout value of</w:t>
            </w:r>
            <w:r w:rsidRPr="00306C55">
              <w:rPr>
                <w:color w:val="FFFFFF"/>
                <w:sz w:val="18"/>
                <w:szCs w:val="18"/>
              </w:rPr>
              <w:br/>
              <w:t>unearned</w:t>
            </w:r>
            <w:r w:rsidRPr="00306C55">
              <w:rPr>
                <w:color w:val="FFFFFF"/>
                <w:sz w:val="18"/>
                <w:szCs w:val="18"/>
              </w:rPr>
              <w:br/>
              <w:t>shares, units or other rights that have not vested</w:t>
            </w:r>
            <w:r w:rsidRPr="00306C55">
              <w:rPr>
                <w:color w:val="FFFFFF"/>
                <w:sz w:val="18"/>
                <w:szCs w:val="18"/>
              </w:rPr>
              <w:br/>
              <w:t>($)</w:t>
            </w:r>
          </w:p>
        </w:tc>
      </w:tr>
      <w:tr w:rsidR="00306C55" w14:paraId="349B655E"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7D2D867" w14:textId="77777777" w:rsidR="00DE0191" w:rsidRDefault="00DE0191">
            <w:pPr>
              <w:spacing w:before="240" w:after="240"/>
              <w:rPr>
                <w:color w:val="FFFFFF"/>
              </w:rPr>
            </w:pPr>
            <w:r>
              <w:rPr>
                <w:color w:val="FFFFFF"/>
              </w:rPr>
              <w:t>(a)</w:t>
            </w:r>
          </w:p>
        </w:tc>
        <w:tc>
          <w:tcPr>
            <w:tcW w:w="13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EC497E6" w14:textId="77777777" w:rsidR="00DE0191" w:rsidRDefault="00DE0191">
            <w:pPr>
              <w:spacing w:before="240" w:after="240" w:line="300" w:lineRule="atLeast"/>
              <w:rPr>
                <w:rFonts w:ascii="Roboto" w:hAnsi="Roboto"/>
              </w:rPr>
            </w:pPr>
            <w:r>
              <w:rPr>
                <w:rFonts w:ascii="Roboto" w:hAnsi="Roboto"/>
              </w:rPr>
              <w:t>(b)</w:t>
            </w:r>
          </w:p>
        </w:tc>
        <w:tc>
          <w:tcPr>
            <w:tcW w:w="12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7041A0A" w14:textId="77777777" w:rsidR="00DE0191" w:rsidRDefault="00DE0191">
            <w:pPr>
              <w:spacing w:before="240" w:after="240" w:line="300" w:lineRule="atLeast"/>
              <w:rPr>
                <w:rFonts w:ascii="Roboto" w:hAnsi="Roboto"/>
              </w:rPr>
            </w:pPr>
            <w:r>
              <w:rPr>
                <w:rFonts w:ascii="Roboto" w:hAnsi="Roboto"/>
              </w:rPr>
              <w:t>(c)</w:t>
            </w:r>
          </w:p>
        </w:tc>
        <w:tc>
          <w:tcPr>
            <w:tcW w:w="127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367B00D" w14:textId="77777777" w:rsidR="00DE0191" w:rsidRDefault="00DE0191">
            <w:pPr>
              <w:spacing w:before="240" w:after="240" w:line="300" w:lineRule="atLeast"/>
              <w:rPr>
                <w:rFonts w:ascii="Roboto" w:hAnsi="Roboto"/>
              </w:rPr>
            </w:pPr>
            <w:r>
              <w:rPr>
                <w:rFonts w:ascii="Roboto" w:hAnsi="Roboto"/>
              </w:rPr>
              <w:t>(d)</w:t>
            </w:r>
          </w:p>
        </w:tc>
        <w:tc>
          <w:tcPr>
            <w:tcW w:w="85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BD9A1F7" w14:textId="77777777" w:rsidR="00DE0191" w:rsidRDefault="00DE0191">
            <w:pPr>
              <w:spacing w:before="240" w:after="240" w:line="300" w:lineRule="atLeast"/>
              <w:rPr>
                <w:rFonts w:ascii="Roboto" w:hAnsi="Roboto"/>
              </w:rPr>
            </w:pPr>
            <w:r>
              <w:rPr>
                <w:rFonts w:ascii="Roboto" w:hAnsi="Roboto"/>
              </w:rPr>
              <w:t>(e)</w:t>
            </w:r>
          </w:p>
        </w:tc>
        <w:tc>
          <w:tcPr>
            <w:tcW w:w="102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7273FE5" w14:textId="77777777" w:rsidR="00DE0191" w:rsidRDefault="00DE0191">
            <w:pPr>
              <w:spacing w:before="240" w:after="240" w:line="300" w:lineRule="atLeast"/>
              <w:rPr>
                <w:rFonts w:ascii="Roboto" w:hAnsi="Roboto"/>
              </w:rPr>
            </w:pPr>
            <w:r>
              <w:rPr>
                <w:rFonts w:ascii="Roboto" w:hAnsi="Roboto"/>
              </w:rPr>
              <w:t>(f)</w:t>
            </w:r>
          </w:p>
        </w:tc>
        <w:tc>
          <w:tcPr>
            <w:tcW w:w="13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7CB12BF" w14:textId="77777777" w:rsidR="00DE0191" w:rsidRDefault="00DE0191">
            <w:pPr>
              <w:spacing w:before="240" w:after="240" w:line="300" w:lineRule="atLeast"/>
              <w:rPr>
                <w:rFonts w:ascii="Roboto" w:hAnsi="Roboto"/>
              </w:rPr>
            </w:pPr>
            <w:r>
              <w:rPr>
                <w:rFonts w:ascii="Roboto" w:hAnsi="Roboto"/>
              </w:rPr>
              <w:t>(g)</w:t>
            </w:r>
          </w:p>
        </w:tc>
        <w:tc>
          <w:tcPr>
            <w:tcW w:w="9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49B326E" w14:textId="77777777" w:rsidR="00DE0191" w:rsidRDefault="00DE0191">
            <w:pPr>
              <w:spacing w:before="240" w:after="240" w:line="300" w:lineRule="atLeast"/>
              <w:rPr>
                <w:rFonts w:ascii="Roboto" w:hAnsi="Roboto"/>
              </w:rPr>
            </w:pPr>
            <w:r>
              <w:rPr>
                <w:rFonts w:ascii="Roboto" w:hAnsi="Roboto"/>
              </w:rPr>
              <w:t>(h)</w:t>
            </w:r>
          </w:p>
        </w:tc>
        <w:tc>
          <w:tcPr>
            <w:tcW w:w="117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0EA8858" w14:textId="77777777" w:rsidR="00DE0191" w:rsidRDefault="00DE0191">
            <w:pPr>
              <w:spacing w:before="240" w:after="240" w:line="300" w:lineRule="atLeast"/>
              <w:rPr>
                <w:rFonts w:ascii="Roboto" w:hAnsi="Roboto"/>
              </w:rPr>
            </w:pPr>
            <w:r>
              <w:rPr>
                <w:rFonts w:ascii="Roboto" w:hAnsi="Roboto"/>
              </w:rPr>
              <w:t>(</w:t>
            </w:r>
            <w:proofErr w:type="spellStart"/>
            <w:r>
              <w:rPr>
                <w:rFonts w:ascii="Roboto" w:hAnsi="Roboto"/>
              </w:rPr>
              <w:t>i</w:t>
            </w:r>
            <w:proofErr w:type="spellEnd"/>
            <w:r>
              <w:rPr>
                <w:rFonts w:ascii="Roboto" w:hAnsi="Roboto"/>
              </w:rPr>
              <w:t>)</w:t>
            </w:r>
          </w:p>
        </w:tc>
        <w:tc>
          <w:tcPr>
            <w:tcW w:w="117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107D5E68" w14:textId="77777777" w:rsidR="00DE0191" w:rsidRDefault="00DE0191">
            <w:pPr>
              <w:spacing w:before="240" w:after="240" w:line="300" w:lineRule="atLeast"/>
              <w:rPr>
                <w:rFonts w:ascii="Roboto" w:hAnsi="Roboto"/>
              </w:rPr>
            </w:pPr>
            <w:r>
              <w:rPr>
                <w:rFonts w:ascii="Roboto" w:hAnsi="Roboto"/>
              </w:rPr>
              <w:t>(j)</w:t>
            </w:r>
          </w:p>
        </w:tc>
      </w:tr>
      <w:tr w:rsidR="00306C55" w14:paraId="42B145D3"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488C99B8" w14:textId="77777777" w:rsidR="00DE0191" w:rsidRDefault="00DE0191">
            <w:pPr>
              <w:spacing w:before="240" w:after="240" w:line="240" w:lineRule="auto"/>
              <w:rPr>
                <w:rFonts w:ascii="Times New Roman" w:hAnsi="Times New Roman"/>
                <w:color w:val="FFFFFF"/>
              </w:rPr>
            </w:pPr>
            <w:r>
              <w:rPr>
                <w:color w:val="FFFFFF"/>
              </w:rPr>
              <w:t>PEO</w:t>
            </w:r>
          </w:p>
        </w:tc>
        <w:tc>
          <w:tcPr>
            <w:tcW w:w="13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4F20820" w14:textId="77777777" w:rsidR="00DE0191" w:rsidRDefault="00DE0191">
            <w:pPr>
              <w:spacing w:before="240" w:after="240"/>
              <w:rPr>
                <w:color w:val="FFFFFF"/>
              </w:rPr>
            </w:pPr>
          </w:p>
        </w:tc>
        <w:tc>
          <w:tcPr>
            <w:tcW w:w="12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42E9D1F" w14:textId="77777777" w:rsidR="00DE0191" w:rsidRDefault="00DE0191">
            <w:pPr>
              <w:spacing w:before="240" w:after="240" w:line="300" w:lineRule="atLeast"/>
              <w:rPr>
                <w:sz w:val="20"/>
                <w:szCs w:val="20"/>
              </w:rPr>
            </w:pPr>
          </w:p>
        </w:tc>
        <w:tc>
          <w:tcPr>
            <w:tcW w:w="127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B4EA4DF" w14:textId="77777777" w:rsidR="00DE0191" w:rsidRDefault="00DE0191">
            <w:pPr>
              <w:spacing w:before="240" w:after="240" w:line="300" w:lineRule="atLeast"/>
              <w:rPr>
                <w:sz w:val="20"/>
                <w:szCs w:val="20"/>
              </w:rPr>
            </w:pPr>
          </w:p>
        </w:tc>
        <w:tc>
          <w:tcPr>
            <w:tcW w:w="85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317ED75" w14:textId="77777777" w:rsidR="00DE0191" w:rsidRDefault="00DE0191">
            <w:pPr>
              <w:spacing w:before="240" w:after="240" w:line="300" w:lineRule="atLeast"/>
              <w:rPr>
                <w:sz w:val="20"/>
                <w:szCs w:val="20"/>
              </w:rPr>
            </w:pPr>
          </w:p>
        </w:tc>
        <w:tc>
          <w:tcPr>
            <w:tcW w:w="102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7FD7175" w14:textId="77777777" w:rsidR="00DE0191" w:rsidRDefault="00DE0191">
            <w:pPr>
              <w:spacing w:before="240" w:after="240" w:line="300" w:lineRule="atLeast"/>
              <w:rPr>
                <w:sz w:val="20"/>
                <w:szCs w:val="20"/>
              </w:rPr>
            </w:pPr>
          </w:p>
        </w:tc>
        <w:tc>
          <w:tcPr>
            <w:tcW w:w="13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0F641B7" w14:textId="77777777" w:rsidR="00DE0191" w:rsidRDefault="00DE0191">
            <w:pPr>
              <w:spacing w:before="240" w:after="240" w:line="300" w:lineRule="atLeast"/>
              <w:rPr>
                <w:sz w:val="20"/>
                <w:szCs w:val="20"/>
              </w:rPr>
            </w:pPr>
          </w:p>
        </w:tc>
        <w:tc>
          <w:tcPr>
            <w:tcW w:w="9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243C367" w14:textId="77777777" w:rsidR="00DE0191" w:rsidRDefault="00DE0191">
            <w:pPr>
              <w:spacing w:before="240" w:after="240" w:line="300" w:lineRule="atLeast"/>
              <w:rPr>
                <w:sz w:val="20"/>
                <w:szCs w:val="20"/>
              </w:rPr>
            </w:pPr>
          </w:p>
        </w:tc>
        <w:tc>
          <w:tcPr>
            <w:tcW w:w="117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CAC098E" w14:textId="77777777" w:rsidR="00DE0191" w:rsidRDefault="00DE0191">
            <w:pPr>
              <w:spacing w:before="240" w:after="240" w:line="300" w:lineRule="atLeast"/>
              <w:rPr>
                <w:sz w:val="20"/>
                <w:szCs w:val="20"/>
              </w:rPr>
            </w:pPr>
          </w:p>
        </w:tc>
        <w:tc>
          <w:tcPr>
            <w:tcW w:w="117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EF75CD6" w14:textId="77777777" w:rsidR="00DE0191" w:rsidRDefault="00DE0191">
            <w:pPr>
              <w:spacing w:before="240" w:after="240" w:line="300" w:lineRule="atLeast"/>
              <w:rPr>
                <w:sz w:val="20"/>
                <w:szCs w:val="20"/>
              </w:rPr>
            </w:pPr>
          </w:p>
        </w:tc>
      </w:tr>
      <w:tr w:rsidR="00306C55" w14:paraId="4A03F5AD"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5D07F74" w14:textId="77777777" w:rsidR="00DE0191" w:rsidRDefault="00DE0191">
            <w:pPr>
              <w:spacing w:before="240" w:after="240" w:line="240" w:lineRule="auto"/>
              <w:rPr>
                <w:color w:val="FFFFFF"/>
                <w:sz w:val="24"/>
                <w:szCs w:val="24"/>
              </w:rPr>
            </w:pPr>
            <w:r>
              <w:rPr>
                <w:color w:val="FFFFFF"/>
              </w:rPr>
              <w:t>A</w:t>
            </w:r>
          </w:p>
        </w:tc>
        <w:tc>
          <w:tcPr>
            <w:tcW w:w="13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AB649C6" w14:textId="77777777" w:rsidR="00DE0191" w:rsidRDefault="00DE0191">
            <w:pPr>
              <w:spacing w:before="240" w:after="240"/>
              <w:rPr>
                <w:color w:val="FFFFFF"/>
              </w:rPr>
            </w:pPr>
          </w:p>
        </w:tc>
        <w:tc>
          <w:tcPr>
            <w:tcW w:w="12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E391974" w14:textId="77777777" w:rsidR="00DE0191" w:rsidRDefault="00DE0191">
            <w:pPr>
              <w:spacing w:before="240" w:after="240" w:line="300" w:lineRule="atLeast"/>
              <w:rPr>
                <w:sz w:val="20"/>
                <w:szCs w:val="20"/>
              </w:rPr>
            </w:pPr>
          </w:p>
        </w:tc>
        <w:tc>
          <w:tcPr>
            <w:tcW w:w="127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F925FE3" w14:textId="77777777" w:rsidR="00DE0191" w:rsidRDefault="00DE0191">
            <w:pPr>
              <w:spacing w:before="240" w:after="240" w:line="300" w:lineRule="atLeast"/>
              <w:rPr>
                <w:sz w:val="20"/>
                <w:szCs w:val="20"/>
              </w:rPr>
            </w:pPr>
          </w:p>
        </w:tc>
        <w:tc>
          <w:tcPr>
            <w:tcW w:w="856"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D75851F" w14:textId="77777777" w:rsidR="00DE0191" w:rsidRDefault="00DE0191">
            <w:pPr>
              <w:spacing w:before="240" w:after="240" w:line="300" w:lineRule="atLeast"/>
              <w:rPr>
                <w:sz w:val="20"/>
                <w:szCs w:val="20"/>
              </w:rPr>
            </w:pPr>
          </w:p>
        </w:tc>
        <w:tc>
          <w:tcPr>
            <w:tcW w:w="1025"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080C145" w14:textId="77777777" w:rsidR="00DE0191" w:rsidRDefault="00DE0191">
            <w:pPr>
              <w:spacing w:before="240" w:after="240" w:line="300" w:lineRule="atLeast"/>
              <w:rPr>
                <w:sz w:val="20"/>
                <w:szCs w:val="20"/>
              </w:rPr>
            </w:pPr>
          </w:p>
        </w:tc>
        <w:tc>
          <w:tcPr>
            <w:tcW w:w="1388"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68320B9" w14:textId="77777777" w:rsidR="00DE0191" w:rsidRDefault="00DE0191">
            <w:pPr>
              <w:spacing w:before="240" w:after="240" w:line="300" w:lineRule="atLeast"/>
              <w:rPr>
                <w:sz w:val="20"/>
                <w:szCs w:val="20"/>
              </w:rPr>
            </w:pPr>
          </w:p>
        </w:tc>
        <w:tc>
          <w:tcPr>
            <w:tcW w:w="9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F8B3CEF" w14:textId="77777777" w:rsidR="00DE0191" w:rsidRDefault="00DE0191">
            <w:pPr>
              <w:spacing w:before="240" w:after="240" w:line="300" w:lineRule="atLeast"/>
              <w:rPr>
                <w:sz w:val="20"/>
                <w:szCs w:val="20"/>
              </w:rPr>
            </w:pPr>
          </w:p>
        </w:tc>
        <w:tc>
          <w:tcPr>
            <w:tcW w:w="1171"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BAD93F5" w14:textId="77777777" w:rsidR="00DE0191" w:rsidRDefault="00DE0191">
            <w:pPr>
              <w:spacing w:before="240" w:after="240" w:line="300" w:lineRule="atLeast"/>
              <w:rPr>
                <w:sz w:val="20"/>
                <w:szCs w:val="20"/>
              </w:rPr>
            </w:pPr>
          </w:p>
        </w:tc>
        <w:tc>
          <w:tcPr>
            <w:tcW w:w="1170" w:type="dxa"/>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4D1216DD" w14:textId="77777777" w:rsidR="00DE0191" w:rsidRDefault="00DE0191">
            <w:pPr>
              <w:spacing w:before="240" w:after="240" w:line="300" w:lineRule="atLeast"/>
              <w:rPr>
                <w:sz w:val="20"/>
                <w:szCs w:val="20"/>
              </w:rPr>
            </w:pPr>
          </w:p>
        </w:tc>
      </w:tr>
      <w:tr w:rsidR="00306C55" w14:paraId="67828C52" w14:textId="77777777" w:rsidTr="00306C55">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4F4BC13" w14:textId="77777777" w:rsidR="00DE0191" w:rsidRDefault="00DE0191">
            <w:pPr>
              <w:spacing w:before="240" w:after="240" w:line="240" w:lineRule="auto"/>
              <w:rPr>
                <w:color w:val="FFFFFF"/>
                <w:sz w:val="24"/>
                <w:szCs w:val="24"/>
              </w:rPr>
            </w:pPr>
            <w:r>
              <w:rPr>
                <w:color w:val="FFFFFF"/>
              </w:rPr>
              <w:t>B</w:t>
            </w:r>
          </w:p>
        </w:tc>
        <w:tc>
          <w:tcPr>
            <w:tcW w:w="13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BDFF0A9" w14:textId="77777777" w:rsidR="00DE0191" w:rsidRDefault="00DE0191">
            <w:pPr>
              <w:spacing w:before="240" w:after="240"/>
              <w:rPr>
                <w:color w:val="FFFFFF"/>
              </w:rPr>
            </w:pPr>
          </w:p>
        </w:tc>
        <w:tc>
          <w:tcPr>
            <w:tcW w:w="12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9202903" w14:textId="77777777" w:rsidR="00DE0191" w:rsidRDefault="00DE0191">
            <w:pPr>
              <w:spacing w:before="240" w:after="240" w:line="300" w:lineRule="atLeast"/>
              <w:rPr>
                <w:sz w:val="20"/>
                <w:szCs w:val="20"/>
              </w:rPr>
            </w:pPr>
          </w:p>
        </w:tc>
        <w:tc>
          <w:tcPr>
            <w:tcW w:w="127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1D2129C" w14:textId="77777777" w:rsidR="00DE0191" w:rsidRDefault="00DE0191">
            <w:pPr>
              <w:spacing w:before="240" w:after="240" w:line="300" w:lineRule="atLeast"/>
              <w:rPr>
                <w:sz w:val="20"/>
                <w:szCs w:val="20"/>
              </w:rPr>
            </w:pPr>
          </w:p>
        </w:tc>
        <w:tc>
          <w:tcPr>
            <w:tcW w:w="856"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320BF32" w14:textId="77777777" w:rsidR="00DE0191" w:rsidRDefault="00DE0191">
            <w:pPr>
              <w:spacing w:before="240" w:after="240" w:line="300" w:lineRule="atLeast"/>
              <w:rPr>
                <w:sz w:val="20"/>
                <w:szCs w:val="20"/>
              </w:rPr>
            </w:pPr>
          </w:p>
        </w:tc>
        <w:tc>
          <w:tcPr>
            <w:tcW w:w="1025"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A539072" w14:textId="77777777" w:rsidR="00DE0191" w:rsidRDefault="00DE0191">
            <w:pPr>
              <w:spacing w:before="240" w:after="240" w:line="300" w:lineRule="atLeast"/>
              <w:rPr>
                <w:sz w:val="20"/>
                <w:szCs w:val="20"/>
              </w:rPr>
            </w:pPr>
          </w:p>
        </w:tc>
        <w:tc>
          <w:tcPr>
            <w:tcW w:w="1388"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2D9307F" w14:textId="77777777" w:rsidR="00DE0191" w:rsidRDefault="00DE0191">
            <w:pPr>
              <w:spacing w:before="240" w:after="240" w:line="300" w:lineRule="atLeast"/>
              <w:rPr>
                <w:sz w:val="20"/>
                <w:szCs w:val="20"/>
              </w:rPr>
            </w:pPr>
          </w:p>
        </w:tc>
        <w:tc>
          <w:tcPr>
            <w:tcW w:w="9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12642C4" w14:textId="77777777" w:rsidR="00DE0191" w:rsidRDefault="00DE0191">
            <w:pPr>
              <w:spacing w:before="240" w:after="240" w:line="300" w:lineRule="atLeast"/>
              <w:rPr>
                <w:sz w:val="20"/>
                <w:szCs w:val="20"/>
              </w:rPr>
            </w:pPr>
          </w:p>
        </w:tc>
        <w:tc>
          <w:tcPr>
            <w:tcW w:w="1171"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3DC2FBF" w14:textId="77777777" w:rsidR="00DE0191" w:rsidRDefault="00DE0191">
            <w:pPr>
              <w:spacing w:before="240" w:after="240" w:line="300" w:lineRule="atLeast"/>
              <w:rPr>
                <w:sz w:val="20"/>
                <w:szCs w:val="20"/>
              </w:rPr>
            </w:pPr>
          </w:p>
        </w:tc>
        <w:tc>
          <w:tcPr>
            <w:tcW w:w="1170" w:type="dxa"/>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120845C" w14:textId="77777777" w:rsidR="00DE0191" w:rsidRDefault="00DE0191">
            <w:pPr>
              <w:spacing w:before="240" w:after="240" w:line="300" w:lineRule="atLeast"/>
              <w:rPr>
                <w:sz w:val="20"/>
                <w:szCs w:val="20"/>
              </w:rPr>
            </w:pPr>
          </w:p>
        </w:tc>
      </w:tr>
    </w:tbl>
    <w:p w14:paraId="164E09E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4ADE637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named </w:t>
      </w:r>
      <w:hyperlink r:id="rId572" w:history="1">
        <w:r>
          <w:rPr>
            <w:rStyle w:val="Hyperlink"/>
            <w:rFonts w:ascii="Verdana" w:hAnsi="Verdana"/>
            <w:color w:val="0068AC"/>
          </w:rPr>
          <w:t>executive officer</w:t>
        </w:r>
      </w:hyperlink>
      <w:r>
        <w:rPr>
          <w:rFonts w:ascii="Verdana" w:hAnsi="Verdana"/>
          <w:color w:val="333333"/>
        </w:rPr>
        <w:t> (column (a));</w:t>
      </w:r>
    </w:p>
    <w:p w14:paraId="5099CA4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On an award-by-award basis, the number of securities underlying unexercised options, including awards that have been transferred other than for value, that are exercisable and that are not reported in column (d) (column (b)</w:t>
      </w:r>
      <w:proofErr w:type="gramStart"/>
      <w:r>
        <w:rPr>
          <w:rFonts w:ascii="Verdana" w:hAnsi="Verdana"/>
          <w:color w:val="333333"/>
        </w:rPr>
        <w:t>);</w:t>
      </w:r>
      <w:proofErr w:type="gramEnd"/>
    </w:p>
    <w:p w14:paraId="36F2ED8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(iii)</w:t>
      </w:r>
      <w:r>
        <w:rPr>
          <w:rFonts w:ascii="Verdana" w:hAnsi="Verdana"/>
          <w:color w:val="333333"/>
        </w:rPr>
        <w:t xml:space="preserve"> On an award-by-award basis, the number of securities underlying unexercised options, including awards that have been transferred other than for value, that are </w:t>
      </w:r>
      <w:proofErr w:type="spellStart"/>
      <w:r>
        <w:rPr>
          <w:rFonts w:ascii="Verdana" w:hAnsi="Verdana"/>
          <w:color w:val="333333"/>
        </w:rPr>
        <w:t>unexercisable</w:t>
      </w:r>
      <w:proofErr w:type="spellEnd"/>
      <w:r>
        <w:rPr>
          <w:rFonts w:ascii="Verdana" w:hAnsi="Verdana"/>
          <w:color w:val="333333"/>
        </w:rPr>
        <w:t xml:space="preserve"> and that are not reported in column (d) (column (c)</w:t>
      </w:r>
      <w:proofErr w:type="gramStart"/>
      <w:r>
        <w:rPr>
          <w:rFonts w:ascii="Verdana" w:hAnsi="Verdana"/>
          <w:color w:val="333333"/>
        </w:rPr>
        <w:t>);</w:t>
      </w:r>
      <w:proofErr w:type="gramEnd"/>
    </w:p>
    <w:p w14:paraId="208F09B2"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On an award-by-award basis, the total number of </w:t>
      </w:r>
      <w:hyperlink r:id="rId573" w:history="1">
        <w:r>
          <w:rPr>
            <w:rStyle w:val="Hyperlink"/>
            <w:rFonts w:ascii="Verdana" w:hAnsi="Verdana"/>
            <w:color w:val="0068AC"/>
          </w:rPr>
          <w:t>shares</w:t>
        </w:r>
      </w:hyperlink>
      <w:r>
        <w:rPr>
          <w:rFonts w:ascii="Verdana" w:hAnsi="Verdana"/>
          <w:color w:val="333333"/>
        </w:rPr>
        <w:t> underlying unexercised options awarded under any equity incentive </w:t>
      </w:r>
      <w:hyperlink r:id="rId574" w:history="1">
        <w:r>
          <w:rPr>
            <w:rStyle w:val="Hyperlink"/>
            <w:rFonts w:ascii="Verdana" w:hAnsi="Verdana"/>
            <w:color w:val="0068AC"/>
          </w:rPr>
          <w:t>plan</w:t>
        </w:r>
      </w:hyperlink>
      <w:r>
        <w:rPr>
          <w:rFonts w:ascii="Verdana" w:hAnsi="Verdana"/>
          <w:color w:val="333333"/>
        </w:rPr>
        <w:t> that have not been earned (column (d));</w:t>
      </w:r>
    </w:p>
    <w:p w14:paraId="2A73A73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For each instrument reported in columns (b), (c) and (d), as applicable, the exercise or base price (column (e)</w:t>
      </w:r>
      <w:proofErr w:type="gramStart"/>
      <w:r>
        <w:rPr>
          <w:rFonts w:ascii="Verdana" w:hAnsi="Verdana"/>
          <w:color w:val="333333"/>
        </w:rPr>
        <w:t>);</w:t>
      </w:r>
      <w:proofErr w:type="gramEnd"/>
    </w:p>
    <w:p w14:paraId="31E3A42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For each instrument reported in columns (b), (c) and (d), as applicable, the expiration date (column (f)</w:t>
      </w:r>
      <w:proofErr w:type="gramStart"/>
      <w:r>
        <w:rPr>
          <w:rFonts w:ascii="Verdana" w:hAnsi="Verdana"/>
          <w:color w:val="333333"/>
        </w:rPr>
        <w:t>);</w:t>
      </w:r>
      <w:proofErr w:type="gramEnd"/>
    </w:p>
    <w:p w14:paraId="051C5F15"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The total number of </w:t>
      </w:r>
      <w:hyperlink r:id="rId575" w:history="1">
        <w:r>
          <w:rPr>
            <w:rStyle w:val="Hyperlink"/>
            <w:rFonts w:ascii="Verdana" w:hAnsi="Verdana"/>
            <w:color w:val="0068AC"/>
          </w:rPr>
          <w:t>shares</w:t>
        </w:r>
      </w:hyperlink>
      <w:r>
        <w:rPr>
          <w:rFonts w:ascii="Verdana" w:hAnsi="Verdana"/>
          <w:color w:val="333333"/>
        </w:rPr>
        <w:t> of stock that have not vested and that are not reported in column (</w:t>
      </w:r>
      <w:proofErr w:type="spellStart"/>
      <w:r>
        <w:rPr>
          <w:rFonts w:ascii="Verdana" w:hAnsi="Verdana"/>
          <w:color w:val="333333"/>
        </w:rPr>
        <w:t>i</w:t>
      </w:r>
      <w:proofErr w:type="spellEnd"/>
      <w:r>
        <w:rPr>
          <w:rFonts w:ascii="Verdana" w:hAnsi="Verdana"/>
          <w:color w:val="333333"/>
        </w:rPr>
        <w:t>) (column (g));</w:t>
      </w:r>
    </w:p>
    <w:p w14:paraId="2C785AF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(viii)</w:t>
      </w:r>
      <w:r>
        <w:rPr>
          <w:rFonts w:ascii="Verdana" w:hAnsi="Verdana"/>
          <w:color w:val="333333"/>
        </w:rPr>
        <w:t> The aggregate market value of </w:t>
      </w:r>
      <w:hyperlink r:id="rId576" w:history="1">
        <w:r>
          <w:rPr>
            <w:rStyle w:val="Hyperlink"/>
            <w:rFonts w:ascii="Verdana" w:hAnsi="Verdana"/>
            <w:color w:val="0068AC"/>
          </w:rPr>
          <w:t>shares</w:t>
        </w:r>
      </w:hyperlink>
      <w:r>
        <w:rPr>
          <w:rFonts w:ascii="Verdana" w:hAnsi="Verdana"/>
          <w:color w:val="333333"/>
        </w:rPr>
        <w:t> of stock that have not vested and that are not reported in column (j) (column (h));</w:t>
      </w:r>
    </w:p>
    <w:p w14:paraId="20472B6C"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(ix)</w:t>
      </w:r>
      <w:r>
        <w:rPr>
          <w:rFonts w:ascii="Verdana" w:hAnsi="Verdana"/>
          <w:color w:val="333333"/>
        </w:rPr>
        <w:t> The total number of </w:t>
      </w:r>
      <w:hyperlink r:id="rId577" w:history="1">
        <w:r>
          <w:rPr>
            <w:rStyle w:val="Hyperlink"/>
            <w:rFonts w:ascii="Verdana" w:hAnsi="Verdana"/>
            <w:color w:val="0068AC"/>
          </w:rPr>
          <w:t>shares</w:t>
        </w:r>
      </w:hyperlink>
      <w:r>
        <w:rPr>
          <w:rFonts w:ascii="Verdana" w:hAnsi="Verdana"/>
          <w:color w:val="333333"/>
        </w:rPr>
        <w:t> of stock, units or other rights awarded under any equity incentive </w:t>
      </w:r>
      <w:hyperlink r:id="rId578" w:history="1">
        <w:r>
          <w:rPr>
            <w:rStyle w:val="Hyperlink"/>
            <w:rFonts w:ascii="Verdana" w:hAnsi="Verdana"/>
            <w:color w:val="0068AC"/>
          </w:rPr>
          <w:t>plan</w:t>
        </w:r>
      </w:hyperlink>
      <w:r>
        <w:rPr>
          <w:rFonts w:ascii="Verdana" w:hAnsi="Verdana"/>
          <w:color w:val="333333"/>
        </w:rPr>
        <w:t> that have not vested and that have not been earned, and, if applicable the number of </w:t>
      </w:r>
      <w:hyperlink r:id="rId579" w:history="1">
        <w:r>
          <w:rPr>
            <w:rStyle w:val="Hyperlink"/>
            <w:rFonts w:ascii="Verdana" w:hAnsi="Verdana"/>
            <w:color w:val="0068AC"/>
          </w:rPr>
          <w:t>shares</w:t>
        </w:r>
      </w:hyperlink>
      <w:r>
        <w:rPr>
          <w:rFonts w:ascii="Verdana" w:hAnsi="Verdana"/>
          <w:color w:val="333333"/>
        </w:rPr>
        <w:t> underlying any such unit or right (column (</w:t>
      </w:r>
      <w:proofErr w:type="spellStart"/>
      <w:r>
        <w:rPr>
          <w:rFonts w:ascii="Verdana" w:hAnsi="Verdana"/>
          <w:color w:val="333333"/>
        </w:rPr>
        <w:t>i</w:t>
      </w:r>
      <w:proofErr w:type="spellEnd"/>
      <w:r>
        <w:rPr>
          <w:rFonts w:ascii="Verdana" w:hAnsi="Verdana"/>
          <w:color w:val="333333"/>
        </w:rPr>
        <w:t>)); and</w:t>
      </w:r>
    </w:p>
    <w:p w14:paraId="655998B6"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(x)</w:t>
      </w:r>
      <w:r>
        <w:rPr>
          <w:rFonts w:ascii="Verdana" w:hAnsi="Verdana"/>
          <w:color w:val="333333"/>
        </w:rPr>
        <w:t> The aggregate market or payout value of </w:t>
      </w:r>
      <w:hyperlink r:id="rId580" w:history="1">
        <w:r>
          <w:rPr>
            <w:rStyle w:val="Hyperlink"/>
            <w:rFonts w:ascii="Verdana" w:hAnsi="Verdana"/>
            <w:color w:val="0068AC"/>
          </w:rPr>
          <w:t>shares</w:t>
        </w:r>
      </w:hyperlink>
      <w:r>
        <w:rPr>
          <w:rFonts w:ascii="Verdana" w:hAnsi="Verdana"/>
          <w:color w:val="333333"/>
        </w:rPr>
        <w:t> of stock, units or other rights awarded under any equity incentive </w:t>
      </w:r>
      <w:hyperlink r:id="rId581" w:history="1">
        <w:r>
          <w:rPr>
            <w:rStyle w:val="Hyperlink"/>
            <w:rFonts w:ascii="Verdana" w:hAnsi="Verdana"/>
            <w:color w:val="0068AC"/>
          </w:rPr>
          <w:t>plan</w:t>
        </w:r>
      </w:hyperlink>
      <w:r>
        <w:rPr>
          <w:rFonts w:ascii="Verdana" w:hAnsi="Verdana"/>
          <w:color w:val="333333"/>
        </w:rPr>
        <w:t> that have not vested and that have not been earned (column (j)).</w:t>
      </w:r>
    </w:p>
    <w:p w14:paraId="39446D16"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Instructions to Item 402(p)(2).</w:t>
      </w:r>
      <w:r>
        <w:rPr>
          <w:rFonts w:ascii="Verdana" w:hAnsi="Verdana"/>
          <w:color w:val="333333"/>
          <w:sz w:val="23"/>
          <w:szCs w:val="23"/>
        </w:rPr>
        <w:t> 1. Identify by footnote any award that has been transferred other than for value, disclosing the nature of the transfer.</w:t>
      </w:r>
    </w:p>
    <w:p w14:paraId="1119BF36"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2. The vesting dates of options, </w:t>
      </w:r>
      <w:hyperlink r:id="rId582" w:history="1">
        <w:r>
          <w:rPr>
            <w:rStyle w:val="Hyperlink"/>
            <w:rFonts w:ascii="Verdana" w:hAnsi="Verdana"/>
            <w:color w:val="0068AC"/>
            <w:sz w:val="23"/>
            <w:szCs w:val="23"/>
          </w:rPr>
          <w:t>shares</w:t>
        </w:r>
      </w:hyperlink>
      <w:r>
        <w:rPr>
          <w:rFonts w:ascii="Verdana" w:hAnsi="Verdana"/>
          <w:color w:val="333333"/>
          <w:sz w:val="23"/>
          <w:szCs w:val="23"/>
        </w:rPr>
        <w:t> of stock and equity incentive </w:t>
      </w:r>
      <w:hyperlink r:id="rId583" w:history="1">
        <w:r>
          <w:rPr>
            <w:rStyle w:val="Hyperlink"/>
            <w:rFonts w:ascii="Verdana" w:hAnsi="Verdana"/>
            <w:color w:val="0068AC"/>
            <w:sz w:val="23"/>
            <w:szCs w:val="23"/>
          </w:rPr>
          <w:t>plan</w:t>
        </w:r>
      </w:hyperlink>
      <w:r>
        <w:rPr>
          <w:rFonts w:ascii="Verdana" w:hAnsi="Verdana"/>
          <w:color w:val="333333"/>
          <w:sz w:val="23"/>
          <w:szCs w:val="23"/>
        </w:rPr>
        <w:t> awards held at fiscal-year end must be disclosed by footnote to the applicable column where the outstanding award is reported.</w:t>
      </w:r>
    </w:p>
    <w:p w14:paraId="23C92268"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3. Compute the market value of stock reported in column (h) and equity incentive </w:t>
      </w:r>
      <w:hyperlink r:id="rId584" w:history="1">
        <w:r>
          <w:rPr>
            <w:rStyle w:val="Hyperlink"/>
            <w:rFonts w:ascii="Verdana" w:hAnsi="Verdana"/>
            <w:color w:val="0068AC"/>
            <w:sz w:val="23"/>
            <w:szCs w:val="23"/>
          </w:rPr>
          <w:t>plan</w:t>
        </w:r>
      </w:hyperlink>
      <w:r>
        <w:rPr>
          <w:rFonts w:ascii="Verdana" w:hAnsi="Verdana"/>
          <w:color w:val="333333"/>
          <w:sz w:val="23"/>
          <w:szCs w:val="23"/>
        </w:rPr>
        <w:t> awards of stock reported in column (j) by multiplying the closing market price of the smaller reporting company's stock at the end of the last completed </w:t>
      </w:r>
      <w:hyperlink r:id="rId585" w:history="1">
        <w:r>
          <w:rPr>
            <w:rStyle w:val="Hyperlink"/>
            <w:rFonts w:ascii="Verdana" w:hAnsi="Verdana"/>
            <w:color w:val="0068AC"/>
            <w:sz w:val="23"/>
            <w:szCs w:val="23"/>
          </w:rPr>
          <w:t>fiscal year</w:t>
        </w:r>
      </w:hyperlink>
      <w:r>
        <w:rPr>
          <w:rFonts w:ascii="Verdana" w:hAnsi="Verdana"/>
          <w:color w:val="333333"/>
          <w:sz w:val="23"/>
          <w:szCs w:val="23"/>
        </w:rPr>
        <w:t> by the number of </w:t>
      </w:r>
      <w:hyperlink r:id="rId586" w:history="1">
        <w:r>
          <w:rPr>
            <w:rStyle w:val="Hyperlink"/>
            <w:rFonts w:ascii="Verdana" w:hAnsi="Verdana"/>
            <w:color w:val="0068AC"/>
            <w:sz w:val="23"/>
            <w:szCs w:val="23"/>
          </w:rPr>
          <w:t>shares</w:t>
        </w:r>
      </w:hyperlink>
      <w:r>
        <w:rPr>
          <w:rFonts w:ascii="Verdana" w:hAnsi="Verdana"/>
          <w:color w:val="333333"/>
          <w:sz w:val="23"/>
          <w:szCs w:val="23"/>
        </w:rPr>
        <w:t> or units of stock or the </w:t>
      </w:r>
      <w:hyperlink r:id="rId587" w:history="1">
        <w:r>
          <w:rPr>
            <w:rStyle w:val="Hyperlink"/>
            <w:rFonts w:ascii="Verdana" w:hAnsi="Verdana"/>
            <w:color w:val="0068AC"/>
            <w:sz w:val="23"/>
            <w:szCs w:val="23"/>
          </w:rPr>
          <w:t>amount</w:t>
        </w:r>
      </w:hyperlink>
      <w:r>
        <w:rPr>
          <w:rFonts w:ascii="Verdana" w:hAnsi="Verdana"/>
          <w:color w:val="333333"/>
          <w:sz w:val="23"/>
          <w:szCs w:val="23"/>
        </w:rPr>
        <w:t> of equity incentive </w:t>
      </w:r>
      <w:hyperlink r:id="rId588" w:history="1">
        <w:r>
          <w:rPr>
            <w:rStyle w:val="Hyperlink"/>
            <w:rFonts w:ascii="Verdana" w:hAnsi="Verdana"/>
            <w:color w:val="0068AC"/>
            <w:sz w:val="23"/>
            <w:szCs w:val="23"/>
          </w:rPr>
          <w:t>plan</w:t>
        </w:r>
      </w:hyperlink>
      <w:r>
        <w:rPr>
          <w:rFonts w:ascii="Verdana" w:hAnsi="Verdana"/>
          <w:color w:val="333333"/>
          <w:sz w:val="23"/>
          <w:szCs w:val="23"/>
        </w:rPr>
        <w:t> awards, respectively. The number of </w:t>
      </w:r>
      <w:hyperlink r:id="rId589" w:history="1">
        <w:r>
          <w:rPr>
            <w:rStyle w:val="Hyperlink"/>
            <w:rFonts w:ascii="Verdana" w:hAnsi="Verdana"/>
            <w:color w:val="0068AC"/>
            <w:sz w:val="23"/>
            <w:szCs w:val="23"/>
          </w:rPr>
          <w:t>shares</w:t>
        </w:r>
      </w:hyperlink>
      <w:r>
        <w:rPr>
          <w:rFonts w:ascii="Verdana" w:hAnsi="Verdana"/>
          <w:color w:val="333333"/>
          <w:sz w:val="23"/>
          <w:szCs w:val="23"/>
        </w:rPr>
        <w:t> or units reported in column (d) or (</w:t>
      </w:r>
      <w:proofErr w:type="spellStart"/>
      <w:r>
        <w:rPr>
          <w:rFonts w:ascii="Verdana" w:hAnsi="Verdana"/>
          <w:color w:val="333333"/>
          <w:sz w:val="23"/>
          <w:szCs w:val="23"/>
        </w:rPr>
        <w:t>i</w:t>
      </w:r>
      <w:proofErr w:type="spellEnd"/>
      <w:r>
        <w:rPr>
          <w:rFonts w:ascii="Verdana" w:hAnsi="Verdana"/>
          <w:color w:val="333333"/>
          <w:sz w:val="23"/>
          <w:szCs w:val="23"/>
        </w:rPr>
        <w:t>), and the payout value reported in column (j), shall be based on achieving threshold performance goals, except that if the previous </w:t>
      </w:r>
      <w:hyperlink r:id="rId590" w:history="1">
        <w:r>
          <w:rPr>
            <w:rStyle w:val="Hyperlink"/>
            <w:rFonts w:ascii="Verdana" w:hAnsi="Verdana"/>
            <w:color w:val="0068AC"/>
            <w:sz w:val="23"/>
            <w:szCs w:val="23"/>
          </w:rPr>
          <w:t>fiscal year</w:t>
        </w:r>
      </w:hyperlink>
      <w:r>
        <w:rPr>
          <w:rFonts w:ascii="Verdana" w:hAnsi="Verdana"/>
          <w:color w:val="333333"/>
          <w:sz w:val="23"/>
          <w:szCs w:val="23"/>
        </w:rPr>
        <w:t>'s performance has exceeded the threshold, the disclosure shall be based on the next higher performance measure (target or maximum) that exceeds the previous </w:t>
      </w:r>
      <w:hyperlink r:id="rId591" w:history="1">
        <w:r>
          <w:rPr>
            <w:rStyle w:val="Hyperlink"/>
            <w:rFonts w:ascii="Verdana" w:hAnsi="Verdana"/>
            <w:color w:val="0068AC"/>
            <w:sz w:val="23"/>
            <w:szCs w:val="23"/>
          </w:rPr>
          <w:t>fiscal year</w:t>
        </w:r>
      </w:hyperlink>
      <w:r>
        <w:rPr>
          <w:rFonts w:ascii="Verdana" w:hAnsi="Verdana"/>
          <w:color w:val="333333"/>
          <w:sz w:val="23"/>
          <w:szCs w:val="23"/>
        </w:rPr>
        <w:t>'s performance. If the award provides only for a single estimated payout, that </w:t>
      </w:r>
      <w:hyperlink r:id="rId592" w:history="1">
        <w:r>
          <w:rPr>
            <w:rStyle w:val="Hyperlink"/>
            <w:rFonts w:ascii="Verdana" w:hAnsi="Verdana"/>
            <w:color w:val="0068AC"/>
            <w:sz w:val="23"/>
            <w:szCs w:val="23"/>
          </w:rPr>
          <w:t>amount</w:t>
        </w:r>
      </w:hyperlink>
      <w:r>
        <w:rPr>
          <w:rFonts w:ascii="Verdana" w:hAnsi="Verdana"/>
          <w:color w:val="333333"/>
          <w:sz w:val="23"/>
          <w:szCs w:val="23"/>
        </w:rPr>
        <w:t> should be reported. If the target </w:t>
      </w:r>
      <w:hyperlink r:id="rId593" w:history="1">
        <w:r>
          <w:rPr>
            <w:rStyle w:val="Hyperlink"/>
            <w:rFonts w:ascii="Verdana" w:hAnsi="Verdana"/>
            <w:color w:val="0068AC"/>
            <w:sz w:val="23"/>
            <w:szCs w:val="23"/>
          </w:rPr>
          <w:t>amount</w:t>
        </w:r>
      </w:hyperlink>
      <w:r>
        <w:rPr>
          <w:rFonts w:ascii="Verdana" w:hAnsi="Verdana"/>
          <w:color w:val="333333"/>
          <w:sz w:val="23"/>
          <w:szCs w:val="23"/>
        </w:rPr>
        <w:t> is not determinable, smaller reporting companies must provide a representative </w:t>
      </w:r>
      <w:hyperlink r:id="rId594" w:history="1">
        <w:r>
          <w:rPr>
            <w:rStyle w:val="Hyperlink"/>
            <w:rFonts w:ascii="Verdana" w:hAnsi="Verdana"/>
            <w:color w:val="0068AC"/>
            <w:sz w:val="23"/>
            <w:szCs w:val="23"/>
          </w:rPr>
          <w:t>amount</w:t>
        </w:r>
      </w:hyperlink>
      <w:r>
        <w:rPr>
          <w:rFonts w:ascii="Verdana" w:hAnsi="Verdana"/>
          <w:color w:val="333333"/>
          <w:sz w:val="23"/>
          <w:szCs w:val="23"/>
        </w:rPr>
        <w:t> based on the previous </w:t>
      </w:r>
      <w:hyperlink r:id="rId595" w:history="1">
        <w:r>
          <w:rPr>
            <w:rStyle w:val="Hyperlink"/>
            <w:rFonts w:ascii="Verdana" w:hAnsi="Verdana"/>
            <w:color w:val="0068AC"/>
            <w:sz w:val="23"/>
            <w:szCs w:val="23"/>
          </w:rPr>
          <w:t>fiscal year</w:t>
        </w:r>
      </w:hyperlink>
      <w:r>
        <w:rPr>
          <w:rFonts w:ascii="Verdana" w:hAnsi="Verdana"/>
          <w:color w:val="333333"/>
          <w:sz w:val="23"/>
          <w:szCs w:val="23"/>
        </w:rPr>
        <w:t>'s performance.</w:t>
      </w:r>
    </w:p>
    <w:p w14:paraId="7639B490"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t>4. Multiple awards may be aggregated where the expiration date and the exercise and/or base price of the instruments is identical. A single award consisting of a combination of options, SARs and/or similar option-like instruments shall be reported as separate awards with respect to each tranche with a different exercise and/or base price or expiration date.</w:t>
      </w:r>
    </w:p>
    <w:p w14:paraId="1ED0EEC7" w14:textId="77777777" w:rsidR="00DE0191" w:rsidRDefault="00DE0191" w:rsidP="00DE0191">
      <w:pPr>
        <w:pStyle w:val="NormalWeb"/>
        <w:shd w:val="clear" w:color="auto" w:fill="EBF4FA"/>
        <w:spacing w:before="0" w:beforeAutospacing="0" w:after="150" w:afterAutospacing="0"/>
        <w:rPr>
          <w:rFonts w:ascii="Verdana" w:hAnsi="Verdana"/>
          <w:color w:val="333333"/>
          <w:sz w:val="23"/>
          <w:szCs w:val="23"/>
        </w:rPr>
      </w:pPr>
      <w:r>
        <w:rPr>
          <w:rFonts w:ascii="Verdana" w:hAnsi="Verdana"/>
          <w:color w:val="333333"/>
          <w:sz w:val="23"/>
          <w:szCs w:val="23"/>
        </w:rPr>
        <w:lastRenderedPageBreak/>
        <w:t>5. Options or stock awarded under an equity incentive </w:t>
      </w:r>
      <w:hyperlink r:id="rId596" w:history="1">
        <w:r>
          <w:rPr>
            <w:rStyle w:val="Hyperlink"/>
            <w:rFonts w:ascii="Verdana" w:hAnsi="Verdana"/>
            <w:color w:val="0068AC"/>
            <w:sz w:val="23"/>
            <w:szCs w:val="23"/>
          </w:rPr>
          <w:t>plan</w:t>
        </w:r>
      </w:hyperlink>
      <w:r>
        <w:rPr>
          <w:rFonts w:ascii="Verdana" w:hAnsi="Verdana"/>
          <w:color w:val="333333"/>
          <w:sz w:val="23"/>
          <w:szCs w:val="23"/>
        </w:rPr>
        <w:t> are reported in columns (d) or (</w:t>
      </w:r>
      <w:proofErr w:type="spellStart"/>
      <w:r>
        <w:rPr>
          <w:rFonts w:ascii="Verdana" w:hAnsi="Verdana"/>
          <w:color w:val="333333"/>
          <w:sz w:val="23"/>
          <w:szCs w:val="23"/>
        </w:rPr>
        <w:t>i</w:t>
      </w:r>
      <w:proofErr w:type="spellEnd"/>
      <w:r>
        <w:rPr>
          <w:rFonts w:ascii="Verdana" w:hAnsi="Verdana"/>
          <w:color w:val="333333"/>
          <w:sz w:val="23"/>
          <w:szCs w:val="23"/>
        </w:rPr>
        <w:t>) and (j), respectively, until the relevant performance condition has been satisfied. Once the relevant performance condition has been satisfied, even if the option or stock award is subject to forfeiture conditions, options are reported in column (b) or (c), as appropriate, until they are exercised or expire, or stock is reported in columns (g) and (h) until it vests.</w:t>
      </w:r>
    </w:p>
    <w:p w14:paraId="50650283"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(q)</w:t>
      </w:r>
      <w:r>
        <w:rPr>
          <w:rFonts w:ascii="Verdana" w:hAnsi="Verdana"/>
          <w:color w:val="333333"/>
        </w:rPr>
        <w:t> </w:t>
      </w:r>
      <w:r>
        <w:rPr>
          <w:rStyle w:val="et03"/>
          <w:rFonts w:ascii="Verdana" w:hAnsi="Verdana"/>
          <w:b/>
          <w:bCs/>
          <w:i/>
          <w:iCs/>
          <w:color w:val="333333"/>
        </w:rPr>
        <w:t>Smaller reporting companies - Additional narrative disclosure.</w:t>
      </w:r>
      <w:r>
        <w:rPr>
          <w:rFonts w:ascii="Verdana" w:hAnsi="Verdana"/>
          <w:color w:val="333333"/>
        </w:rPr>
        <w:t> Provide a narrative description of the following to the extent material:</w:t>
      </w:r>
    </w:p>
    <w:p w14:paraId="4E1E3A99"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The </w:t>
      </w:r>
      <w:hyperlink r:id="rId597" w:history="1">
        <w:r>
          <w:rPr>
            <w:rStyle w:val="Hyperlink"/>
            <w:rFonts w:ascii="Verdana" w:hAnsi="Verdana"/>
            <w:color w:val="0068AC"/>
          </w:rPr>
          <w:t>material terms</w:t>
        </w:r>
      </w:hyperlink>
      <w:r>
        <w:rPr>
          <w:rFonts w:ascii="Verdana" w:hAnsi="Verdana"/>
          <w:color w:val="333333"/>
        </w:rPr>
        <w:t> of each </w:t>
      </w:r>
      <w:hyperlink r:id="rId598" w:history="1">
        <w:r>
          <w:rPr>
            <w:rStyle w:val="Hyperlink"/>
            <w:rFonts w:ascii="Verdana" w:hAnsi="Verdana"/>
            <w:color w:val="0068AC"/>
          </w:rPr>
          <w:t>plan</w:t>
        </w:r>
      </w:hyperlink>
      <w:r>
        <w:rPr>
          <w:rFonts w:ascii="Verdana" w:hAnsi="Verdana"/>
          <w:color w:val="333333"/>
        </w:rPr>
        <w:t> that provides for the payment of retirement benefits, or benefits that will be paid primarily following retirement, including but not limited to tax-qualified defined benefit </w:t>
      </w:r>
      <w:hyperlink r:id="rId599" w:history="1">
        <w:r>
          <w:rPr>
            <w:rStyle w:val="Hyperlink"/>
            <w:rFonts w:ascii="Verdana" w:hAnsi="Verdana"/>
            <w:color w:val="0068AC"/>
          </w:rPr>
          <w:t>plans</w:t>
        </w:r>
      </w:hyperlink>
      <w:r>
        <w:rPr>
          <w:rFonts w:ascii="Verdana" w:hAnsi="Verdana"/>
          <w:color w:val="333333"/>
        </w:rPr>
        <w:t>, supplemental executive retirement </w:t>
      </w:r>
      <w:hyperlink r:id="rId600" w:history="1">
        <w:r>
          <w:rPr>
            <w:rStyle w:val="Hyperlink"/>
            <w:rFonts w:ascii="Verdana" w:hAnsi="Verdana"/>
            <w:color w:val="0068AC"/>
          </w:rPr>
          <w:t>plans</w:t>
        </w:r>
      </w:hyperlink>
      <w:r>
        <w:rPr>
          <w:rFonts w:ascii="Verdana" w:hAnsi="Verdana"/>
          <w:color w:val="333333"/>
        </w:rPr>
        <w:t>, tax-qualified defined contribution </w:t>
      </w:r>
      <w:hyperlink r:id="rId601" w:history="1">
        <w:r>
          <w:rPr>
            <w:rStyle w:val="Hyperlink"/>
            <w:rFonts w:ascii="Verdana" w:hAnsi="Verdana"/>
            <w:color w:val="0068AC"/>
          </w:rPr>
          <w:t>plans</w:t>
        </w:r>
      </w:hyperlink>
      <w:r>
        <w:rPr>
          <w:rFonts w:ascii="Verdana" w:hAnsi="Verdana"/>
          <w:color w:val="333333"/>
        </w:rPr>
        <w:t> and nonqualified defined contribution </w:t>
      </w:r>
      <w:hyperlink r:id="rId602" w:history="1">
        <w:r>
          <w:rPr>
            <w:rStyle w:val="Hyperlink"/>
            <w:rFonts w:ascii="Verdana" w:hAnsi="Verdana"/>
            <w:color w:val="0068AC"/>
          </w:rPr>
          <w:t>plans</w:t>
        </w:r>
      </w:hyperlink>
      <w:r>
        <w:rPr>
          <w:rFonts w:ascii="Verdana" w:hAnsi="Verdana"/>
          <w:color w:val="333333"/>
        </w:rPr>
        <w:t>.</w:t>
      </w:r>
    </w:p>
    <w:p w14:paraId="78BAE5B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w:t>
      </w:r>
      <w:hyperlink r:id="rId603" w:history="1">
        <w:r>
          <w:rPr>
            <w:rStyle w:val="Hyperlink"/>
            <w:rFonts w:ascii="Verdana" w:hAnsi="Verdana"/>
            <w:color w:val="0068AC"/>
          </w:rPr>
          <w:t>material terms</w:t>
        </w:r>
      </w:hyperlink>
      <w:r>
        <w:rPr>
          <w:rFonts w:ascii="Verdana" w:hAnsi="Verdana"/>
          <w:color w:val="333333"/>
        </w:rPr>
        <w:t> of each contract, agreement, </w:t>
      </w:r>
      <w:hyperlink r:id="rId604" w:history="1">
        <w:r>
          <w:rPr>
            <w:rStyle w:val="Hyperlink"/>
            <w:rFonts w:ascii="Verdana" w:hAnsi="Verdana"/>
            <w:color w:val="0068AC"/>
          </w:rPr>
          <w:t>plan</w:t>
        </w:r>
      </w:hyperlink>
      <w:r>
        <w:rPr>
          <w:rFonts w:ascii="Verdana" w:hAnsi="Verdana"/>
          <w:color w:val="333333"/>
        </w:rPr>
        <w:t> or arrangement, whether written or unwritten, that provides for payment(s) to a named </w:t>
      </w:r>
      <w:hyperlink r:id="rId605" w:history="1">
        <w:r>
          <w:rPr>
            <w:rStyle w:val="Hyperlink"/>
            <w:rFonts w:ascii="Verdana" w:hAnsi="Verdana"/>
            <w:color w:val="0068AC"/>
          </w:rPr>
          <w:t>executive officer</w:t>
        </w:r>
      </w:hyperlink>
      <w:r>
        <w:rPr>
          <w:rFonts w:ascii="Verdana" w:hAnsi="Verdana"/>
          <w:color w:val="333333"/>
        </w:rPr>
        <w:t> at, following, or in connection with the resignation, retirement or other termination of a named </w:t>
      </w:r>
      <w:hyperlink r:id="rId606" w:history="1">
        <w:r>
          <w:rPr>
            <w:rStyle w:val="Hyperlink"/>
            <w:rFonts w:ascii="Verdana" w:hAnsi="Verdana"/>
            <w:color w:val="0068AC"/>
          </w:rPr>
          <w:t>executive officer</w:t>
        </w:r>
      </w:hyperlink>
      <w:r>
        <w:rPr>
          <w:rFonts w:ascii="Verdana" w:hAnsi="Verdana"/>
          <w:color w:val="333333"/>
        </w:rPr>
        <w:t>, or a change in control of the smaller reporting company or a change in the named </w:t>
      </w:r>
      <w:hyperlink r:id="rId607" w:history="1">
        <w:r>
          <w:rPr>
            <w:rStyle w:val="Hyperlink"/>
            <w:rFonts w:ascii="Verdana" w:hAnsi="Verdana"/>
            <w:color w:val="0068AC"/>
          </w:rPr>
          <w:t>executive officer</w:t>
        </w:r>
      </w:hyperlink>
      <w:r>
        <w:rPr>
          <w:rFonts w:ascii="Verdana" w:hAnsi="Verdana"/>
          <w:color w:val="333333"/>
        </w:rPr>
        <w:t>'s responsibilities following a change in control, with respect to each named </w:t>
      </w:r>
      <w:hyperlink r:id="rId608" w:history="1">
        <w:r>
          <w:rPr>
            <w:rStyle w:val="Hyperlink"/>
            <w:rFonts w:ascii="Verdana" w:hAnsi="Verdana"/>
            <w:color w:val="0068AC"/>
          </w:rPr>
          <w:t>executive officer</w:t>
        </w:r>
      </w:hyperlink>
      <w:r>
        <w:rPr>
          <w:rFonts w:ascii="Verdana" w:hAnsi="Verdana"/>
          <w:color w:val="333333"/>
        </w:rPr>
        <w:t>.</w:t>
      </w:r>
    </w:p>
    <w:p w14:paraId="350B40B3"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(r)</w:t>
      </w:r>
      <w:r>
        <w:rPr>
          <w:rFonts w:ascii="Verdana" w:hAnsi="Verdana"/>
          <w:color w:val="333333"/>
        </w:rPr>
        <w:t> </w:t>
      </w:r>
      <w:r>
        <w:rPr>
          <w:rStyle w:val="et03"/>
          <w:rFonts w:ascii="Verdana" w:hAnsi="Verdana"/>
          <w:b/>
          <w:bCs/>
          <w:i/>
          <w:iCs/>
          <w:color w:val="333333"/>
        </w:rPr>
        <w:t>Smaller reporting companies - Compensation of directors.</w:t>
      </w:r>
    </w:p>
    <w:p w14:paraId="0BBDD4E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Provide the information specified in paragraph (r)(2) of this Item, concerning the compensation of the directors for the smaller reporting company's last completed </w:t>
      </w:r>
      <w:hyperlink r:id="rId609" w:history="1">
        <w:r>
          <w:rPr>
            <w:rStyle w:val="Hyperlink"/>
            <w:rFonts w:ascii="Verdana" w:hAnsi="Verdana"/>
            <w:color w:val="0068AC"/>
          </w:rPr>
          <w:t>fiscal year</w:t>
        </w:r>
      </w:hyperlink>
      <w:r>
        <w:rPr>
          <w:rFonts w:ascii="Verdana" w:hAnsi="Verdana"/>
          <w:color w:val="333333"/>
        </w:rPr>
        <w:t>, in the following tabular format:</w:t>
      </w:r>
    </w:p>
    <w:p w14:paraId="0C9CFBB5"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Director Compensation</w:t>
      </w:r>
    </w:p>
    <w:tbl>
      <w:tblPr>
        <w:tblW w:w="9978" w:type="dxa"/>
        <w:tblCellMar>
          <w:top w:w="15" w:type="dxa"/>
          <w:left w:w="15" w:type="dxa"/>
          <w:bottom w:w="15" w:type="dxa"/>
          <w:right w:w="15" w:type="dxa"/>
        </w:tblCellMar>
        <w:tblLook w:val="04A0" w:firstRow="1" w:lastRow="0" w:firstColumn="1" w:lastColumn="0" w:noHBand="0" w:noVBand="1"/>
      </w:tblPr>
      <w:tblGrid>
        <w:gridCol w:w="793"/>
        <w:gridCol w:w="1179"/>
        <w:gridCol w:w="990"/>
        <w:gridCol w:w="810"/>
        <w:gridCol w:w="1350"/>
        <w:gridCol w:w="2283"/>
        <w:gridCol w:w="1857"/>
        <w:gridCol w:w="716"/>
      </w:tblGrid>
      <w:tr w:rsidR="00B34BE6" w:rsidRPr="00B34BE6" w14:paraId="13672CD6" w14:textId="77777777" w:rsidTr="00B34BE6">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D71102A" w14:textId="77777777" w:rsidR="00DE0191" w:rsidRPr="00B34BE6" w:rsidRDefault="00DE0191">
            <w:pPr>
              <w:spacing w:before="240" w:after="240"/>
              <w:rPr>
                <w:rFonts w:ascii="Times New Roman" w:hAnsi="Times New Roman"/>
                <w:color w:val="FFFFFF"/>
                <w:sz w:val="18"/>
                <w:szCs w:val="18"/>
              </w:rPr>
            </w:pPr>
            <w:r w:rsidRPr="00B34BE6">
              <w:rPr>
                <w:color w:val="FFFFFF"/>
                <w:sz w:val="18"/>
                <w:szCs w:val="18"/>
              </w:rPr>
              <w:t>Name</w:t>
            </w:r>
          </w:p>
        </w:tc>
        <w:tc>
          <w:tcPr>
            <w:tcW w:w="1179"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5860B0C" w14:textId="77777777" w:rsidR="00DE0191" w:rsidRPr="00B34BE6" w:rsidRDefault="00DE0191">
            <w:pPr>
              <w:spacing w:before="240" w:after="240"/>
              <w:rPr>
                <w:color w:val="FFFFFF"/>
                <w:sz w:val="18"/>
                <w:szCs w:val="18"/>
              </w:rPr>
            </w:pPr>
            <w:r w:rsidRPr="00B34BE6">
              <w:rPr>
                <w:color w:val="FFFFFF"/>
                <w:sz w:val="18"/>
                <w:szCs w:val="18"/>
              </w:rPr>
              <w:t>Fees earned or paid in cash</w:t>
            </w:r>
            <w:r w:rsidRPr="00B34BE6">
              <w:rPr>
                <w:color w:val="FFFFFF"/>
                <w:sz w:val="18"/>
                <w:szCs w:val="18"/>
              </w:rPr>
              <w:br/>
              <w:t>($)</w:t>
            </w:r>
          </w:p>
        </w:tc>
        <w:tc>
          <w:tcPr>
            <w:tcW w:w="99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262CBDD" w14:textId="77777777" w:rsidR="00DE0191" w:rsidRPr="00B34BE6" w:rsidRDefault="00DE0191">
            <w:pPr>
              <w:spacing w:before="240" w:after="240"/>
              <w:rPr>
                <w:color w:val="FFFFFF"/>
                <w:sz w:val="18"/>
                <w:szCs w:val="18"/>
              </w:rPr>
            </w:pPr>
            <w:r w:rsidRPr="00B34BE6">
              <w:rPr>
                <w:color w:val="FFFFFF"/>
                <w:sz w:val="18"/>
                <w:szCs w:val="18"/>
              </w:rPr>
              <w:t>Stock awards</w:t>
            </w:r>
            <w:r w:rsidRPr="00B34BE6">
              <w:rPr>
                <w:color w:val="FFFFFF"/>
                <w:sz w:val="18"/>
                <w:szCs w:val="18"/>
              </w:rPr>
              <w:br/>
              <w:t>($)</w:t>
            </w:r>
          </w:p>
        </w:tc>
        <w:tc>
          <w:tcPr>
            <w:tcW w:w="81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1333A48C" w14:textId="77777777" w:rsidR="00DE0191" w:rsidRPr="00B34BE6" w:rsidRDefault="00DE0191">
            <w:pPr>
              <w:spacing w:before="240" w:after="240"/>
              <w:rPr>
                <w:color w:val="FFFFFF"/>
                <w:sz w:val="18"/>
                <w:szCs w:val="18"/>
              </w:rPr>
            </w:pPr>
            <w:r w:rsidRPr="00B34BE6">
              <w:rPr>
                <w:color w:val="FFFFFF"/>
                <w:sz w:val="18"/>
                <w:szCs w:val="18"/>
              </w:rPr>
              <w:t>Option awards</w:t>
            </w:r>
            <w:r w:rsidRPr="00B34BE6">
              <w:rPr>
                <w:color w:val="FFFFFF"/>
                <w:sz w:val="18"/>
                <w:szCs w:val="18"/>
              </w:rPr>
              <w:br/>
              <w:t>($)</w:t>
            </w:r>
          </w:p>
        </w:tc>
        <w:tc>
          <w:tcPr>
            <w:tcW w:w="135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F3C385F" w14:textId="77777777" w:rsidR="00DE0191" w:rsidRPr="00B34BE6" w:rsidRDefault="00DE0191">
            <w:pPr>
              <w:spacing w:before="240" w:after="240"/>
              <w:rPr>
                <w:color w:val="FFFFFF"/>
                <w:sz w:val="18"/>
                <w:szCs w:val="18"/>
              </w:rPr>
            </w:pPr>
            <w:r w:rsidRPr="00B34BE6">
              <w:rPr>
                <w:color w:val="FFFFFF"/>
                <w:sz w:val="18"/>
                <w:szCs w:val="18"/>
              </w:rPr>
              <w:t>Non-equity incentive plan</w:t>
            </w:r>
            <w:r w:rsidRPr="00B34BE6">
              <w:rPr>
                <w:color w:val="FFFFFF"/>
                <w:sz w:val="18"/>
                <w:szCs w:val="18"/>
              </w:rPr>
              <w:br/>
              <w:t>compensation</w:t>
            </w:r>
            <w:r w:rsidRPr="00B34BE6">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44B601E" w14:textId="77777777" w:rsidR="00DE0191" w:rsidRPr="00B34BE6" w:rsidRDefault="00DE0191">
            <w:pPr>
              <w:spacing w:before="240" w:after="240"/>
              <w:rPr>
                <w:color w:val="FFFFFF"/>
                <w:sz w:val="18"/>
                <w:szCs w:val="18"/>
              </w:rPr>
            </w:pPr>
            <w:r w:rsidRPr="00B34BE6">
              <w:rPr>
                <w:color w:val="FFFFFF"/>
                <w:sz w:val="18"/>
                <w:szCs w:val="18"/>
              </w:rPr>
              <w:t>Nonqualified deferred</w:t>
            </w:r>
            <w:r w:rsidRPr="00B34BE6">
              <w:rPr>
                <w:color w:val="FFFFFF"/>
                <w:sz w:val="18"/>
                <w:szCs w:val="18"/>
              </w:rPr>
              <w:br/>
              <w:t>compensation earnings</w:t>
            </w:r>
            <w:r w:rsidRPr="00B34BE6">
              <w:rPr>
                <w:color w:val="FFFFFF"/>
                <w:sz w:val="18"/>
                <w:szCs w:val="18"/>
              </w:rPr>
              <w:br/>
              <w:t>($)</w:t>
            </w:r>
          </w:p>
        </w:tc>
        <w:tc>
          <w:tcPr>
            <w:tcW w:w="1857"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AB31CF0" w14:textId="77777777" w:rsidR="00DE0191" w:rsidRPr="00B34BE6" w:rsidRDefault="00DE0191">
            <w:pPr>
              <w:spacing w:before="240" w:after="240"/>
              <w:rPr>
                <w:color w:val="FFFFFF"/>
                <w:sz w:val="18"/>
                <w:szCs w:val="18"/>
              </w:rPr>
            </w:pPr>
            <w:r w:rsidRPr="00B34BE6">
              <w:rPr>
                <w:color w:val="FFFFFF"/>
                <w:sz w:val="18"/>
                <w:szCs w:val="18"/>
              </w:rPr>
              <w:t>All other compensation</w:t>
            </w:r>
            <w:r w:rsidRPr="00B34BE6">
              <w:rPr>
                <w:color w:val="FFFFFF"/>
                <w:sz w:val="18"/>
                <w:szCs w:val="18"/>
              </w:rPr>
              <w:br/>
              <w:t>($)</w:t>
            </w:r>
          </w:p>
        </w:tc>
        <w:tc>
          <w:tcPr>
            <w:tcW w:w="0" w:type="auto"/>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246A0C50" w14:textId="77777777" w:rsidR="00DE0191" w:rsidRPr="00B34BE6" w:rsidRDefault="00DE0191">
            <w:pPr>
              <w:spacing w:before="240" w:after="240"/>
              <w:rPr>
                <w:color w:val="FFFFFF"/>
                <w:sz w:val="18"/>
                <w:szCs w:val="18"/>
              </w:rPr>
            </w:pPr>
            <w:r w:rsidRPr="00B34BE6">
              <w:rPr>
                <w:color w:val="FFFFFF"/>
                <w:sz w:val="18"/>
                <w:szCs w:val="18"/>
              </w:rPr>
              <w:t>Total</w:t>
            </w:r>
            <w:r w:rsidRPr="00B34BE6">
              <w:rPr>
                <w:color w:val="FFFFFF"/>
                <w:sz w:val="18"/>
                <w:szCs w:val="18"/>
              </w:rPr>
              <w:br/>
              <w:t>($)</w:t>
            </w:r>
          </w:p>
        </w:tc>
      </w:tr>
      <w:tr w:rsidR="00B34BE6" w14:paraId="615F84E8" w14:textId="77777777" w:rsidTr="00B34BE6">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82FC410" w14:textId="77777777" w:rsidR="00DE0191" w:rsidRDefault="00DE0191">
            <w:pPr>
              <w:spacing w:before="240" w:after="240"/>
              <w:rPr>
                <w:color w:val="FFFFFF"/>
              </w:rPr>
            </w:pPr>
            <w:r>
              <w:rPr>
                <w:color w:val="FFFFFF"/>
              </w:rPr>
              <w:t>(a)</w:t>
            </w:r>
          </w:p>
        </w:tc>
        <w:tc>
          <w:tcPr>
            <w:tcW w:w="11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B818E1A" w14:textId="77777777" w:rsidR="00DE0191" w:rsidRDefault="00DE0191">
            <w:pPr>
              <w:spacing w:before="240" w:after="240" w:line="300" w:lineRule="atLeast"/>
              <w:rPr>
                <w:rFonts w:ascii="Roboto" w:hAnsi="Roboto"/>
              </w:rPr>
            </w:pPr>
            <w:r>
              <w:rPr>
                <w:rFonts w:ascii="Roboto" w:hAnsi="Roboto"/>
              </w:rPr>
              <w:t>(b)</w:t>
            </w:r>
          </w:p>
        </w:tc>
        <w:tc>
          <w:tcPr>
            <w:tcW w:w="9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43551B1" w14:textId="77777777" w:rsidR="00DE0191" w:rsidRDefault="00DE0191">
            <w:pPr>
              <w:spacing w:before="240" w:after="240" w:line="300" w:lineRule="atLeast"/>
              <w:rPr>
                <w:rFonts w:ascii="Roboto" w:hAnsi="Roboto"/>
              </w:rPr>
            </w:pPr>
            <w:r>
              <w:rPr>
                <w:rFonts w:ascii="Roboto" w:hAnsi="Roboto"/>
              </w:rPr>
              <w:t>(c)</w:t>
            </w:r>
          </w:p>
        </w:tc>
        <w:tc>
          <w:tcPr>
            <w:tcW w:w="8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C8BA966" w14:textId="77777777" w:rsidR="00DE0191" w:rsidRDefault="00DE0191">
            <w:pPr>
              <w:spacing w:before="240" w:after="240" w:line="300" w:lineRule="atLeast"/>
              <w:rPr>
                <w:rFonts w:ascii="Roboto" w:hAnsi="Roboto"/>
              </w:rPr>
            </w:pPr>
            <w:r>
              <w:rPr>
                <w:rFonts w:ascii="Roboto" w:hAnsi="Roboto"/>
              </w:rPr>
              <w:t>(d)</w:t>
            </w: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4EE8D6F" w14:textId="77777777" w:rsidR="00DE0191" w:rsidRDefault="00DE0191">
            <w:pPr>
              <w:spacing w:before="240" w:after="240" w:line="300" w:lineRule="atLeast"/>
              <w:rPr>
                <w:rFonts w:ascii="Roboto" w:hAnsi="Roboto"/>
              </w:rPr>
            </w:pPr>
            <w:r>
              <w:rPr>
                <w:rFonts w:ascii="Roboto" w:hAnsi="Roboto"/>
              </w:rPr>
              <w:t>(e)</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EB4E44A" w14:textId="77777777" w:rsidR="00DE0191" w:rsidRDefault="00DE0191">
            <w:pPr>
              <w:spacing w:before="240" w:after="240" w:line="300" w:lineRule="atLeast"/>
              <w:rPr>
                <w:rFonts w:ascii="Roboto" w:hAnsi="Roboto"/>
              </w:rPr>
            </w:pPr>
            <w:r>
              <w:rPr>
                <w:rFonts w:ascii="Roboto" w:hAnsi="Roboto"/>
              </w:rPr>
              <w:t>(f)</w:t>
            </w:r>
          </w:p>
        </w:tc>
        <w:tc>
          <w:tcPr>
            <w:tcW w:w="185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CA6EC95" w14:textId="77777777" w:rsidR="00DE0191" w:rsidRDefault="00DE0191">
            <w:pPr>
              <w:spacing w:before="240" w:after="240" w:line="300" w:lineRule="atLeast"/>
              <w:rPr>
                <w:rFonts w:ascii="Roboto" w:hAnsi="Roboto"/>
              </w:rPr>
            </w:pPr>
            <w:r>
              <w:rPr>
                <w:rFonts w:ascii="Roboto" w:hAnsi="Roboto"/>
              </w:rPr>
              <w:t>(g)</w:t>
            </w: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ACEFA27" w14:textId="77777777" w:rsidR="00DE0191" w:rsidRDefault="00DE0191">
            <w:pPr>
              <w:spacing w:before="240" w:after="240" w:line="300" w:lineRule="atLeast"/>
              <w:rPr>
                <w:rFonts w:ascii="Roboto" w:hAnsi="Roboto"/>
              </w:rPr>
            </w:pPr>
            <w:r>
              <w:rPr>
                <w:rFonts w:ascii="Roboto" w:hAnsi="Roboto"/>
              </w:rPr>
              <w:t>(h)</w:t>
            </w:r>
          </w:p>
        </w:tc>
      </w:tr>
      <w:tr w:rsidR="00B34BE6" w14:paraId="342746D1" w14:textId="77777777" w:rsidTr="00B34BE6">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87A90D9" w14:textId="77777777" w:rsidR="00DE0191" w:rsidRDefault="00DE0191">
            <w:pPr>
              <w:spacing w:before="240" w:after="240" w:line="240" w:lineRule="auto"/>
              <w:rPr>
                <w:rFonts w:ascii="Times New Roman" w:hAnsi="Times New Roman"/>
                <w:color w:val="FFFFFF"/>
              </w:rPr>
            </w:pPr>
            <w:r>
              <w:rPr>
                <w:color w:val="FFFFFF"/>
              </w:rPr>
              <w:t>A</w:t>
            </w:r>
          </w:p>
        </w:tc>
        <w:tc>
          <w:tcPr>
            <w:tcW w:w="11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113A323" w14:textId="77777777" w:rsidR="00DE0191" w:rsidRDefault="00DE0191">
            <w:pPr>
              <w:spacing w:before="240" w:after="240"/>
              <w:rPr>
                <w:color w:val="FFFFFF"/>
              </w:rPr>
            </w:pPr>
          </w:p>
        </w:tc>
        <w:tc>
          <w:tcPr>
            <w:tcW w:w="9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9662212" w14:textId="77777777" w:rsidR="00DE0191" w:rsidRDefault="00DE0191">
            <w:pPr>
              <w:spacing w:before="240" w:after="240" w:line="300" w:lineRule="atLeast"/>
              <w:rPr>
                <w:sz w:val="20"/>
                <w:szCs w:val="20"/>
              </w:rPr>
            </w:pPr>
          </w:p>
        </w:tc>
        <w:tc>
          <w:tcPr>
            <w:tcW w:w="8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E35FAC3"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7E1D13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D235A82" w14:textId="77777777" w:rsidR="00DE0191" w:rsidRDefault="00DE0191">
            <w:pPr>
              <w:spacing w:before="240" w:after="240" w:line="300" w:lineRule="atLeast"/>
              <w:rPr>
                <w:sz w:val="20"/>
                <w:szCs w:val="20"/>
              </w:rPr>
            </w:pPr>
          </w:p>
        </w:tc>
        <w:tc>
          <w:tcPr>
            <w:tcW w:w="185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05403EC"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2272E49" w14:textId="77777777" w:rsidR="00DE0191" w:rsidRDefault="00DE0191">
            <w:pPr>
              <w:spacing w:before="240" w:after="240" w:line="300" w:lineRule="atLeast"/>
              <w:rPr>
                <w:sz w:val="20"/>
                <w:szCs w:val="20"/>
              </w:rPr>
            </w:pPr>
          </w:p>
        </w:tc>
      </w:tr>
      <w:tr w:rsidR="00B34BE6" w14:paraId="5C3B429D" w14:textId="77777777" w:rsidTr="00B34BE6">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61D47E6B" w14:textId="77777777" w:rsidR="00DE0191" w:rsidRDefault="00DE0191">
            <w:pPr>
              <w:spacing w:before="240" w:after="240" w:line="240" w:lineRule="auto"/>
              <w:rPr>
                <w:color w:val="FFFFFF"/>
                <w:sz w:val="24"/>
                <w:szCs w:val="24"/>
              </w:rPr>
            </w:pPr>
            <w:r>
              <w:rPr>
                <w:color w:val="FFFFFF"/>
              </w:rPr>
              <w:t>B</w:t>
            </w:r>
          </w:p>
        </w:tc>
        <w:tc>
          <w:tcPr>
            <w:tcW w:w="11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002AC15" w14:textId="77777777" w:rsidR="00DE0191" w:rsidRDefault="00DE0191">
            <w:pPr>
              <w:spacing w:before="240" w:after="240"/>
              <w:rPr>
                <w:color w:val="FFFFFF"/>
              </w:rPr>
            </w:pPr>
          </w:p>
        </w:tc>
        <w:tc>
          <w:tcPr>
            <w:tcW w:w="9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19079F7" w14:textId="77777777" w:rsidR="00DE0191" w:rsidRDefault="00DE0191">
            <w:pPr>
              <w:spacing w:before="240" w:after="240" w:line="300" w:lineRule="atLeast"/>
              <w:rPr>
                <w:sz w:val="20"/>
                <w:szCs w:val="20"/>
              </w:rPr>
            </w:pPr>
          </w:p>
        </w:tc>
        <w:tc>
          <w:tcPr>
            <w:tcW w:w="8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EA3FEDA"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474D06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06CE0A2" w14:textId="77777777" w:rsidR="00DE0191" w:rsidRDefault="00DE0191">
            <w:pPr>
              <w:spacing w:before="240" w:after="240" w:line="300" w:lineRule="atLeast"/>
              <w:rPr>
                <w:sz w:val="20"/>
                <w:szCs w:val="20"/>
              </w:rPr>
            </w:pPr>
          </w:p>
        </w:tc>
        <w:tc>
          <w:tcPr>
            <w:tcW w:w="185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BF26412"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5CF5C960" w14:textId="77777777" w:rsidR="00DE0191" w:rsidRDefault="00DE0191">
            <w:pPr>
              <w:spacing w:before="240" w:after="240" w:line="300" w:lineRule="atLeast"/>
              <w:rPr>
                <w:sz w:val="20"/>
                <w:szCs w:val="20"/>
              </w:rPr>
            </w:pPr>
          </w:p>
        </w:tc>
      </w:tr>
      <w:tr w:rsidR="00B34BE6" w14:paraId="6F7CA8BC" w14:textId="77777777" w:rsidTr="00B34BE6">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68775999" w14:textId="77777777" w:rsidR="00DE0191" w:rsidRDefault="00DE0191">
            <w:pPr>
              <w:spacing w:before="240" w:after="240" w:line="240" w:lineRule="auto"/>
              <w:rPr>
                <w:color w:val="FFFFFF"/>
                <w:sz w:val="24"/>
                <w:szCs w:val="24"/>
              </w:rPr>
            </w:pPr>
            <w:r>
              <w:rPr>
                <w:color w:val="FFFFFF"/>
              </w:rPr>
              <w:t>C</w:t>
            </w:r>
          </w:p>
        </w:tc>
        <w:tc>
          <w:tcPr>
            <w:tcW w:w="11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5B5373F" w14:textId="77777777" w:rsidR="00DE0191" w:rsidRDefault="00DE0191">
            <w:pPr>
              <w:spacing w:before="240" w:after="240"/>
              <w:rPr>
                <w:color w:val="FFFFFF"/>
              </w:rPr>
            </w:pPr>
          </w:p>
        </w:tc>
        <w:tc>
          <w:tcPr>
            <w:tcW w:w="9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4153E9B" w14:textId="77777777" w:rsidR="00DE0191" w:rsidRDefault="00DE0191">
            <w:pPr>
              <w:spacing w:before="240" w:after="240" w:line="300" w:lineRule="atLeast"/>
              <w:rPr>
                <w:sz w:val="20"/>
                <w:szCs w:val="20"/>
              </w:rPr>
            </w:pPr>
          </w:p>
        </w:tc>
        <w:tc>
          <w:tcPr>
            <w:tcW w:w="8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E0FAE87"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AA7524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00D24F9" w14:textId="77777777" w:rsidR="00DE0191" w:rsidRDefault="00DE0191">
            <w:pPr>
              <w:spacing w:before="240" w:after="240" w:line="300" w:lineRule="atLeast"/>
              <w:rPr>
                <w:sz w:val="20"/>
                <w:szCs w:val="20"/>
              </w:rPr>
            </w:pPr>
          </w:p>
        </w:tc>
        <w:tc>
          <w:tcPr>
            <w:tcW w:w="185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6350257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14BB4617" w14:textId="77777777" w:rsidR="00DE0191" w:rsidRDefault="00DE0191">
            <w:pPr>
              <w:spacing w:before="240" w:after="240" w:line="300" w:lineRule="atLeast"/>
              <w:rPr>
                <w:sz w:val="20"/>
                <w:szCs w:val="20"/>
              </w:rPr>
            </w:pPr>
          </w:p>
        </w:tc>
      </w:tr>
      <w:tr w:rsidR="00B34BE6" w14:paraId="1C3B813F" w14:textId="77777777" w:rsidTr="00B34BE6">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1C621FF9" w14:textId="77777777" w:rsidR="00DE0191" w:rsidRDefault="00DE0191">
            <w:pPr>
              <w:spacing w:before="240" w:after="240" w:line="240" w:lineRule="auto"/>
              <w:rPr>
                <w:color w:val="FFFFFF"/>
                <w:sz w:val="24"/>
                <w:szCs w:val="24"/>
              </w:rPr>
            </w:pPr>
            <w:r>
              <w:rPr>
                <w:color w:val="FFFFFF"/>
              </w:rPr>
              <w:lastRenderedPageBreak/>
              <w:t>D</w:t>
            </w:r>
          </w:p>
        </w:tc>
        <w:tc>
          <w:tcPr>
            <w:tcW w:w="1179"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7147AE" w14:textId="77777777" w:rsidR="00DE0191" w:rsidRDefault="00DE0191">
            <w:pPr>
              <w:spacing w:before="240" w:after="240"/>
              <w:rPr>
                <w:color w:val="FFFFFF"/>
              </w:rPr>
            </w:pPr>
          </w:p>
        </w:tc>
        <w:tc>
          <w:tcPr>
            <w:tcW w:w="99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3D7CF34" w14:textId="77777777" w:rsidR="00DE0191" w:rsidRDefault="00DE0191">
            <w:pPr>
              <w:spacing w:before="240" w:after="240" w:line="300" w:lineRule="atLeast"/>
              <w:rPr>
                <w:sz w:val="20"/>
                <w:szCs w:val="20"/>
              </w:rPr>
            </w:pPr>
          </w:p>
        </w:tc>
        <w:tc>
          <w:tcPr>
            <w:tcW w:w="8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934D46F"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AC6784D"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01CA81" w14:textId="77777777" w:rsidR="00DE0191" w:rsidRDefault="00DE0191">
            <w:pPr>
              <w:spacing w:before="240" w:after="240" w:line="300" w:lineRule="atLeast"/>
              <w:rPr>
                <w:sz w:val="20"/>
                <w:szCs w:val="20"/>
              </w:rPr>
            </w:pPr>
          </w:p>
        </w:tc>
        <w:tc>
          <w:tcPr>
            <w:tcW w:w="1857"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EC2C156"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607FA721" w14:textId="77777777" w:rsidR="00DE0191" w:rsidRDefault="00DE0191">
            <w:pPr>
              <w:spacing w:before="240" w:after="240" w:line="300" w:lineRule="atLeast"/>
              <w:rPr>
                <w:sz w:val="20"/>
                <w:szCs w:val="20"/>
              </w:rPr>
            </w:pPr>
          </w:p>
        </w:tc>
      </w:tr>
      <w:tr w:rsidR="00B34BE6" w14:paraId="2C294046" w14:textId="77777777" w:rsidTr="00B34BE6">
        <w:tc>
          <w:tcPr>
            <w:tcW w:w="0" w:type="auto"/>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31DA02B6" w14:textId="77777777" w:rsidR="00DE0191" w:rsidRDefault="00DE0191">
            <w:pPr>
              <w:spacing w:before="240" w:after="240" w:line="240" w:lineRule="auto"/>
              <w:rPr>
                <w:color w:val="FFFFFF"/>
                <w:sz w:val="24"/>
                <w:szCs w:val="24"/>
              </w:rPr>
            </w:pPr>
            <w:r>
              <w:rPr>
                <w:color w:val="FFFFFF"/>
              </w:rPr>
              <w:t>E</w:t>
            </w:r>
          </w:p>
        </w:tc>
        <w:tc>
          <w:tcPr>
            <w:tcW w:w="1179"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3A6DC22" w14:textId="77777777" w:rsidR="00DE0191" w:rsidRDefault="00DE0191">
            <w:pPr>
              <w:spacing w:before="240" w:after="240"/>
              <w:rPr>
                <w:color w:val="FFFFFF"/>
              </w:rPr>
            </w:pPr>
          </w:p>
        </w:tc>
        <w:tc>
          <w:tcPr>
            <w:tcW w:w="99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357B9EE" w14:textId="77777777" w:rsidR="00DE0191" w:rsidRDefault="00DE0191">
            <w:pPr>
              <w:spacing w:before="240" w:after="240" w:line="300" w:lineRule="atLeast"/>
              <w:rPr>
                <w:sz w:val="20"/>
                <w:szCs w:val="20"/>
              </w:rPr>
            </w:pPr>
          </w:p>
        </w:tc>
        <w:tc>
          <w:tcPr>
            <w:tcW w:w="8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7848E11" w14:textId="77777777" w:rsidR="00DE0191" w:rsidRDefault="00DE0191">
            <w:pPr>
              <w:spacing w:before="240" w:after="240" w:line="300" w:lineRule="atLeast"/>
              <w:rPr>
                <w:sz w:val="20"/>
                <w:szCs w:val="20"/>
              </w:rPr>
            </w:pPr>
          </w:p>
        </w:tc>
        <w:tc>
          <w:tcPr>
            <w:tcW w:w="135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34AFB45"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E96386B" w14:textId="77777777" w:rsidR="00DE0191" w:rsidRDefault="00DE0191">
            <w:pPr>
              <w:spacing w:before="240" w:after="240" w:line="300" w:lineRule="atLeast"/>
              <w:rPr>
                <w:sz w:val="20"/>
                <w:szCs w:val="20"/>
              </w:rPr>
            </w:pPr>
          </w:p>
        </w:tc>
        <w:tc>
          <w:tcPr>
            <w:tcW w:w="1857"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3FF3D1C"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11D825A7" w14:textId="77777777" w:rsidR="00DE0191" w:rsidRDefault="00DE0191">
            <w:pPr>
              <w:spacing w:before="240" w:after="240" w:line="300" w:lineRule="atLeast"/>
              <w:rPr>
                <w:sz w:val="20"/>
                <w:szCs w:val="20"/>
              </w:rPr>
            </w:pPr>
          </w:p>
        </w:tc>
      </w:tr>
    </w:tbl>
    <w:p w14:paraId="459397A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w:t>
      </w:r>
    </w:p>
    <w:p w14:paraId="4A2D6317"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each director unless such director is also a named </w:t>
      </w:r>
      <w:hyperlink r:id="rId610" w:history="1">
        <w:r>
          <w:rPr>
            <w:rStyle w:val="Hyperlink"/>
            <w:rFonts w:ascii="Verdana" w:hAnsi="Verdana"/>
            <w:color w:val="0068AC"/>
          </w:rPr>
          <w:t>executive officer</w:t>
        </w:r>
      </w:hyperlink>
      <w:r>
        <w:rPr>
          <w:rFonts w:ascii="Verdana" w:hAnsi="Verdana"/>
          <w:color w:val="333333"/>
        </w:rPr>
        <w:t> under paragraph (m) of this Item and his or her compensation for service as a director is fully reflected in the Summary Compensation Table pursuant to paragraph (n) of this Item and otherwise as required pursuant to paragraphs (o) through (q) of this Item (column (a));</w:t>
      </w:r>
    </w:p>
    <w:p w14:paraId="4A3F548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aggregate dollar </w:t>
      </w:r>
      <w:hyperlink r:id="rId611" w:history="1">
        <w:r>
          <w:rPr>
            <w:rStyle w:val="Hyperlink"/>
            <w:rFonts w:ascii="Verdana" w:hAnsi="Verdana"/>
            <w:color w:val="0068AC"/>
          </w:rPr>
          <w:t>amount</w:t>
        </w:r>
      </w:hyperlink>
      <w:r>
        <w:rPr>
          <w:rFonts w:ascii="Verdana" w:hAnsi="Verdana"/>
          <w:color w:val="333333"/>
        </w:rPr>
        <w:t> of all fees earned or paid in cash for services as a director, including annual retainer fees, committee and/or chairmanship fees, and meeting fees (column (b));</w:t>
      </w:r>
    </w:p>
    <w:p w14:paraId="7A99A8F5"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For awards of stock, the aggregate grant date fair value computed in accordance with FASB ASC Topic 718 (column (c)</w:t>
      </w:r>
      <w:proofErr w:type="gramStart"/>
      <w:r>
        <w:rPr>
          <w:rFonts w:ascii="Verdana" w:hAnsi="Verdana"/>
          <w:color w:val="333333"/>
        </w:rPr>
        <w:t>);</w:t>
      </w:r>
      <w:proofErr w:type="gramEnd"/>
    </w:p>
    <w:p w14:paraId="73F3C5DF"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For awards of options, with or without tandem SARs (including awards that subsequently have been transferred), the aggregate grant date fair value computed in accordance with FASB ASC Topic 718 (column (d)</w:t>
      </w:r>
      <w:proofErr w:type="gramStart"/>
      <w:r>
        <w:rPr>
          <w:rFonts w:ascii="Verdana" w:hAnsi="Verdana"/>
          <w:color w:val="333333"/>
        </w:rPr>
        <w:t>);</w:t>
      </w:r>
      <w:proofErr w:type="gramEnd"/>
    </w:p>
    <w:p w14:paraId="69FAFA6A"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402(r)(2)(iii) and (iv).</w:t>
      </w:r>
      <w:r>
        <w:rPr>
          <w:rFonts w:ascii="Verdana" w:hAnsi="Verdana"/>
          <w:color w:val="333333"/>
          <w:sz w:val="23"/>
          <w:szCs w:val="23"/>
        </w:rPr>
        <w:t xml:space="preserve"> For each director, disclose by footnote to the appropriate column, the aggregate number of stock awards and the aggregate number of option awards outstanding at fiscal </w:t>
      </w:r>
      <w:proofErr w:type="spellStart"/>
      <w:r>
        <w:rPr>
          <w:rFonts w:ascii="Verdana" w:hAnsi="Verdana"/>
          <w:color w:val="333333"/>
          <w:sz w:val="23"/>
          <w:szCs w:val="23"/>
        </w:rPr>
        <w:t>year end</w:t>
      </w:r>
      <w:proofErr w:type="spellEnd"/>
      <w:r>
        <w:rPr>
          <w:rFonts w:ascii="Verdana" w:hAnsi="Verdana"/>
          <w:color w:val="333333"/>
          <w:sz w:val="23"/>
          <w:szCs w:val="23"/>
        </w:rPr>
        <w:t>.</w:t>
      </w:r>
    </w:p>
    <w:p w14:paraId="5C659ED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dollar value of all earnings for services performed during the </w:t>
      </w:r>
      <w:hyperlink r:id="rId612" w:history="1">
        <w:r>
          <w:rPr>
            <w:rStyle w:val="Hyperlink"/>
            <w:rFonts w:ascii="Verdana" w:hAnsi="Verdana"/>
            <w:color w:val="0068AC"/>
          </w:rPr>
          <w:t>fiscal year</w:t>
        </w:r>
      </w:hyperlink>
      <w:r>
        <w:rPr>
          <w:rFonts w:ascii="Verdana" w:hAnsi="Verdana"/>
          <w:color w:val="333333"/>
        </w:rPr>
        <w:t> pursuant to non-equity incentive </w:t>
      </w:r>
      <w:hyperlink r:id="rId613" w:history="1">
        <w:r>
          <w:rPr>
            <w:rStyle w:val="Hyperlink"/>
            <w:rFonts w:ascii="Verdana" w:hAnsi="Verdana"/>
            <w:color w:val="0068AC"/>
          </w:rPr>
          <w:t>plans</w:t>
        </w:r>
      </w:hyperlink>
      <w:r>
        <w:rPr>
          <w:rFonts w:ascii="Verdana" w:hAnsi="Verdana"/>
          <w:color w:val="333333"/>
        </w:rPr>
        <w:t> as defined in paragraph (m)(5)(iii) of this Item, and all earnings on any outstanding awards (column (e));</w:t>
      </w:r>
    </w:p>
    <w:p w14:paraId="418B218D"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Above-market or preferential earnings on compensation that is deferred on a basis that is not tax-qualified, including such earnings on nonqualified defined contribution </w:t>
      </w:r>
      <w:hyperlink r:id="rId614" w:history="1">
        <w:r>
          <w:rPr>
            <w:rStyle w:val="Hyperlink"/>
            <w:rFonts w:ascii="Verdana" w:hAnsi="Verdana"/>
            <w:color w:val="0068AC"/>
          </w:rPr>
          <w:t>plans</w:t>
        </w:r>
      </w:hyperlink>
      <w:r>
        <w:rPr>
          <w:rFonts w:ascii="Verdana" w:hAnsi="Verdana"/>
          <w:color w:val="333333"/>
        </w:rPr>
        <w:t> (column (f));</w:t>
      </w:r>
    </w:p>
    <w:p w14:paraId="119305B4"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All other compensation for the covered </w:t>
      </w:r>
      <w:hyperlink r:id="rId615" w:history="1">
        <w:r>
          <w:rPr>
            <w:rStyle w:val="Hyperlink"/>
            <w:rFonts w:ascii="Verdana" w:hAnsi="Verdana"/>
            <w:color w:val="0068AC"/>
          </w:rPr>
          <w:t>fiscal year</w:t>
        </w:r>
      </w:hyperlink>
      <w:r>
        <w:rPr>
          <w:rFonts w:ascii="Verdana" w:hAnsi="Verdana"/>
          <w:color w:val="333333"/>
        </w:rPr>
        <w:t> that the smaller reporting company could not properly report in any other column of the Director Compensation Table (column (g)). Each compensation item that is not properly reportable in columns (b) through (f), regardless of the </w:t>
      </w:r>
      <w:hyperlink r:id="rId616" w:history="1">
        <w:r>
          <w:rPr>
            <w:rStyle w:val="Hyperlink"/>
            <w:rFonts w:ascii="Verdana" w:hAnsi="Verdana"/>
            <w:color w:val="0068AC"/>
          </w:rPr>
          <w:t>amount</w:t>
        </w:r>
      </w:hyperlink>
      <w:r>
        <w:rPr>
          <w:rFonts w:ascii="Verdana" w:hAnsi="Verdana"/>
          <w:color w:val="333333"/>
        </w:rPr>
        <w:t> of the compensation item, must be included in column (g) and must be identified and quantified in a footnote if it is deemed </w:t>
      </w:r>
      <w:hyperlink r:id="rId617" w:history="1">
        <w:r>
          <w:rPr>
            <w:rStyle w:val="Hyperlink"/>
            <w:rFonts w:ascii="Verdana" w:hAnsi="Verdana"/>
            <w:color w:val="0068AC"/>
          </w:rPr>
          <w:t>material</w:t>
        </w:r>
      </w:hyperlink>
      <w:r>
        <w:rPr>
          <w:rFonts w:ascii="Verdana" w:hAnsi="Verdana"/>
          <w:color w:val="333333"/>
        </w:rPr>
        <w:t> in accordance with paragraph (o)(7) of this Item. Such compensation must include, but is not limited to:</w:t>
      </w:r>
    </w:p>
    <w:p w14:paraId="504E77F2"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Perquisites and other personal benefits, or property, unless the aggregate </w:t>
      </w:r>
      <w:hyperlink r:id="rId618" w:history="1">
        <w:r>
          <w:rPr>
            <w:rStyle w:val="Hyperlink"/>
            <w:rFonts w:ascii="Verdana" w:hAnsi="Verdana"/>
            <w:color w:val="0068AC"/>
          </w:rPr>
          <w:t>amount</w:t>
        </w:r>
      </w:hyperlink>
      <w:r>
        <w:rPr>
          <w:rFonts w:ascii="Verdana" w:hAnsi="Verdana"/>
          <w:color w:val="333333"/>
        </w:rPr>
        <w:t> of such compensation is less than $10,000;</w:t>
      </w:r>
    </w:p>
    <w:p w14:paraId="6D5C6989"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All “gross-ups” or other </w:t>
      </w:r>
      <w:hyperlink r:id="rId619" w:history="1">
        <w:r>
          <w:rPr>
            <w:rStyle w:val="Hyperlink"/>
            <w:rFonts w:ascii="Verdana" w:hAnsi="Verdana"/>
            <w:color w:val="0068AC"/>
          </w:rPr>
          <w:t>amounts</w:t>
        </w:r>
      </w:hyperlink>
      <w:r>
        <w:rPr>
          <w:rFonts w:ascii="Verdana" w:hAnsi="Verdana"/>
          <w:color w:val="333333"/>
        </w:rPr>
        <w:t> reimbursed during the </w:t>
      </w:r>
      <w:hyperlink r:id="rId620" w:history="1">
        <w:r>
          <w:rPr>
            <w:rStyle w:val="Hyperlink"/>
            <w:rFonts w:ascii="Verdana" w:hAnsi="Verdana"/>
            <w:color w:val="0068AC"/>
          </w:rPr>
          <w:t>fiscal year</w:t>
        </w:r>
      </w:hyperlink>
      <w:r>
        <w:rPr>
          <w:rFonts w:ascii="Verdana" w:hAnsi="Verdana"/>
          <w:color w:val="333333"/>
        </w:rPr>
        <w:t> for the payment of taxes;</w:t>
      </w:r>
    </w:p>
    <w:p w14:paraId="0D4998D2"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(C)</w:t>
      </w:r>
      <w:r>
        <w:rPr>
          <w:rFonts w:ascii="Verdana" w:hAnsi="Verdana"/>
          <w:color w:val="333333"/>
        </w:rPr>
        <w:t> For any security of the smaller reporting company or its subsidiaries </w:t>
      </w:r>
      <w:hyperlink r:id="rId621" w:history="1">
        <w:r>
          <w:rPr>
            <w:rStyle w:val="Hyperlink"/>
            <w:rFonts w:ascii="Verdana" w:hAnsi="Verdana"/>
            <w:color w:val="0068AC"/>
          </w:rPr>
          <w:t>purchased</w:t>
        </w:r>
      </w:hyperlink>
      <w:r>
        <w:rPr>
          <w:rFonts w:ascii="Verdana" w:hAnsi="Verdana"/>
          <w:color w:val="333333"/>
        </w:rPr>
        <w:t xml:space="preserve"> from the smaller reporting company or its subsidiaries </w:t>
      </w:r>
      <w:r>
        <w:rPr>
          <w:rFonts w:ascii="Verdana" w:hAnsi="Verdana"/>
          <w:color w:val="333333"/>
        </w:rPr>
        <w:lastRenderedPageBreak/>
        <w:t>(through deferral of salary or bonus, or otherwise) at a discount from the market price of such security at the date of purchase, unless that discount is available generally, either to all security holders or to all salaried </w:t>
      </w:r>
      <w:hyperlink r:id="rId622" w:history="1">
        <w:r>
          <w:rPr>
            <w:rStyle w:val="Hyperlink"/>
            <w:rFonts w:ascii="Verdana" w:hAnsi="Verdana"/>
            <w:color w:val="0068AC"/>
          </w:rPr>
          <w:t>employees</w:t>
        </w:r>
      </w:hyperlink>
      <w:r>
        <w:rPr>
          <w:rFonts w:ascii="Verdana" w:hAnsi="Verdana"/>
          <w:color w:val="333333"/>
        </w:rPr>
        <w:t> of the smaller reporting company, the compensation cost, if any, computed in accordance with FASB ASC Topic 718;</w:t>
      </w:r>
    </w:p>
    <w:p w14:paraId="5B786111"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(D)</w:t>
      </w:r>
      <w:r>
        <w:rPr>
          <w:rFonts w:ascii="Verdana" w:hAnsi="Verdana"/>
          <w:color w:val="333333"/>
        </w:rPr>
        <w:t> The </w:t>
      </w:r>
      <w:hyperlink r:id="rId623" w:history="1">
        <w:r>
          <w:rPr>
            <w:rStyle w:val="Hyperlink"/>
            <w:rFonts w:ascii="Verdana" w:hAnsi="Verdana"/>
            <w:color w:val="0068AC"/>
          </w:rPr>
          <w:t>amount</w:t>
        </w:r>
      </w:hyperlink>
      <w:r>
        <w:rPr>
          <w:rFonts w:ascii="Verdana" w:hAnsi="Verdana"/>
          <w:color w:val="333333"/>
        </w:rPr>
        <w:t> paid or accrued to any director pursuant to a </w:t>
      </w:r>
      <w:hyperlink r:id="rId624" w:history="1">
        <w:r>
          <w:rPr>
            <w:rStyle w:val="Hyperlink"/>
            <w:rFonts w:ascii="Verdana" w:hAnsi="Verdana"/>
            <w:color w:val="0068AC"/>
          </w:rPr>
          <w:t>plan</w:t>
        </w:r>
      </w:hyperlink>
      <w:r>
        <w:rPr>
          <w:rFonts w:ascii="Verdana" w:hAnsi="Verdana"/>
          <w:color w:val="333333"/>
        </w:rPr>
        <w:t> or arrangement in connection with:</w:t>
      </w:r>
    </w:p>
    <w:p w14:paraId="3430AC88"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(1)</w:t>
      </w:r>
      <w:r>
        <w:rPr>
          <w:rFonts w:ascii="Verdana" w:hAnsi="Verdana"/>
          <w:color w:val="333333"/>
        </w:rPr>
        <w:t xml:space="preserve"> The resignation, </w:t>
      </w:r>
      <w:proofErr w:type="gramStart"/>
      <w:r>
        <w:rPr>
          <w:rFonts w:ascii="Verdana" w:hAnsi="Verdana"/>
          <w:color w:val="333333"/>
        </w:rPr>
        <w:t>retirement</w:t>
      </w:r>
      <w:proofErr w:type="gramEnd"/>
      <w:r>
        <w:rPr>
          <w:rFonts w:ascii="Verdana" w:hAnsi="Verdana"/>
          <w:color w:val="333333"/>
        </w:rPr>
        <w:t xml:space="preserve"> or any other termination of such director; or</w:t>
      </w:r>
    </w:p>
    <w:p w14:paraId="4A57B1B3" w14:textId="77777777" w:rsidR="00DE0191" w:rsidRDefault="00DE0191" w:rsidP="00DE0191">
      <w:pPr>
        <w:pStyle w:val="psection-5"/>
        <w:shd w:val="clear" w:color="auto" w:fill="FFFFFF"/>
        <w:spacing w:before="0" w:beforeAutospacing="0" w:after="150" w:afterAutospacing="0"/>
        <w:ind w:left="960"/>
        <w:rPr>
          <w:rFonts w:ascii="Verdana" w:hAnsi="Verdana"/>
          <w:color w:val="333333"/>
        </w:rPr>
      </w:pPr>
      <w:r>
        <w:rPr>
          <w:rStyle w:val="enumxml"/>
          <w:rFonts w:ascii="Verdana" w:hAnsi="Verdana"/>
          <w:b/>
          <w:bCs/>
          <w:i/>
          <w:iCs/>
          <w:color w:val="333333"/>
        </w:rPr>
        <w:t>(2)</w:t>
      </w:r>
      <w:r>
        <w:rPr>
          <w:rFonts w:ascii="Verdana" w:hAnsi="Verdana"/>
          <w:color w:val="333333"/>
        </w:rPr>
        <w:t xml:space="preserve"> A change in control of the smaller reporting </w:t>
      </w:r>
      <w:proofErr w:type="gramStart"/>
      <w:r>
        <w:rPr>
          <w:rFonts w:ascii="Verdana" w:hAnsi="Verdana"/>
          <w:color w:val="333333"/>
        </w:rPr>
        <w:t>company;</w:t>
      </w:r>
      <w:proofErr w:type="gramEnd"/>
    </w:p>
    <w:p w14:paraId="21490722"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(E)</w:t>
      </w:r>
      <w:r>
        <w:rPr>
          <w:rFonts w:ascii="Verdana" w:hAnsi="Verdana"/>
          <w:color w:val="333333"/>
        </w:rPr>
        <w:t xml:space="preserve"> Smaller reporting company contributions or other allocations to vested and unvested defined contribution </w:t>
      </w:r>
      <w:proofErr w:type="gramStart"/>
      <w:r>
        <w:rPr>
          <w:rFonts w:ascii="Verdana" w:hAnsi="Verdana"/>
          <w:color w:val="333333"/>
        </w:rPr>
        <w:t>plans;</w:t>
      </w:r>
      <w:proofErr w:type="gramEnd"/>
    </w:p>
    <w:p w14:paraId="09A3546F"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(F)</w:t>
      </w:r>
      <w:r>
        <w:rPr>
          <w:rFonts w:ascii="Verdana" w:hAnsi="Verdana"/>
          <w:color w:val="333333"/>
        </w:rPr>
        <w:t> Consulting fees earned from, or paid or payable by the smaller reporting company and/or its subsidiaries (including joint ventures</w:t>
      </w:r>
      <w:proofErr w:type="gramStart"/>
      <w:r>
        <w:rPr>
          <w:rFonts w:ascii="Verdana" w:hAnsi="Verdana"/>
          <w:color w:val="333333"/>
        </w:rPr>
        <w:t>);</w:t>
      </w:r>
      <w:proofErr w:type="gramEnd"/>
    </w:p>
    <w:p w14:paraId="59EAD8D3"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(G)</w:t>
      </w:r>
      <w:r>
        <w:rPr>
          <w:rFonts w:ascii="Verdana" w:hAnsi="Verdana"/>
          <w:color w:val="333333"/>
        </w:rPr>
        <w:t xml:space="preserve"> The annual costs of payments and promises of payments pursuant to director legacy programs and similar charitable award </w:t>
      </w:r>
      <w:proofErr w:type="gramStart"/>
      <w:r>
        <w:rPr>
          <w:rFonts w:ascii="Verdana" w:hAnsi="Verdana"/>
          <w:color w:val="333333"/>
        </w:rPr>
        <w:t>programs;</w:t>
      </w:r>
      <w:proofErr w:type="gramEnd"/>
    </w:p>
    <w:p w14:paraId="218D00D4"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(H)</w:t>
      </w:r>
      <w:r>
        <w:rPr>
          <w:rFonts w:ascii="Verdana" w:hAnsi="Verdana"/>
          <w:color w:val="333333"/>
        </w:rPr>
        <w:t> The dollar value of any insurance premiums paid by, or on behalf of, the smaller reporting company during the covered </w:t>
      </w:r>
      <w:hyperlink r:id="rId625" w:history="1">
        <w:r>
          <w:rPr>
            <w:rStyle w:val="Hyperlink"/>
            <w:rFonts w:ascii="Verdana" w:hAnsi="Verdana"/>
            <w:color w:val="0068AC"/>
          </w:rPr>
          <w:t>fiscal year</w:t>
        </w:r>
      </w:hyperlink>
      <w:r>
        <w:rPr>
          <w:rFonts w:ascii="Verdana" w:hAnsi="Verdana"/>
          <w:color w:val="333333"/>
        </w:rPr>
        <w:t> with respect to life insurance for the benefit of a director; and</w:t>
      </w:r>
    </w:p>
    <w:p w14:paraId="39658741"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(I)</w:t>
      </w:r>
      <w:r>
        <w:rPr>
          <w:rFonts w:ascii="Verdana" w:hAnsi="Verdana"/>
          <w:color w:val="333333"/>
        </w:rPr>
        <w:t> The dollar value of any dividends or other earnings paid on stock or option awards, when those </w:t>
      </w:r>
      <w:hyperlink r:id="rId626" w:history="1">
        <w:r>
          <w:rPr>
            <w:rStyle w:val="Hyperlink"/>
            <w:rFonts w:ascii="Verdana" w:hAnsi="Verdana"/>
            <w:color w:val="0068AC"/>
          </w:rPr>
          <w:t>amounts</w:t>
        </w:r>
      </w:hyperlink>
      <w:r>
        <w:rPr>
          <w:rFonts w:ascii="Verdana" w:hAnsi="Verdana"/>
          <w:color w:val="333333"/>
        </w:rPr>
        <w:t> were not factored into the grant date fair value required to be reported for the stock or option award in column (c) or (d); and</w:t>
      </w:r>
    </w:p>
    <w:p w14:paraId="070291F9"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402(r)(2)(vii).</w:t>
      </w:r>
      <w:r>
        <w:rPr>
          <w:rFonts w:ascii="Verdana" w:hAnsi="Verdana"/>
          <w:color w:val="333333"/>
          <w:sz w:val="23"/>
          <w:szCs w:val="23"/>
        </w:rPr>
        <w:t> Programs in which smaller reporting companies agree to make donations to one or more charitable institutions in a director's name, payable by the smaller reporting company currently or upon a designated event, such as the retirement or death of the director, are charitable awards programs or director legacy programs for purposes of the disclosure required by paragraph (r)(2)(vii)(G) of this Item. Provide footnote disclosure of the total dollar amount payable under the program and other material terms of each such program for which tabular disclosure is provided.</w:t>
      </w:r>
    </w:p>
    <w:p w14:paraId="08A6AA45"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(viii)</w:t>
      </w:r>
      <w:r>
        <w:rPr>
          <w:rFonts w:ascii="Verdana" w:hAnsi="Verdana"/>
          <w:color w:val="333333"/>
        </w:rPr>
        <w:t> The dollar value of total compensation for the covered </w:t>
      </w:r>
      <w:hyperlink r:id="rId627" w:history="1">
        <w:r>
          <w:rPr>
            <w:rStyle w:val="Hyperlink"/>
            <w:rFonts w:ascii="Verdana" w:hAnsi="Verdana"/>
            <w:color w:val="0068AC"/>
          </w:rPr>
          <w:t>fiscal year</w:t>
        </w:r>
      </w:hyperlink>
      <w:r>
        <w:rPr>
          <w:rFonts w:ascii="Verdana" w:hAnsi="Verdana"/>
          <w:color w:val="333333"/>
        </w:rPr>
        <w:t> (column (h)). With respect to each director, disclose the sum of all </w:t>
      </w:r>
      <w:hyperlink r:id="rId628" w:history="1">
        <w:r>
          <w:rPr>
            <w:rStyle w:val="Hyperlink"/>
            <w:rFonts w:ascii="Verdana" w:hAnsi="Verdana"/>
            <w:color w:val="0068AC"/>
          </w:rPr>
          <w:t>amounts</w:t>
        </w:r>
      </w:hyperlink>
      <w:r>
        <w:rPr>
          <w:rFonts w:ascii="Verdana" w:hAnsi="Verdana"/>
          <w:color w:val="333333"/>
        </w:rPr>
        <w:t> reported in columns (b) through (g).</w:t>
      </w:r>
    </w:p>
    <w:p w14:paraId="7CDEBE01"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402(r)(2).</w:t>
      </w:r>
      <w:r>
        <w:rPr>
          <w:rFonts w:ascii="Verdana" w:hAnsi="Verdana"/>
          <w:color w:val="333333"/>
          <w:sz w:val="23"/>
          <w:szCs w:val="23"/>
        </w:rPr>
        <w:t> Two or more directors may be grouped in a single row in the Table if all elements of their compensation are identical. The names of the directors for whom disclosure is presented on a group basis should be clear from the Table.</w:t>
      </w:r>
    </w:p>
    <w:p w14:paraId="082C1B43"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w:t>
      </w:r>
      <w:r>
        <w:rPr>
          <w:rStyle w:val="et03"/>
          <w:rFonts w:ascii="Verdana" w:hAnsi="Verdana"/>
          <w:b/>
          <w:bCs/>
          <w:i/>
          <w:iCs/>
          <w:color w:val="333333"/>
        </w:rPr>
        <w:t>Narrative to director compensation table.</w:t>
      </w:r>
      <w:r>
        <w:rPr>
          <w:rFonts w:ascii="Verdana" w:hAnsi="Verdana"/>
          <w:color w:val="333333"/>
        </w:rPr>
        <w:t> Provide a narrative description of any </w:t>
      </w:r>
      <w:hyperlink r:id="rId629" w:history="1">
        <w:r>
          <w:rPr>
            <w:rStyle w:val="Hyperlink"/>
            <w:rFonts w:ascii="Verdana" w:hAnsi="Verdana"/>
            <w:color w:val="0068AC"/>
          </w:rPr>
          <w:t>material</w:t>
        </w:r>
      </w:hyperlink>
      <w:r>
        <w:rPr>
          <w:rFonts w:ascii="Verdana" w:hAnsi="Verdana"/>
          <w:color w:val="333333"/>
        </w:rPr>
        <w:t> factors necessary to an understanding of the director compensation disclosed in this Table. While </w:t>
      </w:r>
      <w:hyperlink r:id="rId630" w:history="1">
        <w:r>
          <w:rPr>
            <w:rStyle w:val="Hyperlink"/>
            <w:rFonts w:ascii="Verdana" w:hAnsi="Verdana"/>
            <w:color w:val="0068AC"/>
          </w:rPr>
          <w:t>material</w:t>
        </w:r>
      </w:hyperlink>
      <w:r>
        <w:rPr>
          <w:rFonts w:ascii="Verdana" w:hAnsi="Verdana"/>
          <w:color w:val="333333"/>
        </w:rPr>
        <w:t> factors will vary depending upon the facts, examples of such factors may include, in given cases, among other things:</w:t>
      </w:r>
    </w:p>
    <w:p w14:paraId="1F1E863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A description of standard compensation arrangements (such as fees for retainer, committee service, service as chairman of the board or a committee, and meeting attendance); and</w:t>
      </w:r>
    </w:p>
    <w:p w14:paraId="71100AF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lastRenderedPageBreak/>
        <w:t>(ii)</w:t>
      </w:r>
      <w:r>
        <w:rPr>
          <w:rFonts w:ascii="Verdana" w:hAnsi="Verdana"/>
          <w:color w:val="333333"/>
        </w:rPr>
        <w:t> Whether any director has a different compensation arrangement, identifying that director and describing the terms of that arrangement.</w:t>
      </w:r>
    </w:p>
    <w:p w14:paraId="0F820399" w14:textId="77777777" w:rsidR="00DE0191" w:rsidRDefault="00DE0191" w:rsidP="00DE0191">
      <w:pPr>
        <w:shd w:val="clear" w:color="auto" w:fill="EBF4FA"/>
        <w:rPr>
          <w:rFonts w:ascii="Verdana" w:hAnsi="Verdana"/>
          <w:color w:val="333333"/>
          <w:sz w:val="23"/>
          <w:szCs w:val="23"/>
        </w:rPr>
      </w:pPr>
      <w:r>
        <w:rPr>
          <w:rStyle w:val="et03"/>
          <w:rFonts w:ascii="Verdana" w:hAnsi="Verdana"/>
          <w:i/>
          <w:iCs/>
          <w:color w:val="333333"/>
          <w:sz w:val="23"/>
          <w:szCs w:val="23"/>
        </w:rPr>
        <w:t>Instruction to Item 402(r).</w:t>
      </w:r>
      <w:r>
        <w:rPr>
          <w:rFonts w:ascii="Verdana" w:hAnsi="Verdana"/>
          <w:color w:val="333333"/>
          <w:sz w:val="23"/>
          <w:szCs w:val="23"/>
        </w:rPr>
        <w:t> In addition to the Instruction to paragraph (r)(2)(vii) of this Item, the following apply equally to paragraph (r) of this Item: Instructions 2 and 4 to paragraph (n) of this Item; the Instructions to paragraphs (n)(2)(iii) and (iv) of this Item; the Instructions to paragraphs (n)(2)(v) and (vi) of this Item; the Instructions to paragraph (n)(2)(vii) of this Item; the Instruction to paragraph (n)(2)(viii) of this Item; the Instructions to paragraph (n)(2)(ix) of this Item; and paragraph (o)(7) of this Item. These Instructions apply to the columns in the Director Compensation Table that are analogous to the columns in the Summary Compensation Table to which they refer and to disclosures under paragraph (r) of this Item that correspond to analogous disclosures provided for in paragraph (n) of this Item to which they refer.</w:t>
      </w:r>
    </w:p>
    <w:p w14:paraId="09D0B1EB"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(s)</w:t>
      </w:r>
      <w:r>
        <w:rPr>
          <w:rFonts w:ascii="Verdana" w:hAnsi="Verdana"/>
          <w:color w:val="333333"/>
        </w:rPr>
        <w:t> </w:t>
      </w:r>
      <w:r>
        <w:rPr>
          <w:rStyle w:val="et03"/>
          <w:rFonts w:ascii="Verdana" w:hAnsi="Verdana"/>
          <w:b/>
          <w:bCs/>
          <w:i/>
          <w:iCs/>
          <w:color w:val="333333"/>
        </w:rPr>
        <w:t>Narrative disclosure of the registrant's compensation policies and practices as they relate to the registrant's risk management.</w:t>
      </w:r>
      <w:r>
        <w:rPr>
          <w:rFonts w:ascii="Verdana" w:hAnsi="Verdana"/>
          <w:color w:val="333333"/>
        </w:rPr>
        <w:t> To the extent that risks arising from the </w:t>
      </w:r>
      <w:hyperlink r:id="rId631" w:history="1">
        <w:r>
          <w:rPr>
            <w:rStyle w:val="Hyperlink"/>
            <w:rFonts w:ascii="Verdana" w:hAnsi="Verdana"/>
            <w:color w:val="0068AC"/>
          </w:rPr>
          <w:t>registrant</w:t>
        </w:r>
      </w:hyperlink>
      <w:r>
        <w:rPr>
          <w:rFonts w:ascii="Verdana" w:hAnsi="Verdana"/>
          <w:color w:val="333333"/>
        </w:rPr>
        <w:t>'s compensation policies and practices for its </w:t>
      </w:r>
      <w:hyperlink r:id="rId632" w:history="1">
        <w:r>
          <w:rPr>
            <w:rStyle w:val="Hyperlink"/>
            <w:rFonts w:ascii="Verdana" w:hAnsi="Verdana"/>
            <w:color w:val="0068AC"/>
          </w:rPr>
          <w:t>employees</w:t>
        </w:r>
      </w:hyperlink>
      <w:r>
        <w:rPr>
          <w:rFonts w:ascii="Verdana" w:hAnsi="Verdana"/>
          <w:color w:val="333333"/>
        </w:rPr>
        <w:t> are reasonably likely to have a </w:t>
      </w:r>
      <w:hyperlink r:id="rId633" w:history="1">
        <w:r>
          <w:rPr>
            <w:rStyle w:val="Hyperlink"/>
            <w:rFonts w:ascii="Verdana" w:hAnsi="Verdana"/>
            <w:color w:val="0068AC"/>
          </w:rPr>
          <w:t>material</w:t>
        </w:r>
      </w:hyperlink>
      <w:r>
        <w:rPr>
          <w:rFonts w:ascii="Verdana" w:hAnsi="Verdana"/>
          <w:color w:val="333333"/>
        </w:rPr>
        <w:t> adverse effect on the </w:t>
      </w:r>
      <w:hyperlink r:id="rId634" w:history="1">
        <w:r>
          <w:rPr>
            <w:rStyle w:val="Hyperlink"/>
            <w:rFonts w:ascii="Verdana" w:hAnsi="Verdana"/>
            <w:color w:val="0068AC"/>
          </w:rPr>
          <w:t>registrant</w:t>
        </w:r>
      </w:hyperlink>
      <w:r>
        <w:rPr>
          <w:rFonts w:ascii="Verdana" w:hAnsi="Verdana"/>
          <w:color w:val="333333"/>
        </w:rPr>
        <w:t>, discuss the </w:t>
      </w:r>
      <w:hyperlink r:id="rId635" w:history="1">
        <w:r>
          <w:rPr>
            <w:rStyle w:val="Hyperlink"/>
            <w:rFonts w:ascii="Verdana" w:hAnsi="Verdana"/>
            <w:color w:val="0068AC"/>
          </w:rPr>
          <w:t>registrant</w:t>
        </w:r>
      </w:hyperlink>
      <w:r>
        <w:rPr>
          <w:rFonts w:ascii="Verdana" w:hAnsi="Verdana"/>
          <w:color w:val="333333"/>
        </w:rPr>
        <w:t>'s policies and practices of compensating its </w:t>
      </w:r>
      <w:hyperlink r:id="rId636" w:history="1">
        <w:r>
          <w:rPr>
            <w:rStyle w:val="Hyperlink"/>
            <w:rFonts w:ascii="Verdana" w:hAnsi="Verdana"/>
            <w:color w:val="0068AC"/>
          </w:rPr>
          <w:t>employees</w:t>
        </w:r>
      </w:hyperlink>
      <w:r>
        <w:rPr>
          <w:rFonts w:ascii="Verdana" w:hAnsi="Verdana"/>
          <w:color w:val="333333"/>
        </w:rPr>
        <w:t>, including non-executive officers, as they relate to risk management practices and risk-taking incentives. While the situations requiring disclosure will vary depending on the particular </w:t>
      </w:r>
      <w:hyperlink r:id="rId637" w:history="1">
        <w:r>
          <w:rPr>
            <w:rStyle w:val="Hyperlink"/>
            <w:rFonts w:ascii="Verdana" w:hAnsi="Verdana"/>
            <w:color w:val="0068AC"/>
          </w:rPr>
          <w:t>registrant</w:t>
        </w:r>
      </w:hyperlink>
      <w:r>
        <w:rPr>
          <w:rFonts w:ascii="Verdana" w:hAnsi="Verdana"/>
          <w:color w:val="333333"/>
        </w:rPr>
        <w:t> and compensation policies and practices, situations that may trigger disclosure include, among others, compensation policies and practices: at a business unit of the company that carries a significant portion of the </w:t>
      </w:r>
      <w:hyperlink r:id="rId638" w:history="1">
        <w:r>
          <w:rPr>
            <w:rStyle w:val="Hyperlink"/>
            <w:rFonts w:ascii="Verdana" w:hAnsi="Verdana"/>
            <w:color w:val="0068AC"/>
          </w:rPr>
          <w:t>registrant</w:t>
        </w:r>
      </w:hyperlink>
      <w:r>
        <w:rPr>
          <w:rFonts w:ascii="Verdana" w:hAnsi="Verdana"/>
          <w:color w:val="333333"/>
        </w:rPr>
        <w:t>'s risk profile; at a business unit with compensation structured significantly differently than other units within the </w:t>
      </w:r>
      <w:hyperlink r:id="rId639" w:history="1">
        <w:r>
          <w:rPr>
            <w:rStyle w:val="Hyperlink"/>
            <w:rFonts w:ascii="Verdana" w:hAnsi="Verdana"/>
            <w:color w:val="0068AC"/>
          </w:rPr>
          <w:t>registrant</w:t>
        </w:r>
      </w:hyperlink>
      <w:r>
        <w:rPr>
          <w:rFonts w:ascii="Verdana" w:hAnsi="Verdana"/>
          <w:color w:val="333333"/>
        </w:rPr>
        <w:t>; at a business unit that is significantly more profitable than others within the </w:t>
      </w:r>
      <w:hyperlink r:id="rId640" w:history="1">
        <w:r>
          <w:rPr>
            <w:rStyle w:val="Hyperlink"/>
            <w:rFonts w:ascii="Verdana" w:hAnsi="Verdana"/>
            <w:color w:val="0068AC"/>
          </w:rPr>
          <w:t>registrant</w:t>
        </w:r>
      </w:hyperlink>
      <w:r>
        <w:rPr>
          <w:rFonts w:ascii="Verdana" w:hAnsi="Verdana"/>
          <w:color w:val="333333"/>
        </w:rPr>
        <w:t>; at a business unit where compensation expense is a significant percentage of the unit's revenues; and that vary significantly from the overall risk and reward structure of the </w:t>
      </w:r>
      <w:hyperlink r:id="rId641" w:history="1">
        <w:r>
          <w:rPr>
            <w:rStyle w:val="Hyperlink"/>
            <w:rFonts w:ascii="Verdana" w:hAnsi="Verdana"/>
            <w:color w:val="0068AC"/>
          </w:rPr>
          <w:t>registrant</w:t>
        </w:r>
      </w:hyperlink>
      <w:r>
        <w:rPr>
          <w:rFonts w:ascii="Verdana" w:hAnsi="Verdana"/>
          <w:color w:val="333333"/>
        </w:rPr>
        <w:t>, such as when bonuses are awarded upon accomplishment of a task, while the income and risk to the </w:t>
      </w:r>
      <w:hyperlink r:id="rId642" w:history="1">
        <w:r>
          <w:rPr>
            <w:rStyle w:val="Hyperlink"/>
            <w:rFonts w:ascii="Verdana" w:hAnsi="Verdana"/>
            <w:color w:val="0068AC"/>
          </w:rPr>
          <w:t>registrant</w:t>
        </w:r>
      </w:hyperlink>
      <w:r>
        <w:rPr>
          <w:rFonts w:ascii="Verdana" w:hAnsi="Verdana"/>
          <w:color w:val="333333"/>
        </w:rPr>
        <w:t> from the task extend over a significantly longer period of time. The purpose of this paragraph(s) is to provide investors </w:t>
      </w:r>
      <w:hyperlink r:id="rId643" w:history="1">
        <w:r>
          <w:rPr>
            <w:rStyle w:val="Hyperlink"/>
            <w:rFonts w:ascii="Verdana" w:hAnsi="Verdana"/>
            <w:color w:val="0068AC"/>
          </w:rPr>
          <w:t>material</w:t>
        </w:r>
      </w:hyperlink>
      <w:r>
        <w:rPr>
          <w:rFonts w:ascii="Verdana" w:hAnsi="Verdana"/>
          <w:color w:val="333333"/>
        </w:rPr>
        <w:t> information concerning how the </w:t>
      </w:r>
      <w:hyperlink r:id="rId644" w:history="1">
        <w:r>
          <w:rPr>
            <w:rStyle w:val="Hyperlink"/>
            <w:rFonts w:ascii="Verdana" w:hAnsi="Verdana"/>
            <w:color w:val="0068AC"/>
          </w:rPr>
          <w:t>registrant</w:t>
        </w:r>
      </w:hyperlink>
      <w:r>
        <w:rPr>
          <w:rFonts w:ascii="Verdana" w:hAnsi="Verdana"/>
          <w:color w:val="333333"/>
        </w:rPr>
        <w:t> compensates and incentivizes its </w:t>
      </w:r>
      <w:hyperlink r:id="rId645" w:history="1">
        <w:r>
          <w:rPr>
            <w:rStyle w:val="Hyperlink"/>
            <w:rFonts w:ascii="Verdana" w:hAnsi="Verdana"/>
            <w:color w:val="0068AC"/>
          </w:rPr>
          <w:t>employees</w:t>
        </w:r>
      </w:hyperlink>
      <w:r>
        <w:rPr>
          <w:rFonts w:ascii="Verdana" w:hAnsi="Verdana"/>
          <w:color w:val="333333"/>
        </w:rPr>
        <w:t> that may create risks that are reasonably likely to have a </w:t>
      </w:r>
      <w:hyperlink r:id="rId646" w:history="1">
        <w:r>
          <w:rPr>
            <w:rStyle w:val="Hyperlink"/>
            <w:rFonts w:ascii="Verdana" w:hAnsi="Verdana"/>
            <w:color w:val="0068AC"/>
          </w:rPr>
          <w:t>material</w:t>
        </w:r>
      </w:hyperlink>
      <w:r>
        <w:rPr>
          <w:rFonts w:ascii="Verdana" w:hAnsi="Verdana"/>
          <w:color w:val="333333"/>
        </w:rPr>
        <w:t> adverse effect on the </w:t>
      </w:r>
      <w:hyperlink r:id="rId647" w:history="1">
        <w:r>
          <w:rPr>
            <w:rStyle w:val="Hyperlink"/>
            <w:rFonts w:ascii="Verdana" w:hAnsi="Verdana"/>
            <w:color w:val="0068AC"/>
          </w:rPr>
          <w:t>registrant</w:t>
        </w:r>
      </w:hyperlink>
      <w:r>
        <w:rPr>
          <w:rFonts w:ascii="Verdana" w:hAnsi="Verdana"/>
          <w:color w:val="333333"/>
        </w:rPr>
        <w:t>. While the information to be disclosed pursuant to this paragraph(s) will vary depending upon the nature of the </w:t>
      </w:r>
      <w:hyperlink r:id="rId648" w:history="1">
        <w:r>
          <w:rPr>
            <w:rStyle w:val="Hyperlink"/>
            <w:rFonts w:ascii="Verdana" w:hAnsi="Verdana"/>
            <w:color w:val="0068AC"/>
          </w:rPr>
          <w:t>registrant</w:t>
        </w:r>
      </w:hyperlink>
      <w:r>
        <w:rPr>
          <w:rFonts w:ascii="Verdana" w:hAnsi="Verdana"/>
          <w:color w:val="333333"/>
        </w:rPr>
        <w:t>'s business and the compensation approach, the following are examples of the issues that the </w:t>
      </w:r>
      <w:hyperlink r:id="rId649" w:history="1">
        <w:r>
          <w:rPr>
            <w:rStyle w:val="Hyperlink"/>
            <w:rFonts w:ascii="Verdana" w:hAnsi="Verdana"/>
            <w:color w:val="0068AC"/>
          </w:rPr>
          <w:t>registrant</w:t>
        </w:r>
      </w:hyperlink>
      <w:r>
        <w:rPr>
          <w:rFonts w:ascii="Verdana" w:hAnsi="Verdana"/>
          <w:color w:val="333333"/>
        </w:rPr>
        <w:t> may need to address for the business units or </w:t>
      </w:r>
      <w:hyperlink r:id="rId650" w:history="1">
        <w:r>
          <w:rPr>
            <w:rStyle w:val="Hyperlink"/>
            <w:rFonts w:ascii="Verdana" w:hAnsi="Verdana"/>
            <w:color w:val="0068AC"/>
          </w:rPr>
          <w:t>employees</w:t>
        </w:r>
      </w:hyperlink>
      <w:r>
        <w:rPr>
          <w:rFonts w:ascii="Verdana" w:hAnsi="Verdana"/>
          <w:color w:val="333333"/>
        </w:rPr>
        <w:t> discussed:</w:t>
      </w:r>
    </w:p>
    <w:p w14:paraId="264633BA"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The general design philosophy of the </w:t>
      </w:r>
      <w:hyperlink r:id="rId651" w:history="1">
        <w:r>
          <w:rPr>
            <w:rStyle w:val="Hyperlink"/>
            <w:rFonts w:ascii="Verdana" w:hAnsi="Verdana"/>
            <w:color w:val="0068AC"/>
          </w:rPr>
          <w:t>registrant</w:t>
        </w:r>
      </w:hyperlink>
      <w:r>
        <w:rPr>
          <w:rFonts w:ascii="Verdana" w:hAnsi="Verdana"/>
          <w:color w:val="333333"/>
        </w:rPr>
        <w:t>'s compensation policies and practices for </w:t>
      </w:r>
      <w:hyperlink r:id="rId652" w:history="1">
        <w:r>
          <w:rPr>
            <w:rStyle w:val="Hyperlink"/>
            <w:rFonts w:ascii="Verdana" w:hAnsi="Verdana"/>
            <w:color w:val="0068AC"/>
          </w:rPr>
          <w:t>employees</w:t>
        </w:r>
      </w:hyperlink>
      <w:r>
        <w:rPr>
          <w:rFonts w:ascii="Verdana" w:hAnsi="Verdana"/>
          <w:color w:val="333333"/>
        </w:rPr>
        <w:t> whose behavior would be most affected by the incentives established by the policies and practices, as such policies and practices relate to or affect risk taking by </w:t>
      </w:r>
      <w:hyperlink r:id="rId653" w:history="1">
        <w:r>
          <w:rPr>
            <w:rStyle w:val="Hyperlink"/>
            <w:rFonts w:ascii="Verdana" w:hAnsi="Verdana"/>
            <w:color w:val="0068AC"/>
          </w:rPr>
          <w:t>employees</w:t>
        </w:r>
      </w:hyperlink>
      <w:r>
        <w:rPr>
          <w:rFonts w:ascii="Verdana" w:hAnsi="Verdana"/>
          <w:color w:val="333333"/>
        </w:rPr>
        <w:t> on behalf of the </w:t>
      </w:r>
      <w:hyperlink r:id="rId654" w:history="1">
        <w:r>
          <w:rPr>
            <w:rStyle w:val="Hyperlink"/>
            <w:rFonts w:ascii="Verdana" w:hAnsi="Verdana"/>
            <w:color w:val="0068AC"/>
          </w:rPr>
          <w:t>registrant</w:t>
        </w:r>
      </w:hyperlink>
      <w:r>
        <w:rPr>
          <w:rFonts w:ascii="Verdana" w:hAnsi="Verdana"/>
          <w:color w:val="333333"/>
        </w:rPr>
        <w:t>, and the manner of their implementation;</w:t>
      </w:r>
    </w:p>
    <w:p w14:paraId="6E3B389D"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w:t>
      </w:r>
      <w:hyperlink r:id="rId655" w:history="1">
        <w:r>
          <w:rPr>
            <w:rStyle w:val="Hyperlink"/>
            <w:rFonts w:ascii="Verdana" w:hAnsi="Verdana"/>
            <w:color w:val="0068AC"/>
          </w:rPr>
          <w:t>registrant</w:t>
        </w:r>
      </w:hyperlink>
      <w:r>
        <w:rPr>
          <w:rFonts w:ascii="Verdana" w:hAnsi="Verdana"/>
          <w:color w:val="333333"/>
        </w:rPr>
        <w:t>'s risk assessment or incentive considerations, if any, in structuring its compensation policies and practices or in awarding and paying compensation;</w:t>
      </w:r>
    </w:p>
    <w:p w14:paraId="70F7DB43"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How the </w:t>
      </w:r>
      <w:hyperlink r:id="rId656" w:history="1">
        <w:r>
          <w:rPr>
            <w:rStyle w:val="Hyperlink"/>
            <w:rFonts w:ascii="Verdana" w:hAnsi="Verdana"/>
            <w:color w:val="0068AC"/>
          </w:rPr>
          <w:t>registrant</w:t>
        </w:r>
      </w:hyperlink>
      <w:r>
        <w:rPr>
          <w:rFonts w:ascii="Verdana" w:hAnsi="Verdana"/>
          <w:color w:val="333333"/>
        </w:rPr>
        <w:t>'s compensation policies and practices relate to the realization of risks resulting from the actions of </w:t>
      </w:r>
      <w:hyperlink r:id="rId657" w:history="1">
        <w:r>
          <w:rPr>
            <w:rStyle w:val="Hyperlink"/>
            <w:rFonts w:ascii="Verdana" w:hAnsi="Verdana"/>
            <w:color w:val="0068AC"/>
          </w:rPr>
          <w:t>employees</w:t>
        </w:r>
      </w:hyperlink>
      <w:r>
        <w:rPr>
          <w:rFonts w:ascii="Verdana" w:hAnsi="Verdana"/>
          <w:color w:val="333333"/>
        </w:rPr>
        <w:t xml:space="preserve"> in both the short term </w:t>
      </w:r>
      <w:r>
        <w:rPr>
          <w:rFonts w:ascii="Verdana" w:hAnsi="Verdana"/>
          <w:color w:val="333333"/>
        </w:rPr>
        <w:lastRenderedPageBreak/>
        <w:t>and the long term, such as through policies requiring claw backs or imposing holding periods;</w:t>
      </w:r>
    </w:p>
    <w:p w14:paraId="6FA39FD5"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(4)</w:t>
      </w:r>
      <w:r>
        <w:rPr>
          <w:rFonts w:ascii="Verdana" w:hAnsi="Verdana"/>
          <w:color w:val="333333"/>
        </w:rPr>
        <w:t> The </w:t>
      </w:r>
      <w:hyperlink r:id="rId658" w:history="1">
        <w:r>
          <w:rPr>
            <w:rStyle w:val="Hyperlink"/>
            <w:rFonts w:ascii="Verdana" w:hAnsi="Verdana"/>
            <w:color w:val="0068AC"/>
          </w:rPr>
          <w:t>registrant</w:t>
        </w:r>
      </w:hyperlink>
      <w:r>
        <w:rPr>
          <w:rFonts w:ascii="Verdana" w:hAnsi="Verdana"/>
          <w:color w:val="333333"/>
        </w:rPr>
        <w:t>'s policies regarding adjustments to its compensation policies and practices to address changes in its risk profile;</w:t>
      </w:r>
    </w:p>
    <w:p w14:paraId="7337B060"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(5)</w:t>
      </w:r>
      <w:r>
        <w:rPr>
          <w:rFonts w:ascii="Verdana" w:hAnsi="Verdana"/>
          <w:color w:val="333333"/>
        </w:rPr>
        <w:t> </w:t>
      </w:r>
      <w:hyperlink r:id="rId659" w:history="1">
        <w:r>
          <w:rPr>
            <w:rStyle w:val="Hyperlink"/>
            <w:rFonts w:ascii="Verdana" w:hAnsi="Verdana"/>
            <w:color w:val="0068AC"/>
          </w:rPr>
          <w:t>Material</w:t>
        </w:r>
      </w:hyperlink>
      <w:r>
        <w:rPr>
          <w:rFonts w:ascii="Verdana" w:hAnsi="Verdana"/>
          <w:color w:val="333333"/>
        </w:rPr>
        <w:t> adjustments the </w:t>
      </w:r>
      <w:hyperlink r:id="rId660" w:history="1">
        <w:r>
          <w:rPr>
            <w:rStyle w:val="Hyperlink"/>
            <w:rFonts w:ascii="Verdana" w:hAnsi="Verdana"/>
            <w:color w:val="0068AC"/>
          </w:rPr>
          <w:t>registrant</w:t>
        </w:r>
      </w:hyperlink>
      <w:r>
        <w:rPr>
          <w:rFonts w:ascii="Verdana" w:hAnsi="Verdana"/>
          <w:color w:val="333333"/>
        </w:rPr>
        <w:t> has made to its compensation policies and practices as a result of changes in its risk profile; and</w:t>
      </w:r>
    </w:p>
    <w:p w14:paraId="3A7658C6"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(6)</w:t>
      </w:r>
      <w:r>
        <w:rPr>
          <w:rFonts w:ascii="Verdana" w:hAnsi="Verdana"/>
          <w:color w:val="333333"/>
        </w:rPr>
        <w:t> The extent to which the </w:t>
      </w:r>
      <w:hyperlink r:id="rId661" w:history="1">
        <w:r>
          <w:rPr>
            <w:rStyle w:val="Hyperlink"/>
            <w:rFonts w:ascii="Verdana" w:hAnsi="Verdana"/>
            <w:color w:val="0068AC"/>
          </w:rPr>
          <w:t>registrant</w:t>
        </w:r>
      </w:hyperlink>
      <w:r>
        <w:rPr>
          <w:rFonts w:ascii="Verdana" w:hAnsi="Verdana"/>
          <w:color w:val="333333"/>
        </w:rPr>
        <w:t> monitors its compensation policies and practices to determine whether its risk management objectives are being met with respect to incentivizing its employees.</w:t>
      </w:r>
    </w:p>
    <w:p w14:paraId="69386E2E"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(t)</w:t>
      </w:r>
      <w:r>
        <w:rPr>
          <w:rFonts w:ascii="Verdana" w:hAnsi="Verdana"/>
          <w:color w:val="333333"/>
        </w:rPr>
        <w:t> </w:t>
      </w:r>
      <w:r>
        <w:rPr>
          <w:rStyle w:val="et03"/>
          <w:rFonts w:ascii="Verdana" w:hAnsi="Verdana"/>
          <w:b/>
          <w:bCs/>
          <w:i/>
          <w:iCs/>
          <w:color w:val="333333"/>
        </w:rPr>
        <w:t>Golden parachute compensation.</w:t>
      </w:r>
    </w:p>
    <w:p w14:paraId="34E7DB24"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In connection with any proxy or consent solicitation </w:t>
      </w:r>
      <w:hyperlink r:id="rId662" w:history="1">
        <w:r>
          <w:rPr>
            <w:rStyle w:val="Hyperlink"/>
            <w:rFonts w:ascii="Verdana" w:hAnsi="Verdana"/>
            <w:color w:val="0068AC"/>
          </w:rPr>
          <w:t>material</w:t>
        </w:r>
      </w:hyperlink>
      <w:r>
        <w:rPr>
          <w:rFonts w:ascii="Verdana" w:hAnsi="Verdana"/>
          <w:color w:val="333333"/>
        </w:rPr>
        <w:t> providing the disclosure required by section 14A(b)(1) of the </w:t>
      </w:r>
      <w:hyperlink r:id="rId663" w:history="1">
        <w:r>
          <w:rPr>
            <w:rStyle w:val="Hyperlink"/>
            <w:rFonts w:ascii="Verdana" w:hAnsi="Verdana"/>
            <w:color w:val="0068AC"/>
          </w:rPr>
          <w:t>Exchange Act</w:t>
        </w:r>
      </w:hyperlink>
      <w:r>
        <w:rPr>
          <w:rFonts w:ascii="Verdana" w:hAnsi="Verdana"/>
          <w:color w:val="333333"/>
        </w:rPr>
        <w:t> (</w:t>
      </w:r>
      <w:hyperlink r:id="rId664" w:anchor="b_1" w:history="1">
        <w:r>
          <w:rPr>
            <w:rStyle w:val="Hyperlink"/>
            <w:rFonts w:ascii="Verdana" w:hAnsi="Verdana"/>
            <w:color w:val="0068AC"/>
          </w:rPr>
          <w:t>15 U.S.C. 78n-1(b)(1)</w:t>
        </w:r>
      </w:hyperlink>
      <w:r>
        <w:rPr>
          <w:rFonts w:ascii="Verdana" w:hAnsi="Verdana"/>
          <w:color w:val="333333"/>
        </w:rPr>
        <w:t>) or any proxy or consent solicitation that includes disclosure under Item 14 of Schedule 14A (§ 240.14a-101 of this chapter) pursuant to Note A of Schedule 14A (excluding any proxy or consent solicitation of an “emerging growth company,” as defined in Rule 405 of the </w:t>
      </w:r>
      <w:hyperlink r:id="rId665" w:history="1">
        <w:r>
          <w:rPr>
            <w:rStyle w:val="Hyperlink"/>
            <w:rFonts w:ascii="Verdana" w:hAnsi="Verdana"/>
            <w:color w:val="0068AC"/>
          </w:rPr>
          <w:t>Securities Act</w:t>
        </w:r>
      </w:hyperlink>
      <w:r>
        <w:rPr>
          <w:rFonts w:ascii="Verdana" w:hAnsi="Verdana"/>
          <w:color w:val="333333"/>
        </w:rPr>
        <w:t> (</w:t>
      </w:r>
      <w:hyperlink r:id="rId666" w:history="1">
        <w:r>
          <w:rPr>
            <w:rStyle w:val="Hyperlink"/>
            <w:rFonts w:ascii="Verdana" w:hAnsi="Verdana"/>
            <w:color w:val="0068AC"/>
          </w:rPr>
          <w:t>§ 230.405</w:t>
        </w:r>
      </w:hyperlink>
      <w:r>
        <w:rPr>
          <w:rFonts w:ascii="Verdana" w:hAnsi="Verdana"/>
          <w:color w:val="333333"/>
        </w:rPr>
        <w:t> of this chapter) or Rule 12b-2 of the </w:t>
      </w:r>
      <w:hyperlink r:id="rId667" w:history="1">
        <w:r>
          <w:rPr>
            <w:rStyle w:val="Hyperlink"/>
            <w:rFonts w:ascii="Verdana" w:hAnsi="Verdana"/>
            <w:color w:val="0068AC"/>
          </w:rPr>
          <w:t>Exchange Act</w:t>
        </w:r>
      </w:hyperlink>
      <w:r>
        <w:rPr>
          <w:rFonts w:ascii="Verdana" w:hAnsi="Verdana"/>
          <w:color w:val="333333"/>
        </w:rPr>
        <w:t> (§ 240.12b-2 of this chapter)), with respect to each named </w:t>
      </w:r>
      <w:hyperlink r:id="rId668" w:history="1">
        <w:r>
          <w:rPr>
            <w:rStyle w:val="Hyperlink"/>
            <w:rFonts w:ascii="Verdana" w:hAnsi="Verdana"/>
            <w:color w:val="0068AC"/>
          </w:rPr>
          <w:t>executive officer</w:t>
        </w:r>
      </w:hyperlink>
      <w:r>
        <w:rPr>
          <w:rFonts w:ascii="Verdana" w:hAnsi="Verdana"/>
          <w:color w:val="333333"/>
        </w:rPr>
        <w:t> of the acquiring company and the target company, provide the information specified in paragraphs (t)(2) and (3) of this section regarding any agreement or understanding, whether written or unwritten, between such named </w:t>
      </w:r>
      <w:hyperlink r:id="rId669" w:history="1">
        <w:r>
          <w:rPr>
            <w:rStyle w:val="Hyperlink"/>
            <w:rFonts w:ascii="Verdana" w:hAnsi="Verdana"/>
            <w:color w:val="0068AC"/>
          </w:rPr>
          <w:t>executive officer</w:t>
        </w:r>
      </w:hyperlink>
      <w:r>
        <w:rPr>
          <w:rFonts w:ascii="Verdana" w:hAnsi="Verdana"/>
          <w:color w:val="333333"/>
        </w:rPr>
        <w:t> and the acquiring company or target company, concerning any type of compensation, whether present, deferred or contingent, that is based on or otherwise relates to an acquisition, merger, consolidation, sale or other disposition of all or substantially all assets of the </w:t>
      </w:r>
      <w:hyperlink r:id="rId670" w:history="1">
        <w:r>
          <w:rPr>
            <w:rStyle w:val="Hyperlink"/>
            <w:rFonts w:ascii="Verdana" w:hAnsi="Verdana"/>
            <w:color w:val="0068AC"/>
          </w:rPr>
          <w:t>issuer</w:t>
        </w:r>
      </w:hyperlink>
      <w:r>
        <w:rPr>
          <w:rFonts w:ascii="Verdana" w:hAnsi="Verdana"/>
          <w:color w:val="333333"/>
        </w:rPr>
        <w:t>, as follows:</w:t>
      </w:r>
    </w:p>
    <w:p w14:paraId="3DCEB44B" w14:textId="77777777" w:rsidR="00DE0191" w:rsidRDefault="00DE0191" w:rsidP="00DE0191">
      <w:pPr>
        <w:pStyle w:val="gpotbltitle"/>
        <w:shd w:val="clear" w:color="auto" w:fill="FFFFFF"/>
        <w:spacing w:before="0" w:beforeAutospacing="0" w:after="150" w:afterAutospacing="0"/>
        <w:jc w:val="center"/>
        <w:textAlignment w:val="center"/>
        <w:rPr>
          <w:rFonts w:ascii="Verdana" w:hAnsi="Verdana"/>
          <w:b/>
          <w:bCs/>
          <w:smallCaps/>
          <w:color w:val="333333"/>
        </w:rPr>
      </w:pPr>
      <w:r>
        <w:rPr>
          <w:rFonts w:ascii="Verdana" w:hAnsi="Verdana"/>
          <w:b/>
          <w:bCs/>
          <w:smallCaps/>
          <w:color w:val="333333"/>
        </w:rPr>
        <w:t>Golden Parachute Compensation</w:t>
      </w:r>
    </w:p>
    <w:tbl>
      <w:tblPr>
        <w:tblW w:w="9193" w:type="dxa"/>
        <w:tblCellMar>
          <w:top w:w="15" w:type="dxa"/>
          <w:left w:w="15" w:type="dxa"/>
          <w:bottom w:w="15" w:type="dxa"/>
          <w:right w:w="15" w:type="dxa"/>
        </w:tblCellMar>
        <w:tblLook w:val="04A0" w:firstRow="1" w:lastRow="0" w:firstColumn="1" w:lastColumn="0" w:noHBand="0" w:noVBand="1"/>
      </w:tblPr>
      <w:tblGrid>
        <w:gridCol w:w="802"/>
        <w:gridCol w:w="720"/>
        <w:gridCol w:w="810"/>
        <w:gridCol w:w="900"/>
        <w:gridCol w:w="1710"/>
        <w:gridCol w:w="1530"/>
        <w:gridCol w:w="1420"/>
        <w:gridCol w:w="1301"/>
      </w:tblGrid>
      <w:tr w:rsidR="00B34BE6" w:rsidRPr="00B34BE6" w14:paraId="727F9B03" w14:textId="77777777" w:rsidTr="00B34BE6">
        <w:tc>
          <w:tcPr>
            <w:tcW w:w="802"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3DE76E46" w14:textId="77777777" w:rsidR="00DE0191" w:rsidRPr="00B34BE6" w:rsidRDefault="00DE0191">
            <w:pPr>
              <w:spacing w:before="240" w:after="240"/>
              <w:rPr>
                <w:rFonts w:ascii="Times New Roman" w:hAnsi="Times New Roman"/>
                <w:color w:val="FFFFFF"/>
                <w:sz w:val="18"/>
                <w:szCs w:val="18"/>
              </w:rPr>
            </w:pPr>
            <w:r w:rsidRPr="00B34BE6">
              <w:rPr>
                <w:color w:val="FFFFFF"/>
                <w:sz w:val="18"/>
                <w:szCs w:val="18"/>
              </w:rPr>
              <w:t>Name</w:t>
            </w:r>
          </w:p>
        </w:tc>
        <w:tc>
          <w:tcPr>
            <w:tcW w:w="72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27E42C7" w14:textId="77777777" w:rsidR="00DE0191" w:rsidRPr="00B34BE6" w:rsidRDefault="00DE0191">
            <w:pPr>
              <w:spacing w:before="240" w:after="240"/>
              <w:rPr>
                <w:color w:val="FFFFFF"/>
                <w:sz w:val="18"/>
                <w:szCs w:val="18"/>
              </w:rPr>
            </w:pPr>
            <w:r w:rsidRPr="00B34BE6">
              <w:rPr>
                <w:color w:val="FFFFFF"/>
                <w:sz w:val="18"/>
                <w:szCs w:val="18"/>
              </w:rPr>
              <w:t>Cash</w:t>
            </w:r>
            <w:r w:rsidRPr="00B34BE6">
              <w:rPr>
                <w:color w:val="FFFFFF"/>
                <w:sz w:val="18"/>
                <w:szCs w:val="18"/>
              </w:rPr>
              <w:br/>
              <w:t>($)</w:t>
            </w:r>
          </w:p>
        </w:tc>
        <w:tc>
          <w:tcPr>
            <w:tcW w:w="81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70D4B3D7" w14:textId="77777777" w:rsidR="00DE0191" w:rsidRPr="00B34BE6" w:rsidRDefault="00DE0191">
            <w:pPr>
              <w:spacing w:before="240" w:after="240"/>
              <w:rPr>
                <w:color w:val="FFFFFF"/>
                <w:sz w:val="18"/>
                <w:szCs w:val="18"/>
              </w:rPr>
            </w:pPr>
            <w:r w:rsidRPr="00B34BE6">
              <w:rPr>
                <w:color w:val="FFFFFF"/>
                <w:sz w:val="18"/>
                <w:szCs w:val="18"/>
              </w:rPr>
              <w:t>Equity</w:t>
            </w:r>
            <w:r w:rsidRPr="00B34BE6">
              <w:rPr>
                <w:color w:val="FFFFFF"/>
                <w:sz w:val="18"/>
                <w:szCs w:val="18"/>
              </w:rPr>
              <w:br/>
              <w:t>($)</w:t>
            </w:r>
          </w:p>
        </w:tc>
        <w:tc>
          <w:tcPr>
            <w:tcW w:w="90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2B044082" w14:textId="77777777" w:rsidR="00DE0191" w:rsidRPr="00B34BE6" w:rsidRDefault="00DE0191">
            <w:pPr>
              <w:spacing w:before="240" w:after="240"/>
              <w:rPr>
                <w:color w:val="FFFFFF"/>
                <w:sz w:val="18"/>
                <w:szCs w:val="18"/>
              </w:rPr>
            </w:pPr>
            <w:r w:rsidRPr="00B34BE6">
              <w:rPr>
                <w:color w:val="FFFFFF"/>
                <w:sz w:val="18"/>
                <w:szCs w:val="18"/>
              </w:rPr>
              <w:t>Pension/</w:t>
            </w:r>
            <w:r w:rsidRPr="00B34BE6">
              <w:rPr>
                <w:color w:val="FFFFFF"/>
                <w:sz w:val="18"/>
                <w:szCs w:val="18"/>
              </w:rPr>
              <w:br/>
              <w:t>NQDC</w:t>
            </w:r>
            <w:r w:rsidRPr="00B34BE6">
              <w:rPr>
                <w:color w:val="FFFFFF"/>
                <w:sz w:val="18"/>
                <w:szCs w:val="18"/>
              </w:rPr>
              <w:br/>
              <w:t>($)</w:t>
            </w:r>
          </w:p>
        </w:tc>
        <w:tc>
          <w:tcPr>
            <w:tcW w:w="171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5D2B8960" w14:textId="77777777" w:rsidR="00DE0191" w:rsidRPr="00B34BE6" w:rsidRDefault="00DE0191">
            <w:pPr>
              <w:spacing w:before="240" w:after="240"/>
              <w:rPr>
                <w:color w:val="FFFFFF"/>
                <w:sz w:val="18"/>
                <w:szCs w:val="18"/>
              </w:rPr>
            </w:pPr>
            <w:r w:rsidRPr="00B34BE6">
              <w:rPr>
                <w:color w:val="FFFFFF"/>
                <w:sz w:val="18"/>
                <w:szCs w:val="18"/>
              </w:rPr>
              <w:t>Perquisites/</w:t>
            </w:r>
            <w:r w:rsidRPr="00B34BE6">
              <w:rPr>
                <w:color w:val="FFFFFF"/>
                <w:sz w:val="18"/>
                <w:szCs w:val="18"/>
              </w:rPr>
              <w:br/>
              <w:t>benefits</w:t>
            </w:r>
            <w:r w:rsidRPr="00B34BE6">
              <w:rPr>
                <w:color w:val="FFFFFF"/>
                <w:sz w:val="18"/>
                <w:szCs w:val="18"/>
              </w:rPr>
              <w:br/>
              <w:t>($)</w:t>
            </w:r>
          </w:p>
        </w:tc>
        <w:tc>
          <w:tcPr>
            <w:tcW w:w="1530" w:type="dxa"/>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6A421305" w14:textId="77777777" w:rsidR="00DE0191" w:rsidRPr="00B34BE6" w:rsidRDefault="00DE0191">
            <w:pPr>
              <w:spacing w:before="240" w:after="240"/>
              <w:rPr>
                <w:color w:val="FFFFFF"/>
                <w:sz w:val="18"/>
                <w:szCs w:val="18"/>
              </w:rPr>
            </w:pPr>
            <w:r w:rsidRPr="00B34BE6">
              <w:rPr>
                <w:color w:val="FFFFFF"/>
                <w:sz w:val="18"/>
                <w:szCs w:val="18"/>
              </w:rPr>
              <w:t>Tax</w:t>
            </w:r>
            <w:r w:rsidRPr="00B34BE6">
              <w:rPr>
                <w:color w:val="FFFFFF"/>
                <w:sz w:val="18"/>
                <w:szCs w:val="18"/>
              </w:rPr>
              <w:br/>
              <w:t>reimbursement</w:t>
            </w:r>
            <w:r w:rsidRPr="00B34BE6">
              <w:rPr>
                <w:color w:val="FFFFFF"/>
                <w:sz w:val="18"/>
                <w:szCs w:val="18"/>
              </w:rPr>
              <w:br/>
              <w:t>($)</w:t>
            </w:r>
          </w:p>
        </w:tc>
        <w:tc>
          <w:tcPr>
            <w:tcW w:w="0" w:type="auto"/>
            <w:tcBorders>
              <w:top w:val="single" w:sz="6" w:space="0" w:color="CCCCCC"/>
              <w:left w:val="single" w:sz="6" w:space="0" w:color="CCCCCC"/>
              <w:bottom w:val="single" w:sz="6" w:space="0" w:color="95B3D7"/>
              <w:right w:val="single" w:sz="6" w:space="0" w:color="95B3D7"/>
            </w:tcBorders>
            <w:shd w:val="clear" w:color="auto" w:fill="782F40"/>
            <w:tcMar>
              <w:top w:w="120" w:type="dxa"/>
              <w:left w:w="120" w:type="dxa"/>
              <w:bottom w:w="120" w:type="dxa"/>
              <w:right w:w="120" w:type="dxa"/>
            </w:tcMar>
            <w:vAlign w:val="center"/>
            <w:hideMark/>
          </w:tcPr>
          <w:p w14:paraId="03E09D48" w14:textId="77777777" w:rsidR="00DE0191" w:rsidRPr="00B34BE6" w:rsidRDefault="00DE0191">
            <w:pPr>
              <w:spacing w:before="240" w:after="240"/>
              <w:rPr>
                <w:color w:val="FFFFFF"/>
                <w:sz w:val="18"/>
                <w:szCs w:val="18"/>
              </w:rPr>
            </w:pPr>
            <w:r w:rsidRPr="00B34BE6">
              <w:rPr>
                <w:color w:val="FFFFFF"/>
                <w:sz w:val="18"/>
                <w:szCs w:val="18"/>
              </w:rPr>
              <w:t>Other</w:t>
            </w:r>
            <w:r w:rsidRPr="00B34BE6">
              <w:rPr>
                <w:color w:val="FFFFFF"/>
                <w:sz w:val="18"/>
                <w:szCs w:val="18"/>
              </w:rPr>
              <w:br/>
              <w:t>($)</w:t>
            </w:r>
          </w:p>
        </w:tc>
        <w:tc>
          <w:tcPr>
            <w:tcW w:w="0" w:type="auto"/>
            <w:tcBorders>
              <w:top w:val="single" w:sz="6" w:space="0" w:color="CCCCCC"/>
              <w:left w:val="single" w:sz="6" w:space="0" w:color="CCCCCC"/>
              <w:bottom w:val="single" w:sz="6" w:space="0" w:color="95B3D7"/>
              <w:right w:val="nil"/>
            </w:tcBorders>
            <w:shd w:val="clear" w:color="auto" w:fill="782F40"/>
            <w:tcMar>
              <w:top w:w="120" w:type="dxa"/>
              <w:left w:w="120" w:type="dxa"/>
              <w:bottom w:w="120" w:type="dxa"/>
              <w:right w:w="120" w:type="dxa"/>
            </w:tcMar>
            <w:vAlign w:val="center"/>
            <w:hideMark/>
          </w:tcPr>
          <w:p w14:paraId="5AFE8D4D" w14:textId="77777777" w:rsidR="00DE0191" w:rsidRPr="00B34BE6" w:rsidRDefault="00DE0191">
            <w:pPr>
              <w:spacing w:before="240" w:after="240"/>
              <w:rPr>
                <w:color w:val="FFFFFF"/>
                <w:sz w:val="18"/>
                <w:szCs w:val="18"/>
              </w:rPr>
            </w:pPr>
            <w:r w:rsidRPr="00B34BE6">
              <w:rPr>
                <w:color w:val="FFFFFF"/>
                <w:sz w:val="18"/>
                <w:szCs w:val="18"/>
              </w:rPr>
              <w:t>Total</w:t>
            </w:r>
            <w:r w:rsidRPr="00B34BE6">
              <w:rPr>
                <w:color w:val="FFFFFF"/>
                <w:sz w:val="18"/>
                <w:szCs w:val="18"/>
              </w:rPr>
              <w:br/>
              <w:t>($)</w:t>
            </w:r>
          </w:p>
        </w:tc>
      </w:tr>
      <w:tr w:rsidR="00B34BE6" w14:paraId="449E6C0B" w14:textId="77777777" w:rsidTr="00B34BE6">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46AAC57" w14:textId="77777777" w:rsidR="00DE0191" w:rsidRDefault="00DE0191">
            <w:pPr>
              <w:spacing w:before="240" w:after="240"/>
              <w:rPr>
                <w:color w:val="FFFFFF"/>
              </w:rPr>
            </w:pPr>
            <w:r>
              <w:rPr>
                <w:color w:val="FFFFFF"/>
              </w:rPr>
              <w:t>(a)</w:t>
            </w:r>
          </w:p>
        </w:tc>
        <w:tc>
          <w:tcPr>
            <w:tcW w:w="7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B624EF6" w14:textId="77777777" w:rsidR="00DE0191" w:rsidRDefault="00DE0191">
            <w:pPr>
              <w:spacing w:before="240" w:after="240" w:line="300" w:lineRule="atLeast"/>
              <w:rPr>
                <w:rFonts w:ascii="Roboto" w:hAnsi="Roboto"/>
              </w:rPr>
            </w:pPr>
            <w:r>
              <w:rPr>
                <w:rFonts w:ascii="Roboto" w:hAnsi="Roboto"/>
              </w:rPr>
              <w:t>(b)</w:t>
            </w:r>
          </w:p>
        </w:tc>
        <w:tc>
          <w:tcPr>
            <w:tcW w:w="8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57C0689" w14:textId="77777777" w:rsidR="00DE0191" w:rsidRDefault="00DE0191">
            <w:pPr>
              <w:spacing w:before="240" w:after="240" w:line="300" w:lineRule="atLeast"/>
              <w:rPr>
                <w:rFonts w:ascii="Roboto" w:hAnsi="Roboto"/>
              </w:rPr>
            </w:pPr>
            <w:r>
              <w:rPr>
                <w:rFonts w:ascii="Roboto" w:hAnsi="Roboto"/>
              </w:rPr>
              <w:t>(c)</w:t>
            </w:r>
          </w:p>
        </w:tc>
        <w:tc>
          <w:tcPr>
            <w:tcW w:w="9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213A770" w14:textId="77777777" w:rsidR="00DE0191" w:rsidRDefault="00DE0191">
            <w:pPr>
              <w:spacing w:before="240" w:after="240" w:line="300" w:lineRule="atLeast"/>
              <w:rPr>
                <w:rFonts w:ascii="Roboto" w:hAnsi="Roboto"/>
              </w:rPr>
            </w:pPr>
            <w:r>
              <w:rPr>
                <w:rFonts w:ascii="Roboto" w:hAnsi="Roboto"/>
              </w:rPr>
              <w:t>(d)</w:t>
            </w:r>
          </w:p>
        </w:tc>
        <w:tc>
          <w:tcPr>
            <w:tcW w:w="17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70B3C4B" w14:textId="77777777" w:rsidR="00DE0191" w:rsidRDefault="00DE0191">
            <w:pPr>
              <w:spacing w:before="240" w:after="240" w:line="300" w:lineRule="atLeast"/>
              <w:rPr>
                <w:rFonts w:ascii="Roboto" w:hAnsi="Roboto"/>
              </w:rPr>
            </w:pPr>
            <w:r>
              <w:rPr>
                <w:rFonts w:ascii="Roboto" w:hAnsi="Roboto"/>
              </w:rPr>
              <w:t>(e)</w:t>
            </w:r>
          </w:p>
        </w:tc>
        <w:tc>
          <w:tcPr>
            <w:tcW w:w="153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514E376" w14:textId="77777777" w:rsidR="00DE0191" w:rsidRDefault="00DE0191">
            <w:pPr>
              <w:spacing w:before="240" w:after="240" w:line="300" w:lineRule="atLeast"/>
              <w:rPr>
                <w:rFonts w:ascii="Roboto" w:hAnsi="Roboto"/>
              </w:rPr>
            </w:pPr>
            <w:r>
              <w:rPr>
                <w:rFonts w:ascii="Roboto" w:hAnsi="Roboto"/>
              </w:rPr>
              <w:t>(f)</w:t>
            </w: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4D66F404" w14:textId="77777777" w:rsidR="00DE0191" w:rsidRDefault="00DE0191">
            <w:pPr>
              <w:spacing w:before="240" w:after="240" w:line="300" w:lineRule="atLeast"/>
              <w:rPr>
                <w:rFonts w:ascii="Roboto" w:hAnsi="Roboto"/>
              </w:rPr>
            </w:pPr>
            <w:r>
              <w:rPr>
                <w:rFonts w:ascii="Roboto" w:hAnsi="Roboto"/>
              </w:rPr>
              <w:t>(g)</w:t>
            </w: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01AC289B" w14:textId="77777777" w:rsidR="00DE0191" w:rsidRDefault="00DE0191">
            <w:pPr>
              <w:spacing w:before="240" w:after="240" w:line="300" w:lineRule="atLeast"/>
              <w:rPr>
                <w:rFonts w:ascii="Roboto" w:hAnsi="Roboto"/>
              </w:rPr>
            </w:pPr>
            <w:r>
              <w:rPr>
                <w:rFonts w:ascii="Roboto" w:hAnsi="Roboto"/>
              </w:rPr>
              <w:t>(h)</w:t>
            </w:r>
          </w:p>
        </w:tc>
      </w:tr>
      <w:tr w:rsidR="00B34BE6" w14:paraId="3125309C" w14:textId="77777777" w:rsidTr="00B34BE6">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0CA3C282" w14:textId="77777777" w:rsidR="00DE0191" w:rsidRDefault="00DE0191">
            <w:pPr>
              <w:spacing w:before="240" w:after="240" w:line="240" w:lineRule="auto"/>
              <w:rPr>
                <w:rFonts w:ascii="Times New Roman" w:hAnsi="Times New Roman"/>
                <w:color w:val="FFFFFF"/>
              </w:rPr>
            </w:pPr>
            <w:r>
              <w:rPr>
                <w:color w:val="FFFFFF"/>
              </w:rPr>
              <w:t>PEO</w:t>
            </w:r>
          </w:p>
        </w:tc>
        <w:tc>
          <w:tcPr>
            <w:tcW w:w="7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169BDE9" w14:textId="77777777" w:rsidR="00DE0191" w:rsidRDefault="00DE0191">
            <w:pPr>
              <w:spacing w:before="240" w:after="240"/>
              <w:rPr>
                <w:color w:val="FFFFFF"/>
              </w:rPr>
            </w:pPr>
          </w:p>
        </w:tc>
        <w:tc>
          <w:tcPr>
            <w:tcW w:w="8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50A74E76"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D79F543" w14:textId="77777777" w:rsidR="00DE0191" w:rsidRDefault="00DE0191">
            <w:pPr>
              <w:spacing w:before="240" w:after="240" w:line="300" w:lineRule="atLeast"/>
              <w:rPr>
                <w:sz w:val="20"/>
                <w:szCs w:val="20"/>
              </w:rPr>
            </w:pPr>
          </w:p>
        </w:tc>
        <w:tc>
          <w:tcPr>
            <w:tcW w:w="17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0AC2DBF7" w14:textId="77777777" w:rsidR="00DE0191" w:rsidRDefault="00DE0191">
            <w:pPr>
              <w:spacing w:before="240" w:after="240" w:line="300" w:lineRule="atLeast"/>
              <w:rPr>
                <w:sz w:val="20"/>
                <w:szCs w:val="20"/>
              </w:rPr>
            </w:pPr>
          </w:p>
        </w:tc>
        <w:tc>
          <w:tcPr>
            <w:tcW w:w="153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07D574A"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38A937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46471CB5" w14:textId="77777777" w:rsidR="00DE0191" w:rsidRDefault="00DE0191">
            <w:pPr>
              <w:spacing w:before="240" w:after="240" w:line="300" w:lineRule="atLeast"/>
              <w:rPr>
                <w:sz w:val="20"/>
                <w:szCs w:val="20"/>
              </w:rPr>
            </w:pPr>
          </w:p>
        </w:tc>
      </w:tr>
      <w:tr w:rsidR="00B34BE6" w14:paraId="7A5539A6" w14:textId="77777777" w:rsidTr="00B34BE6">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7AC696E0" w14:textId="77777777" w:rsidR="00DE0191" w:rsidRDefault="00DE0191">
            <w:pPr>
              <w:spacing w:before="240" w:after="240" w:line="240" w:lineRule="auto"/>
              <w:rPr>
                <w:color w:val="FFFFFF"/>
                <w:sz w:val="24"/>
                <w:szCs w:val="24"/>
              </w:rPr>
            </w:pPr>
            <w:r>
              <w:rPr>
                <w:color w:val="FFFFFF"/>
              </w:rPr>
              <w:t>PFO</w:t>
            </w:r>
          </w:p>
        </w:tc>
        <w:tc>
          <w:tcPr>
            <w:tcW w:w="7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2F971725" w14:textId="77777777" w:rsidR="00DE0191" w:rsidRDefault="00DE0191">
            <w:pPr>
              <w:spacing w:before="240" w:after="240"/>
              <w:rPr>
                <w:color w:val="FFFFFF"/>
              </w:rPr>
            </w:pPr>
          </w:p>
        </w:tc>
        <w:tc>
          <w:tcPr>
            <w:tcW w:w="8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25FC560"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F23D309" w14:textId="77777777" w:rsidR="00DE0191" w:rsidRDefault="00DE0191">
            <w:pPr>
              <w:spacing w:before="240" w:after="240" w:line="300" w:lineRule="atLeast"/>
              <w:rPr>
                <w:sz w:val="20"/>
                <w:szCs w:val="20"/>
              </w:rPr>
            </w:pPr>
          </w:p>
        </w:tc>
        <w:tc>
          <w:tcPr>
            <w:tcW w:w="17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5C63CDF8" w14:textId="77777777" w:rsidR="00DE0191" w:rsidRDefault="00DE0191">
            <w:pPr>
              <w:spacing w:before="240" w:after="240" w:line="300" w:lineRule="atLeast"/>
              <w:rPr>
                <w:sz w:val="20"/>
                <w:szCs w:val="20"/>
              </w:rPr>
            </w:pPr>
          </w:p>
        </w:tc>
        <w:tc>
          <w:tcPr>
            <w:tcW w:w="153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BE18ACB"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16967693"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54F9D60" w14:textId="77777777" w:rsidR="00DE0191" w:rsidRDefault="00DE0191">
            <w:pPr>
              <w:spacing w:before="240" w:after="240" w:line="300" w:lineRule="atLeast"/>
              <w:rPr>
                <w:sz w:val="20"/>
                <w:szCs w:val="20"/>
              </w:rPr>
            </w:pPr>
          </w:p>
        </w:tc>
      </w:tr>
      <w:tr w:rsidR="00B34BE6" w14:paraId="50171B7D" w14:textId="77777777" w:rsidTr="00B34BE6">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329183FA" w14:textId="77777777" w:rsidR="00DE0191" w:rsidRDefault="00DE0191">
            <w:pPr>
              <w:spacing w:before="240" w:after="240" w:line="240" w:lineRule="auto"/>
              <w:rPr>
                <w:color w:val="FFFFFF"/>
                <w:sz w:val="24"/>
                <w:szCs w:val="24"/>
              </w:rPr>
            </w:pPr>
            <w:r>
              <w:rPr>
                <w:color w:val="FFFFFF"/>
              </w:rPr>
              <w:t>A</w:t>
            </w:r>
          </w:p>
        </w:tc>
        <w:tc>
          <w:tcPr>
            <w:tcW w:w="7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380CC3D" w14:textId="77777777" w:rsidR="00DE0191" w:rsidRDefault="00DE0191">
            <w:pPr>
              <w:spacing w:before="240" w:after="240"/>
              <w:rPr>
                <w:color w:val="FFFFFF"/>
              </w:rPr>
            </w:pPr>
          </w:p>
        </w:tc>
        <w:tc>
          <w:tcPr>
            <w:tcW w:w="8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F27FF66"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C7DD195" w14:textId="77777777" w:rsidR="00DE0191" w:rsidRDefault="00DE0191">
            <w:pPr>
              <w:spacing w:before="240" w:after="240" w:line="300" w:lineRule="atLeast"/>
              <w:rPr>
                <w:sz w:val="20"/>
                <w:szCs w:val="20"/>
              </w:rPr>
            </w:pPr>
          </w:p>
        </w:tc>
        <w:tc>
          <w:tcPr>
            <w:tcW w:w="17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1DE1FB1" w14:textId="77777777" w:rsidR="00DE0191" w:rsidRDefault="00DE0191">
            <w:pPr>
              <w:spacing w:before="240" w:after="240" w:line="300" w:lineRule="atLeast"/>
              <w:rPr>
                <w:sz w:val="20"/>
                <w:szCs w:val="20"/>
              </w:rPr>
            </w:pPr>
          </w:p>
        </w:tc>
        <w:tc>
          <w:tcPr>
            <w:tcW w:w="153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1172859F"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717CE0B4"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5EC53F37" w14:textId="77777777" w:rsidR="00DE0191" w:rsidRDefault="00DE0191">
            <w:pPr>
              <w:spacing w:before="240" w:after="240" w:line="300" w:lineRule="atLeast"/>
              <w:rPr>
                <w:sz w:val="20"/>
                <w:szCs w:val="20"/>
              </w:rPr>
            </w:pPr>
          </w:p>
        </w:tc>
      </w:tr>
      <w:tr w:rsidR="00B34BE6" w14:paraId="1C03A6AA" w14:textId="77777777" w:rsidTr="00B34BE6">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21866394" w14:textId="77777777" w:rsidR="00DE0191" w:rsidRDefault="00DE0191">
            <w:pPr>
              <w:spacing w:before="240" w:after="240" w:line="240" w:lineRule="auto"/>
              <w:rPr>
                <w:color w:val="FFFFFF"/>
                <w:sz w:val="24"/>
                <w:szCs w:val="24"/>
              </w:rPr>
            </w:pPr>
            <w:r>
              <w:rPr>
                <w:color w:val="FFFFFF"/>
              </w:rPr>
              <w:lastRenderedPageBreak/>
              <w:t>B</w:t>
            </w:r>
          </w:p>
        </w:tc>
        <w:tc>
          <w:tcPr>
            <w:tcW w:w="72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3BA6DE16" w14:textId="77777777" w:rsidR="00DE0191" w:rsidRDefault="00DE0191">
            <w:pPr>
              <w:spacing w:before="240" w:after="240"/>
              <w:rPr>
                <w:color w:val="FFFFFF"/>
              </w:rPr>
            </w:pPr>
          </w:p>
        </w:tc>
        <w:tc>
          <w:tcPr>
            <w:tcW w:w="8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0BA2CA1D"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F305F06" w14:textId="77777777" w:rsidR="00DE0191" w:rsidRDefault="00DE0191">
            <w:pPr>
              <w:spacing w:before="240" w:after="240" w:line="300" w:lineRule="atLeast"/>
              <w:rPr>
                <w:sz w:val="20"/>
                <w:szCs w:val="20"/>
              </w:rPr>
            </w:pPr>
          </w:p>
        </w:tc>
        <w:tc>
          <w:tcPr>
            <w:tcW w:w="171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DBA54A0" w14:textId="77777777" w:rsidR="00DE0191" w:rsidRDefault="00DE0191">
            <w:pPr>
              <w:spacing w:before="240" w:after="240" w:line="300" w:lineRule="atLeast"/>
              <w:rPr>
                <w:sz w:val="20"/>
                <w:szCs w:val="20"/>
              </w:rPr>
            </w:pPr>
          </w:p>
        </w:tc>
        <w:tc>
          <w:tcPr>
            <w:tcW w:w="1530" w:type="dxa"/>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704D6A3E"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FFFFF"/>
            <w:tcMar>
              <w:top w:w="80" w:type="dxa"/>
              <w:left w:w="160" w:type="dxa"/>
              <w:bottom w:w="80" w:type="dxa"/>
              <w:right w:w="160" w:type="dxa"/>
            </w:tcMar>
            <w:vAlign w:val="center"/>
            <w:hideMark/>
          </w:tcPr>
          <w:p w14:paraId="64F1D0EB"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FFFFF"/>
            <w:tcMar>
              <w:top w:w="80" w:type="dxa"/>
              <w:left w:w="160" w:type="dxa"/>
              <w:bottom w:w="80" w:type="dxa"/>
              <w:right w:w="160" w:type="dxa"/>
            </w:tcMar>
            <w:vAlign w:val="center"/>
            <w:hideMark/>
          </w:tcPr>
          <w:p w14:paraId="2BE8C614" w14:textId="77777777" w:rsidR="00DE0191" w:rsidRDefault="00DE0191">
            <w:pPr>
              <w:spacing w:before="240" w:after="240" w:line="300" w:lineRule="atLeast"/>
              <w:rPr>
                <w:sz w:val="20"/>
                <w:szCs w:val="20"/>
              </w:rPr>
            </w:pPr>
          </w:p>
        </w:tc>
      </w:tr>
      <w:tr w:rsidR="00B34BE6" w14:paraId="58D2BB01" w14:textId="77777777" w:rsidTr="00B34BE6">
        <w:tc>
          <w:tcPr>
            <w:tcW w:w="802" w:type="dxa"/>
            <w:tcBorders>
              <w:top w:val="single" w:sz="6" w:space="0" w:color="CCCCCC"/>
              <w:left w:val="single" w:sz="6" w:space="0" w:color="CCCCCC"/>
              <w:bottom w:val="single" w:sz="6" w:space="0" w:color="CCCCCC"/>
              <w:right w:val="single" w:sz="6" w:space="0" w:color="95B3D7"/>
            </w:tcBorders>
            <w:shd w:val="clear" w:color="auto" w:fill="782F40"/>
            <w:tcMar>
              <w:top w:w="80" w:type="dxa"/>
              <w:left w:w="160" w:type="dxa"/>
              <w:bottom w:w="80" w:type="dxa"/>
              <w:right w:w="160" w:type="dxa"/>
            </w:tcMar>
            <w:vAlign w:val="center"/>
            <w:hideMark/>
          </w:tcPr>
          <w:p w14:paraId="531D807A" w14:textId="77777777" w:rsidR="00DE0191" w:rsidRDefault="00DE0191">
            <w:pPr>
              <w:spacing w:before="240" w:after="240" w:line="240" w:lineRule="auto"/>
              <w:rPr>
                <w:color w:val="FFFFFF"/>
                <w:sz w:val="24"/>
                <w:szCs w:val="24"/>
              </w:rPr>
            </w:pPr>
            <w:r>
              <w:rPr>
                <w:color w:val="FFFFFF"/>
              </w:rPr>
              <w:t>C</w:t>
            </w:r>
          </w:p>
        </w:tc>
        <w:tc>
          <w:tcPr>
            <w:tcW w:w="72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DD6B56B" w14:textId="77777777" w:rsidR="00DE0191" w:rsidRDefault="00DE0191">
            <w:pPr>
              <w:spacing w:before="240" w:after="240"/>
              <w:rPr>
                <w:color w:val="FFFFFF"/>
              </w:rPr>
            </w:pPr>
          </w:p>
        </w:tc>
        <w:tc>
          <w:tcPr>
            <w:tcW w:w="8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20FA8F55" w14:textId="77777777" w:rsidR="00DE0191" w:rsidRDefault="00DE0191">
            <w:pPr>
              <w:spacing w:before="240" w:after="240" w:line="300" w:lineRule="atLeast"/>
              <w:rPr>
                <w:sz w:val="20"/>
                <w:szCs w:val="20"/>
              </w:rPr>
            </w:pPr>
          </w:p>
        </w:tc>
        <w:tc>
          <w:tcPr>
            <w:tcW w:w="90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75971F7" w14:textId="77777777" w:rsidR="00DE0191" w:rsidRDefault="00DE0191">
            <w:pPr>
              <w:spacing w:before="240" w:after="240" w:line="300" w:lineRule="atLeast"/>
              <w:rPr>
                <w:sz w:val="20"/>
                <w:szCs w:val="20"/>
              </w:rPr>
            </w:pPr>
          </w:p>
        </w:tc>
        <w:tc>
          <w:tcPr>
            <w:tcW w:w="171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D75F283" w14:textId="77777777" w:rsidR="00DE0191" w:rsidRDefault="00DE0191">
            <w:pPr>
              <w:spacing w:before="240" w:after="240" w:line="300" w:lineRule="atLeast"/>
              <w:rPr>
                <w:sz w:val="20"/>
                <w:szCs w:val="20"/>
              </w:rPr>
            </w:pPr>
          </w:p>
        </w:tc>
        <w:tc>
          <w:tcPr>
            <w:tcW w:w="1530" w:type="dxa"/>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40E56701"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single" w:sz="6" w:space="0" w:color="95B3D7"/>
            </w:tcBorders>
            <w:shd w:val="clear" w:color="auto" w:fill="F4F4F4"/>
            <w:tcMar>
              <w:top w:w="80" w:type="dxa"/>
              <w:left w:w="160" w:type="dxa"/>
              <w:bottom w:w="80" w:type="dxa"/>
              <w:right w:w="160" w:type="dxa"/>
            </w:tcMar>
            <w:vAlign w:val="center"/>
            <w:hideMark/>
          </w:tcPr>
          <w:p w14:paraId="3BAD5BEB" w14:textId="77777777" w:rsidR="00DE0191" w:rsidRDefault="00DE0191">
            <w:pPr>
              <w:spacing w:before="240" w:after="240" w:line="300" w:lineRule="atLeast"/>
              <w:rPr>
                <w:sz w:val="20"/>
                <w:szCs w:val="20"/>
              </w:rPr>
            </w:pPr>
          </w:p>
        </w:tc>
        <w:tc>
          <w:tcPr>
            <w:tcW w:w="0" w:type="auto"/>
            <w:tcBorders>
              <w:top w:val="single" w:sz="6" w:space="0" w:color="CCCCCC"/>
              <w:left w:val="single" w:sz="6" w:space="0" w:color="CCCCCC"/>
              <w:bottom w:val="single" w:sz="6" w:space="0" w:color="CCCCCC"/>
              <w:right w:val="nil"/>
            </w:tcBorders>
            <w:shd w:val="clear" w:color="auto" w:fill="F4F4F4"/>
            <w:tcMar>
              <w:top w:w="80" w:type="dxa"/>
              <w:left w:w="160" w:type="dxa"/>
              <w:bottom w:w="80" w:type="dxa"/>
              <w:right w:w="160" w:type="dxa"/>
            </w:tcMar>
            <w:vAlign w:val="center"/>
            <w:hideMark/>
          </w:tcPr>
          <w:p w14:paraId="04AC15F3" w14:textId="77777777" w:rsidR="00DE0191" w:rsidRDefault="00DE0191">
            <w:pPr>
              <w:spacing w:before="240" w:after="240" w:line="300" w:lineRule="atLeast"/>
              <w:rPr>
                <w:sz w:val="20"/>
                <w:szCs w:val="20"/>
              </w:rPr>
            </w:pPr>
          </w:p>
        </w:tc>
      </w:tr>
    </w:tbl>
    <w:p w14:paraId="275D0A41"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(2)</w:t>
      </w:r>
      <w:r>
        <w:rPr>
          <w:rFonts w:ascii="Verdana" w:hAnsi="Verdana"/>
          <w:color w:val="333333"/>
        </w:rPr>
        <w:t> The table shall include, for each named executive officer:</w:t>
      </w:r>
    </w:p>
    <w:p w14:paraId="375F20E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name of the named </w:t>
      </w:r>
      <w:hyperlink r:id="rId671" w:history="1">
        <w:r>
          <w:rPr>
            <w:rStyle w:val="Hyperlink"/>
            <w:rFonts w:ascii="Verdana" w:hAnsi="Verdana"/>
            <w:color w:val="0068AC"/>
          </w:rPr>
          <w:t>executive officer</w:t>
        </w:r>
      </w:hyperlink>
      <w:r>
        <w:rPr>
          <w:rFonts w:ascii="Verdana" w:hAnsi="Verdana"/>
          <w:color w:val="333333"/>
        </w:rPr>
        <w:t> (column (a));</w:t>
      </w:r>
    </w:p>
    <w:p w14:paraId="577D133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aggregate dollar value of any cash severance payments, including but not limited to payments of base salary, bonus, and pro-rated non-equity incentive compensation </w:t>
      </w:r>
      <w:hyperlink r:id="rId672" w:history="1">
        <w:r>
          <w:rPr>
            <w:rStyle w:val="Hyperlink"/>
            <w:rFonts w:ascii="Verdana" w:hAnsi="Verdana"/>
            <w:color w:val="0068AC"/>
          </w:rPr>
          <w:t>plan</w:t>
        </w:r>
      </w:hyperlink>
      <w:r>
        <w:rPr>
          <w:rFonts w:ascii="Verdana" w:hAnsi="Verdana"/>
          <w:color w:val="333333"/>
        </w:rPr>
        <w:t> payments (column (b));</w:t>
      </w:r>
    </w:p>
    <w:p w14:paraId="7457A0D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aggregate dollar value of:</w:t>
      </w:r>
    </w:p>
    <w:p w14:paraId="60C1385B"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xml:space="preserve"> Stock awards for which vesting would be </w:t>
      </w:r>
      <w:proofErr w:type="gramStart"/>
      <w:r>
        <w:rPr>
          <w:rFonts w:ascii="Verdana" w:hAnsi="Verdana"/>
          <w:color w:val="333333"/>
        </w:rPr>
        <w:t>accelerated;</w:t>
      </w:r>
      <w:proofErr w:type="gramEnd"/>
    </w:p>
    <w:p w14:paraId="6F9BF15E"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In-the-money option awards for which vesting would be accelerated; and</w:t>
      </w:r>
    </w:p>
    <w:p w14:paraId="4C879C15"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(C)</w:t>
      </w:r>
      <w:r>
        <w:rPr>
          <w:rFonts w:ascii="Verdana" w:hAnsi="Verdana"/>
          <w:color w:val="333333"/>
        </w:rPr>
        <w:t> Payments in cancellation of stock and option awards (column (c)</w:t>
      </w:r>
      <w:proofErr w:type="gramStart"/>
      <w:r>
        <w:rPr>
          <w:rFonts w:ascii="Verdana" w:hAnsi="Verdana"/>
          <w:color w:val="333333"/>
        </w:rPr>
        <w:t>);</w:t>
      </w:r>
      <w:proofErr w:type="gramEnd"/>
    </w:p>
    <w:p w14:paraId="097BB21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(iv)</w:t>
      </w:r>
      <w:r>
        <w:rPr>
          <w:rFonts w:ascii="Verdana" w:hAnsi="Verdana"/>
          <w:color w:val="333333"/>
        </w:rPr>
        <w:t> The aggregate dollar value of pension and nonqualified deferred compensation benefit enhancements (column (d)</w:t>
      </w:r>
      <w:proofErr w:type="gramStart"/>
      <w:r>
        <w:rPr>
          <w:rFonts w:ascii="Verdana" w:hAnsi="Verdana"/>
          <w:color w:val="333333"/>
        </w:rPr>
        <w:t>);</w:t>
      </w:r>
      <w:proofErr w:type="gramEnd"/>
    </w:p>
    <w:p w14:paraId="696AE0E2"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w:t>
      </w:r>
      <w:r>
        <w:rPr>
          <w:rFonts w:ascii="Verdana" w:hAnsi="Verdana"/>
          <w:color w:val="333333"/>
        </w:rPr>
        <w:t> The aggregate dollar value of perquisites and other personal benefits or property, and health care and welfare benefits (column (e)</w:t>
      </w:r>
      <w:proofErr w:type="gramStart"/>
      <w:r>
        <w:rPr>
          <w:rFonts w:ascii="Verdana" w:hAnsi="Verdana"/>
          <w:color w:val="333333"/>
        </w:rPr>
        <w:t>);</w:t>
      </w:r>
      <w:proofErr w:type="gramEnd"/>
    </w:p>
    <w:p w14:paraId="44422C7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w:t>
      </w:r>
      <w:r>
        <w:rPr>
          <w:rFonts w:ascii="Verdana" w:hAnsi="Verdana"/>
          <w:color w:val="333333"/>
        </w:rPr>
        <w:t> The aggregate dollar value of any tax reimbursements (column (f)</w:t>
      </w:r>
      <w:proofErr w:type="gramStart"/>
      <w:r>
        <w:rPr>
          <w:rFonts w:ascii="Verdana" w:hAnsi="Verdana"/>
          <w:color w:val="333333"/>
        </w:rPr>
        <w:t>);</w:t>
      </w:r>
      <w:proofErr w:type="gramEnd"/>
    </w:p>
    <w:p w14:paraId="39B0E6C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w:t>
      </w:r>
      <w:r>
        <w:rPr>
          <w:rFonts w:ascii="Verdana" w:hAnsi="Verdana"/>
          <w:color w:val="333333"/>
        </w:rPr>
        <w:t> The aggregate dollar value of any other compensation that is based on or otherwise relates to the transaction not properly reported in columns (b) through (f) (column (g)); and</w:t>
      </w:r>
    </w:p>
    <w:p w14:paraId="52929C2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(viii)</w:t>
      </w:r>
      <w:r>
        <w:rPr>
          <w:rFonts w:ascii="Verdana" w:hAnsi="Verdana"/>
          <w:color w:val="333333"/>
        </w:rPr>
        <w:t> The aggregate dollar value of the sum of all </w:t>
      </w:r>
      <w:hyperlink r:id="rId673" w:history="1">
        <w:r>
          <w:rPr>
            <w:rStyle w:val="Hyperlink"/>
            <w:rFonts w:ascii="Verdana" w:hAnsi="Verdana"/>
            <w:color w:val="0068AC"/>
          </w:rPr>
          <w:t>amounts</w:t>
        </w:r>
      </w:hyperlink>
      <w:r>
        <w:rPr>
          <w:rFonts w:ascii="Verdana" w:hAnsi="Verdana"/>
          <w:color w:val="333333"/>
        </w:rPr>
        <w:t> reported in columns (b) through (g) (column (h)).</w:t>
      </w:r>
    </w:p>
    <w:p w14:paraId="5D7CD2DD" w14:textId="77777777" w:rsidR="00DE0191" w:rsidRDefault="00DE0191" w:rsidP="00DE0191">
      <w:pPr>
        <w:shd w:val="clear" w:color="auto" w:fill="FFFFFF"/>
        <w:rPr>
          <w:rFonts w:ascii="Verdana" w:hAnsi="Verdana"/>
          <w:b/>
          <w:bCs/>
          <w:smallCaps/>
          <w:color w:val="333333"/>
        </w:rPr>
      </w:pPr>
      <w:r>
        <w:rPr>
          <w:rFonts w:ascii="Verdana" w:hAnsi="Verdana"/>
          <w:b/>
          <w:bCs/>
          <w:smallCaps/>
          <w:color w:val="333333"/>
        </w:rPr>
        <w:t>Instructions to item 402(</w:t>
      </w:r>
      <w:r>
        <w:rPr>
          <w:rStyle w:val="e"/>
          <w:rFonts w:ascii="Verdana" w:hAnsi="Verdana"/>
          <w:caps/>
          <w:smallCaps/>
          <w:color w:val="333333"/>
        </w:rPr>
        <w:t>T</w:t>
      </w:r>
      <w:r>
        <w:rPr>
          <w:rFonts w:ascii="Verdana" w:hAnsi="Verdana"/>
          <w:b/>
          <w:bCs/>
          <w:smallCaps/>
          <w:color w:val="333333"/>
        </w:rPr>
        <w:t>)(2).</w:t>
      </w:r>
    </w:p>
    <w:p w14:paraId="18B2548F"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1. If this disclosure is included in a proxy or consent solicitation seeking approval of an acquisition, merger, consolidation, or proposed sale or other disposition of all or substantially all the assets of the </w:t>
      </w:r>
      <w:hyperlink r:id="rId674" w:history="1">
        <w:r>
          <w:rPr>
            <w:rStyle w:val="Hyperlink"/>
            <w:rFonts w:ascii="Verdana" w:hAnsi="Verdana"/>
            <w:color w:val="0068AC"/>
          </w:rPr>
          <w:t>registrant</w:t>
        </w:r>
      </w:hyperlink>
      <w:r>
        <w:rPr>
          <w:rFonts w:ascii="Verdana" w:hAnsi="Verdana"/>
          <w:color w:val="333333"/>
        </w:rPr>
        <w:t>, or in a proxy or consent solicitation that includes disclosure under Item 14 of Schedule 14A (</w:t>
      </w:r>
      <w:hyperlink r:id="rId675" w:history="1">
        <w:r>
          <w:rPr>
            <w:rStyle w:val="Hyperlink"/>
            <w:rFonts w:ascii="Verdana" w:hAnsi="Verdana"/>
            <w:color w:val="0068AC"/>
          </w:rPr>
          <w:t>§ 240.14a-101</w:t>
        </w:r>
      </w:hyperlink>
      <w:r>
        <w:rPr>
          <w:rFonts w:ascii="Verdana" w:hAnsi="Verdana"/>
          <w:color w:val="333333"/>
        </w:rPr>
        <w:t>) pursuant to Note A of Schedule 14A, the disclosure provided by this table shall be quantified assuming that the triggering event took place on the latest practicable date, and that the price per </w:t>
      </w:r>
      <w:hyperlink r:id="rId676" w:history="1">
        <w:r>
          <w:rPr>
            <w:rStyle w:val="Hyperlink"/>
            <w:rFonts w:ascii="Verdana" w:hAnsi="Verdana"/>
            <w:color w:val="0068AC"/>
          </w:rPr>
          <w:t>share</w:t>
        </w:r>
      </w:hyperlink>
      <w:r>
        <w:rPr>
          <w:rFonts w:ascii="Verdana" w:hAnsi="Verdana"/>
          <w:color w:val="333333"/>
        </w:rPr>
        <w:t> of the </w:t>
      </w:r>
      <w:hyperlink r:id="rId677" w:history="1">
        <w:r>
          <w:rPr>
            <w:rStyle w:val="Hyperlink"/>
            <w:rFonts w:ascii="Verdana" w:hAnsi="Verdana"/>
            <w:color w:val="0068AC"/>
          </w:rPr>
          <w:t>registrant</w:t>
        </w:r>
      </w:hyperlink>
      <w:r>
        <w:rPr>
          <w:rFonts w:ascii="Verdana" w:hAnsi="Verdana"/>
          <w:color w:val="333333"/>
        </w:rPr>
        <w:t>'s securities shall be determined as follows: If the shareholders are to receive a fixed dollar </w:t>
      </w:r>
      <w:hyperlink r:id="rId678" w:history="1">
        <w:r>
          <w:rPr>
            <w:rStyle w:val="Hyperlink"/>
            <w:rFonts w:ascii="Verdana" w:hAnsi="Verdana"/>
            <w:color w:val="0068AC"/>
          </w:rPr>
          <w:t>amount</w:t>
        </w:r>
      </w:hyperlink>
      <w:r>
        <w:rPr>
          <w:rFonts w:ascii="Verdana" w:hAnsi="Verdana"/>
          <w:color w:val="333333"/>
        </w:rPr>
        <w:t>, the price per </w:t>
      </w:r>
      <w:hyperlink r:id="rId679" w:history="1">
        <w:r>
          <w:rPr>
            <w:rStyle w:val="Hyperlink"/>
            <w:rFonts w:ascii="Verdana" w:hAnsi="Verdana"/>
            <w:color w:val="0068AC"/>
          </w:rPr>
          <w:t>share</w:t>
        </w:r>
      </w:hyperlink>
      <w:r>
        <w:rPr>
          <w:rFonts w:ascii="Verdana" w:hAnsi="Verdana"/>
          <w:color w:val="333333"/>
        </w:rPr>
        <w:t> shall be that fixed dollar </w:t>
      </w:r>
      <w:hyperlink r:id="rId680" w:history="1">
        <w:r>
          <w:rPr>
            <w:rStyle w:val="Hyperlink"/>
            <w:rFonts w:ascii="Verdana" w:hAnsi="Verdana"/>
            <w:color w:val="0068AC"/>
          </w:rPr>
          <w:t>amount</w:t>
        </w:r>
      </w:hyperlink>
      <w:r>
        <w:rPr>
          <w:rFonts w:ascii="Verdana" w:hAnsi="Verdana"/>
          <w:color w:val="333333"/>
        </w:rPr>
        <w:t>, and if such value is not a fixed dollar </w:t>
      </w:r>
      <w:hyperlink r:id="rId681" w:history="1">
        <w:r>
          <w:rPr>
            <w:rStyle w:val="Hyperlink"/>
            <w:rFonts w:ascii="Verdana" w:hAnsi="Verdana"/>
            <w:color w:val="0068AC"/>
          </w:rPr>
          <w:t>amount</w:t>
        </w:r>
      </w:hyperlink>
      <w:r>
        <w:rPr>
          <w:rFonts w:ascii="Verdana" w:hAnsi="Verdana"/>
          <w:color w:val="333333"/>
        </w:rPr>
        <w:t>, the price per </w:t>
      </w:r>
      <w:hyperlink r:id="rId682" w:history="1">
        <w:r>
          <w:rPr>
            <w:rStyle w:val="Hyperlink"/>
            <w:rFonts w:ascii="Verdana" w:hAnsi="Verdana"/>
            <w:color w:val="0068AC"/>
          </w:rPr>
          <w:t>share</w:t>
        </w:r>
      </w:hyperlink>
      <w:r>
        <w:rPr>
          <w:rFonts w:ascii="Verdana" w:hAnsi="Verdana"/>
          <w:color w:val="333333"/>
        </w:rPr>
        <w:t> shall be the average closing market price of the </w:t>
      </w:r>
      <w:hyperlink r:id="rId683" w:history="1">
        <w:r>
          <w:rPr>
            <w:rStyle w:val="Hyperlink"/>
            <w:rFonts w:ascii="Verdana" w:hAnsi="Verdana"/>
            <w:color w:val="0068AC"/>
          </w:rPr>
          <w:t>registrant</w:t>
        </w:r>
      </w:hyperlink>
      <w:r>
        <w:rPr>
          <w:rFonts w:ascii="Verdana" w:hAnsi="Verdana"/>
          <w:color w:val="333333"/>
        </w:rPr>
        <w:t>'s securities over the first five </w:t>
      </w:r>
      <w:hyperlink r:id="rId684" w:history="1">
        <w:r>
          <w:rPr>
            <w:rStyle w:val="Hyperlink"/>
            <w:rFonts w:ascii="Verdana" w:hAnsi="Verdana"/>
            <w:color w:val="0068AC"/>
          </w:rPr>
          <w:t>business days</w:t>
        </w:r>
      </w:hyperlink>
      <w:r>
        <w:rPr>
          <w:rFonts w:ascii="Verdana" w:hAnsi="Verdana"/>
          <w:color w:val="333333"/>
        </w:rPr>
        <w:t xml:space="preserve"> following the first public announcement of the transaction. Compute the dollar value of in-the-money option awards for which vesting would be accelerated by determining the difference between this price and the exercise or base price of the options. Include only compensation that is based on or otherwise relates to the subject transaction. Apply Instruction 1 to Item 402(t) with respect to </w:t>
      </w:r>
      <w:r>
        <w:rPr>
          <w:rFonts w:ascii="Verdana" w:hAnsi="Verdana"/>
          <w:color w:val="333333"/>
        </w:rPr>
        <w:lastRenderedPageBreak/>
        <w:t>those </w:t>
      </w:r>
      <w:hyperlink r:id="rId685" w:history="1">
        <w:r>
          <w:rPr>
            <w:rStyle w:val="Hyperlink"/>
            <w:rFonts w:ascii="Verdana" w:hAnsi="Verdana"/>
            <w:color w:val="0068AC"/>
          </w:rPr>
          <w:t>executive officers</w:t>
        </w:r>
      </w:hyperlink>
      <w:r>
        <w:rPr>
          <w:rFonts w:ascii="Verdana" w:hAnsi="Verdana"/>
          <w:color w:val="333333"/>
        </w:rPr>
        <w:t> for whom disclosure was required in the </w:t>
      </w:r>
      <w:hyperlink r:id="rId686" w:history="1">
        <w:r>
          <w:rPr>
            <w:rStyle w:val="Hyperlink"/>
            <w:rFonts w:ascii="Verdana" w:hAnsi="Verdana"/>
            <w:color w:val="0068AC"/>
          </w:rPr>
          <w:t>issuer</w:t>
        </w:r>
      </w:hyperlink>
      <w:r>
        <w:rPr>
          <w:rFonts w:ascii="Verdana" w:hAnsi="Verdana"/>
          <w:color w:val="333333"/>
        </w:rPr>
        <w:t>'s most recent filing with the Commission under the </w:t>
      </w:r>
      <w:hyperlink r:id="rId687" w:history="1">
        <w:r>
          <w:rPr>
            <w:rStyle w:val="Hyperlink"/>
            <w:rFonts w:ascii="Verdana" w:hAnsi="Verdana"/>
            <w:color w:val="0068AC"/>
          </w:rPr>
          <w:t>Securities Act</w:t>
        </w:r>
      </w:hyperlink>
      <w:r>
        <w:rPr>
          <w:rFonts w:ascii="Verdana" w:hAnsi="Verdana"/>
          <w:color w:val="333333"/>
        </w:rPr>
        <w:t> (</w:t>
      </w:r>
      <w:hyperlink r:id="rId688" w:history="1">
        <w:r>
          <w:rPr>
            <w:rStyle w:val="Hyperlink"/>
            <w:rFonts w:ascii="Verdana" w:hAnsi="Verdana"/>
            <w:color w:val="0068AC"/>
          </w:rPr>
          <w:t>15 U.S.C. 77a</w:t>
        </w:r>
      </w:hyperlink>
      <w:r>
        <w:rPr>
          <w:rFonts w:ascii="Verdana" w:hAnsi="Verdana"/>
          <w:color w:val="333333"/>
        </w:rPr>
        <w:t> </w:t>
      </w:r>
      <w:r>
        <w:rPr>
          <w:rStyle w:val="et03"/>
          <w:rFonts w:ascii="Verdana" w:hAnsi="Verdana"/>
          <w:i/>
          <w:iCs/>
          <w:color w:val="333333"/>
        </w:rPr>
        <w:t>et seq.</w:t>
      </w:r>
      <w:r>
        <w:rPr>
          <w:rFonts w:ascii="Verdana" w:hAnsi="Verdana"/>
          <w:color w:val="333333"/>
        </w:rPr>
        <w:t>) or </w:t>
      </w:r>
      <w:hyperlink r:id="rId689" w:history="1">
        <w:r>
          <w:rPr>
            <w:rStyle w:val="Hyperlink"/>
            <w:rFonts w:ascii="Verdana" w:hAnsi="Verdana"/>
            <w:color w:val="0068AC"/>
          </w:rPr>
          <w:t>Exchange Act</w:t>
        </w:r>
      </w:hyperlink>
      <w:r>
        <w:rPr>
          <w:rFonts w:ascii="Verdana" w:hAnsi="Verdana"/>
          <w:color w:val="333333"/>
        </w:rPr>
        <w:t> (</w:t>
      </w:r>
      <w:hyperlink r:id="rId690" w:history="1">
        <w:r>
          <w:rPr>
            <w:rStyle w:val="Hyperlink"/>
            <w:rFonts w:ascii="Verdana" w:hAnsi="Verdana"/>
            <w:color w:val="0068AC"/>
          </w:rPr>
          <w:t>15 U.S.C. 78a</w:t>
        </w:r>
      </w:hyperlink>
      <w:r>
        <w:rPr>
          <w:rFonts w:ascii="Verdana" w:hAnsi="Verdana"/>
          <w:color w:val="333333"/>
        </w:rPr>
        <w:t> </w:t>
      </w:r>
      <w:r>
        <w:rPr>
          <w:rStyle w:val="et03"/>
          <w:rFonts w:ascii="Verdana" w:hAnsi="Verdana"/>
          <w:i/>
          <w:iCs/>
          <w:color w:val="333333"/>
        </w:rPr>
        <w:t>et seq.</w:t>
      </w:r>
      <w:r>
        <w:rPr>
          <w:rFonts w:ascii="Verdana" w:hAnsi="Verdana"/>
          <w:color w:val="333333"/>
        </w:rPr>
        <w:t>) that required disclosure pursuant to Item 402(c). </w:t>
      </w:r>
    </w:p>
    <w:p w14:paraId="0C62B77C"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2. If this disclosure is included in a proxy solicitation for the annual meeting at which directors are elected for purposes of subjecting the disclosed agreements or understandings to a shareholder vote under section 14A(a)(1) of the </w:t>
      </w:r>
      <w:hyperlink r:id="rId691" w:history="1">
        <w:r>
          <w:rPr>
            <w:rStyle w:val="Hyperlink"/>
            <w:rFonts w:ascii="Verdana" w:hAnsi="Verdana"/>
            <w:color w:val="0068AC"/>
          </w:rPr>
          <w:t>Exchange Act</w:t>
        </w:r>
      </w:hyperlink>
      <w:r>
        <w:rPr>
          <w:rFonts w:ascii="Verdana" w:hAnsi="Verdana"/>
          <w:color w:val="333333"/>
        </w:rPr>
        <w:t> (</w:t>
      </w:r>
      <w:hyperlink r:id="rId692" w:anchor="a_1" w:history="1">
        <w:r>
          <w:rPr>
            <w:rStyle w:val="Hyperlink"/>
            <w:rFonts w:ascii="Verdana" w:hAnsi="Verdana"/>
            <w:color w:val="0068AC"/>
          </w:rPr>
          <w:t>15 U.S.C. 78n-1(a)(1)</w:t>
        </w:r>
      </w:hyperlink>
      <w:r>
        <w:rPr>
          <w:rFonts w:ascii="Verdana" w:hAnsi="Verdana"/>
          <w:color w:val="333333"/>
        </w:rPr>
        <w:t>), the disclosure provided by this table shall be quantified assuming that the triggering event took place on the last </w:t>
      </w:r>
      <w:hyperlink r:id="rId693" w:history="1">
        <w:r>
          <w:rPr>
            <w:rStyle w:val="Hyperlink"/>
            <w:rFonts w:ascii="Verdana" w:hAnsi="Verdana"/>
            <w:color w:val="0068AC"/>
          </w:rPr>
          <w:t>business day</w:t>
        </w:r>
      </w:hyperlink>
      <w:r>
        <w:rPr>
          <w:rFonts w:ascii="Verdana" w:hAnsi="Verdana"/>
          <w:color w:val="333333"/>
        </w:rPr>
        <w:t> of the </w:t>
      </w:r>
      <w:hyperlink r:id="rId694" w:history="1">
        <w:r>
          <w:rPr>
            <w:rStyle w:val="Hyperlink"/>
            <w:rFonts w:ascii="Verdana" w:hAnsi="Verdana"/>
            <w:color w:val="0068AC"/>
          </w:rPr>
          <w:t>registrant</w:t>
        </w:r>
      </w:hyperlink>
      <w:r>
        <w:rPr>
          <w:rFonts w:ascii="Verdana" w:hAnsi="Verdana"/>
          <w:color w:val="333333"/>
        </w:rPr>
        <w:t>'s last completed </w:t>
      </w:r>
      <w:hyperlink r:id="rId695" w:history="1">
        <w:r>
          <w:rPr>
            <w:rStyle w:val="Hyperlink"/>
            <w:rFonts w:ascii="Verdana" w:hAnsi="Verdana"/>
            <w:color w:val="0068AC"/>
          </w:rPr>
          <w:t>fiscal year</w:t>
        </w:r>
      </w:hyperlink>
      <w:r>
        <w:rPr>
          <w:rFonts w:ascii="Verdana" w:hAnsi="Verdana"/>
          <w:color w:val="333333"/>
        </w:rPr>
        <w:t>, and the price per </w:t>
      </w:r>
      <w:hyperlink r:id="rId696" w:history="1">
        <w:r>
          <w:rPr>
            <w:rStyle w:val="Hyperlink"/>
            <w:rFonts w:ascii="Verdana" w:hAnsi="Verdana"/>
            <w:color w:val="0068AC"/>
          </w:rPr>
          <w:t>share</w:t>
        </w:r>
      </w:hyperlink>
      <w:r>
        <w:rPr>
          <w:rFonts w:ascii="Verdana" w:hAnsi="Verdana"/>
          <w:color w:val="333333"/>
        </w:rPr>
        <w:t> of the </w:t>
      </w:r>
      <w:hyperlink r:id="rId697" w:history="1">
        <w:r>
          <w:rPr>
            <w:rStyle w:val="Hyperlink"/>
            <w:rFonts w:ascii="Verdana" w:hAnsi="Verdana"/>
            <w:color w:val="0068AC"/>
          </w:rPr>
          <w:t>registrant</w:t>
        </w:r>
      </w:hyperlink>
      <w:r>
        <w:rPr>
          <w:rFonts w:ascii="Verdana" w:hAnsi="Verdana"/>
          <w:color w:val="333333"/>
        </w:rPr>
        <w:t>'s securities is the closing market price as of that date. Compute the dollar value of in-the-money option awards for which vesting would be accelerated by determining the difference between this price and the exercise or base price of the options. </w:t>
      </w:r>
    </w:p>
    <w:p w14:paraId="4225D91A"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3. In the event that uncertainties exist as to the provision of payments and benefits or the </w:t>
      </w:r>
      <w:hyperlink r:id="rId698" w:history="1">
        <w:r>
          <w:rPr>
            <w:rStyle w:val="Hyperlink"/>
            <w:rFonts w:ascii="Verdana" w:hAnsi="Verdana"/>
            <w:color w:val="0068AC"/>
          </w:rPr>
          <w:t>amounts</w:t>
        </w:r>
      </w:hyperlink>
      <w:r>
        <w:rPr>
          <w:rFonts w:ascii="Verdana" w:hAnsi="Verdana"/>
          <w:color w:val="333333"/>
        </w:rPr>
        <w:t> involved, the </w:t>
      </w:r>
      <w:hyperlink r:id="rId699" w:history="1">
        <w:r>
          <w:rPr>
            <w:rStyle w:val="Hyperlink"/>
            <w:rFonts w:ascii="Verdana" w:hAnsi="Verdana"/>
            <w:color w:val="0068AC"/>
          </w:rPr>
          <w:t>registrant</w:t>
        </w:r>
      </w:hyperlink>
      <w:r>
        <w:rPr>
          <w:rFonts w:ascii="Verdana" w:hAnsi="Verdana"/>
          <w:color w:val="333333"/>
        </w:rPr>
        <w:t> is required to make a reasonable estimate applicable to the payment or benefit and disclose </w:t>
      </w:r>
      <w:hyperlink r:id="rId700" w:history="1">
        <w:r>
          <w:rPr>
            <w:rStyle w:val="Hyperlink"/>
            <w:rFonts w:ascii="Verdana" w:hAnsi="Verdana"/>
            <w:color w:val="0068AC"/>
          </w:rPr>
          <w:t>material</w:t>
        </w:r>
      </w:hyperlink>
      <w:r>
        <w:rPr>
          <w:rFonts w:ascii="Verdana" w:hAnsi="Verdana"/>
          <w:color w:val="333333"/>
        </w:rPr>
        <w:t> assumptions underlying such estimates in its disclosure. In such event, the disclosure would require forward-looking information as appropriate. </w:t>
      </w:r>
    </w:p>
    <w:p w14:paraId="4106981B"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4. For each of columns (b) through (g), include a footnote quantifying each separate form of compensation included in the aggregate total reported. Include the value of all perquisites and other personal benefits or property. Individual perquisites and personal benefits shall be identified and quantified as required by Instruction 4 to Item 402(c)(2)(ix) of this section. For purposes of quantifying health care benefits, the </w:t>
      </w:r>
      <w:hyperlink r:id="rId701" w:history="1">
        <w:r>
          <w:rPr>
            <w:rStyle w:val="Hyperlink"/>
            <w:rFonts w:ascii="Verdana" w:hAnsi="Verdana"/>
            <w:color w:val="0068AC"/>
          </w:rPr>
          <w:t>registrant</w:t>
        </w:r>
      </w:hyperlink>
      <w:r>
        <w:rPr>
          <w:rFonts w:ascii="Verdana" w:hAnsi="Verdana"/>
          <w:color w:val="333333"/>
        </w:rPr>
        <w:t> must use the assumptions used for financial reporting purposes under generally accepted accounting principles. </w:t>
      </w:r>
    </w:p>
    <w:p w14:paraId="35061F99"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5. For each of columns (b) through (h), include a footnote quantifying the </w:t>
      </w:r>
      <w:hyperlink r:id="rId702" w:history="1">
        <w:r>
          <w:rPr>
            <w:rStyle w:val="Hyperlink"/>
            <w:rFonts w:ascii="Verdana" w:hAnsi="Verdana"/>
            <w:color w:val="0068AC"/>
          </w:rPr>
          <w:t>amount</w:t>
        </w:r>
      </w:hyperlink>
      <w:r>
        <w:rPr>
          <w:rFonts w:ascii="Verdana" w:hAnsi="Verdana"/>
          <w:color w:val="333333"/>
        </w:rPr>
        <w:t> payable attributable to a double-trigger arrangement (</w:t>
      </w:r>
      <w:r>
        <w:rPr>
          <w:rStyle w:val="et03"/>
          <w:rFonts w:ascii="Verdana" w:hAnsi="Verdana"/>
          <w:i/>
          <w:iCs/>
          <w:color w:val="333333"/>
        </w:rPr>
        <w:t>i.e.,</w:t>
      </w:r>
      <w:r>
        <w:rPr>
          <w:rFonts w:ascii="Verdana" w:hAnsi="Verdana"/>
          <w:color w:val="333333"/>
        </w:rPr>
        <w:t> </w:t>
      </w:r>
      <w:hyperlink r:id="rId703" w:history="1">
        <w:r>
          <w:rPr>
            <w:rStyle w:val="Hyperlink"/>
            <w:rFonts w:ascii="Verdana" w:hAnsi="Verdana"/>
            <w:color w:val="0068AC"/>
          </w:rPr>
          <w:t>amounts</w:t>
        </w:r>
      </w:hyperlink>
      <w:r>
        <w:rPr>
          <w:rFonts w:ascii="Verdana" w:hAnsi="Verdana"/>
          <w:color w:val="333333"/>
        </w:rPr>
        <w:t> triggered by a change-in-control for which payment is conditioned upon the </w:t>
      </w:r>
      <w:hyperlink r:id="rId704" w:history="1">
        <w:r>
          <w:rPr>
            <w:rStyle w:val="Hyperlink"/>
            <w:rFonts w:ascii="Verdana" w:hAnsi="Verdana"/>
            <w:color w:val="0068AC"/>
          </w:rPr>
          <w:t>executive officer</w:t>
        </w:r>
      </w:hyperlink>
      <w:r>
        <w:rPr>
          <w:rFonts w:ascii="Verdana" w:hAnsi="Verdana"/>
          <w:color w:val="333333"/>
        </w:rPr>
        <w:t>'s termination without cause or resignation for good reason within a limited time period following the change-in-control), specifying the time-frame in which such termination or resignation must occur in order for the </w:t>
      </w:r>
      <w:hyperlink r:id="rId705" w:history="1">
        <w:r>
          <w:rPr>
            <w:rStyle w:val="Hyperlink"/>
            <w:rFonts w:ascii="Verdana" w:hAnsi="Verdana"/>
            <w:color w:val="0068AC"/>
          </w:rPr>
          <w:t>amount</w:t>
        </w:r>
      </w:hyperlink>
      <w:r>
        <w:rPr>
          <w:rFonts w:ascii="Verdana" w:hAnsi="Verdana"/>
          <w:color w:val="333333"/>
        </w:rPr>
        <w:t> to become payable, and the </w:t>
      </w:r>
      <w:hyperlink r:id="rId706" w:history="1">
        <w:r>
          <w:rPr>
            <w:rStyle w:val="Hyperlink"/>
            <w:rFonts w:ascii="Verdana" w:hAnsi="Verdana"/>
            <w:color w:val="0068AC"/>
          </w:rPr>
          <w:t>amount</w:t>
        </w:r>
      </w:hyperlink>
      <w:r>
        <w:rPr>
          <w:rFonts w:ascii="Verdana" w:hAnsi="Verdana"/>
          <w:color w:val="333333"/>
        </w:rPr>
        <w:t> payable attributable to a single-trigger arrangement (</w:t>
      </w:r>
      <w:r>
        <w:rPr>
          <w:rStyle w:val="et03"/>
          <w:rFonts w:ascii="Verdana" w:hAnsi="Verdana"/>
          <w:i/>
          <w:iCs/>
          <w:color w:val="333333"/>
        </w:rPr>
        <w:t>i.e.,</w:t>
      </w:r>
      <w:r>
        <w:rPr>
          <w:rFonts w:ascii="Verdana" w:hAnsi="Verdana"/>
          <w:color w:val="333333"/>
        </w:rPr>
        <w:t> </w:t>
      </w:r>
      <w:hyperlink r:id="rId707" w:history="1">
        <w:r>
          <w:rPr>
            <w:rStyle w:val="Hyperlink"/>
            <w:rFonts w:ascii="Verdana" w:hAnsi="Verdana"/>
            <w:color w:val="0068AC"/>
          </w:rPr>
          <w:t>amounts</w:t>
        </w:r>
      </w:hyperlink>
      <w:r>
        <w:rPr>
          <w:rFonts w:ascii="Verdana" w:hAnsi="Verdana"/>
          <w:color w:val="333333"/>
        </w:rPr>
        <w:t> triggered by a change-in-control for which payment is not conditioned upon such a termination or resignation of the executive officer). </w:t>
      </w:r>
    </w:p>
    <w:p w14:paraId="46F6F79D"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6. A </w:t>
      </w:r>
      <w:hyperlink r:id="rId708" w:history="1">
        <w:r>
          <w:rPr>
            <w:rStyle w:val="Hyperlink"/>
            <w:rFonts w:ascii="Verdana" w:hAnsi="Verdana"/>
            <w:color w:val="0068AC"/>
          </w:rPr>
          <w:t>registrant</w:t>
        </w:r>
      </w:hyperlink>
      <w:r>
        <w:rPr>
          <w:rFonts w:ascii="Verdana" w:hAnsi="Verdana"/>
          <w:color w:val="333333"/>
        </w:rPr>
        <w:t> conducting a shareholder advisory vote pursuant to </w:t>
      </w:r>
      <w:hyperlink r:id="rId709" w:anchor="c" w:history="1">
        <w:r>
          <w:rPr>
            <w:rStyle w:val="Hyperlink"/>
            <w:rFonts w:ascii="Verdana" w:hAnsi="Verdana"/>
            <w:color w:val="0068AC"/>
          </w:rPr>
          <w:t>§ 240.14a-21(c)</w:t>
        </w:r>
      </w:hyperlink>
      <w:r>
        <w:rPr>
          <w:rFonts w:ascii="Verdana" w:hAnsi="Verdana"/>
          <w:color w:val="333333"/>
        </w:rPr>
        <w:t> of this chapter to cover new arrangements and understandings, and/or revised terms of agreements and understandings that were previously subject to a shareholder advisory vote pursuant to </w:t>
      </w:r>
      <w:hyperlink r:id="rId710" w:anchor="a" w:history="1">
        <w:r>
          <w:rPr>
            <w:rStyle w:val="Hyperlink"/>
            <w:rFonts w:ascii="Verdana" w:hAnsi="Verdana"/>
            <w:color w:val="0068AC"/>
          </w:rPr>
          <w:t>§ 240.14a-21(a)</w:t>
        </w:r>
      </w:hyperlink>
      <w:r>
        <w:rPr>
          <w:rFonts w:ascii="Verdana" w:hAnsi="Verdana"/>
          <w:color w:val="333333"/>
        </w:rPr>
        <w:t> of this chapter, shall provide two separate tables. One table shall disclose all golden parachute compensation, including both the arrangements and </w:t>
      </w:r>
      <w:hyperlink r:id="rId711" w:history="1">
        <w:r>
          <w:rPr>
            <w:rStyle w:val="Hyperlink"/>
            <w:rFonts w:ascii="Verdana" w:hAnsi="Verdana"/>
            <w:color w:val="0068AC"/>
          </w:rPr>
          <w:t>amounts</w:t>
        </w:r>
      </w:hyperlink>
      <w:r>
        <w:rPr>
          <w:rFonts w:ascii="Verdana" w:hAnsi="Verdana"/>
          <w:color w:val="333333"/>
        </w:rPr>
        <w:t> previously disclosed and subject to a shareholder advisory vote under section 14A(a)(1) of the </w:t>
      </w:r>
      <w:hyperlink r:id="rId712" w:history="1">
        <w:r>
          <w:rPr>
            <w:rStyle w:val="Hyperlink"/>
            <w:rFonts w:ascii="Verdana" w:hAnsi="Verdana"/>
            <w:color w:val="0068AC"/>
          </w:rPr>
          <w:t>Exchange Act</w:t>
        </w:r>
      </w:hyperlink>
      <w:r>
        <w:rPr>
          <w:rFonts w:ascii="Verdana" w:hAnsi="Verdana"/>
          <w:color w:val="333333"/>
        </w:rPr>
        <w:t> (</w:t>
      </w:r>
      <w:hyperlink r:id="rId713" w:anchor="a_1" w:history="1">
        <w:r>
          <w:rPr>
            <w:rStyle w:val="Hyperlink"/>
            <w:rFonts w:ascii="Verdana" w:hAnsi="Verdana"/>
            <w:color w:val="0068AC"/>
          </w:rPr>
          <w:t>15 U.S.C. 78n-1(a)(1)</w:t>
        </w:r>
      </w:hyperlink>
      <w:r>
        <w:rPr>
          <w:rFonts w:ascii="Verdana" w:hAnsi="Verdana"/>
          <w:color w:val="333333"/>
        </w:rPr>
        <w:t>) and § 240.14a-21(a) of this chapter and the new arrangements and understandings and/or revised terms of agreements and understandings that were previously subject to a shareholder advisory vote. The second table shall disclose only the new arrangements and/or revised terms subject to the separate shareholder vote under section 14A(b)(2) of the </w:t>
      </w:r>
      <w:hyperlink r:id="rId714" w:history="1">
        <w:r>
          <w:rPr>
            <w:rStyle w:val="Hyperlink"/>
            <w:rFonts w:ascii="Verdana" w:hAnsi="Verdana"/>
            <w:color w:val="0068AC"/>
          </w:rPr>
          <w:t>Exchange Act</w:t>
        </w:r>
      </w:hyperlink>
      <w:r>
        <w:rPr>
          <w:rFonts w:ascii="Verdana" w:hAnsi="Verdana"/>
          <w:color w:val="333333"/>
        </w:rPr>
        <w:t> and § 240.14a-21(c) of this chapter. </w:t>
      </w:r>
    </w:p>
    <w:p w14:paraId="0B86235F"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lastRenderedPageBreak/>
        <w:t>7. In cases where this Item 402(t)(2) requires disclosure of arrangements between an acquiring company and the named </w:t>
      </w:r>
      <w:hyperlink r:id="rId715" w:history="1">
        <w:r>
          <w:rPr>
            <w:rStyle w:val="Hyperlink"/>
            <w:rFonts w:ascii="Verdana" w:hAnsi="Verdana"/>
            <w:color w:val="0068AC"/>
          </w:rPr>
          <w:t>executive officers</w:t>
        </w:r>
      </w:hyperlink>
      <w:r>
        <w:rPr>
          <w:rFonts w:ascii="Verdana" w:hAnsi="Verdana"/>
          <w:color w:val="333333"/>
        </w:rPr>
        <w:t> of the soliciting target company, the </w:t>
      </w:r>
      <w:hyperlink r:id="rId716" w:history="1">
        <w:r>
          <w:rPr>
            <w:rStyle w:val="Hyperlink"/>
            <w:rFonts w:ascii="Verdana" w:hAnsi="Verdana"/>
            <w:color w:val="0068AC"/>
          </w:rPr>
          <w:t>registrant</w:t>
        </w:r>
      </w:hyperlink>
      <w:r>
        <w:rPr>
          <w:rFonts w:ascii="Verdana" w:hAnsi="Verdana"/>
          <w:color w:val="333333"/>
        </w:rPr>
        <w:t> shall clarify whether these agreements are included in the separate shareholder advisory vote pursuant to </w:t>
      </w:r>
      <w:hyperlink r:id="rId717" w:anchor="c" w:history="1">
        <w:r>
          <w:rPr>
            <w:rStyle w:val="Hyperlink"/>
            <w:rFonts w:ascii="Verdana" w:hAnsi="Verdana"/>
            <w:color w:val="0068AC"/>
          </w:rPr>
          <w:t>§ 240.14a-21(c)</w:t>
        </w:r>
      </w:hyperlink>
      <w:r>
        <w:rPr>
          <w:rFonts w:ascii="Verdana" w:hAnsi="Verdana"/>
          <w:color w:val="333333"/>
        </w:rPr>
        <w:t> of this chapter by providing a separate table of all agreements and understandings subject to the shareholder advisory vote required by section 14A(b)(2) of the </w:t>
      </w:r>
      <w:hyperlink r:id="rId718" w:history="1">
        <w:r>
          <w:rPr>
            <w:rStyle w:val="Hyperlink"/>
            <w:rFonts w:ascii="Verdana" w:hAnsi="Verdana"/>
            <w:color w:val="0068AC"/>
          </w:rPr>
          <w:t>Exchange Act</w:t>
        </w:r>
      </w:hyperlink>
      <w:r>
        <w:rPr>
          <w:rFonts w:ascii="Verdana" w:hAnsi="Verdana"/>
          <w:color w:val="333333"/>
        </w:rPr>
        <w:t> (</w:t>
      </w:r>
      <w:hyperlink r:id="rId719" w:anchor="b_2" w:history="1">
        <w:r>
          <w:rPr>
            <w:rStyle w:val="Hyperlink"/>
            <w:rFonts w:ascii="Verdana" w:hAnsi="Verdana"/>
            <w:color w:val="0068AC"/>
          </w:rPr>
          <w:t>15 U.S.C. 78n-1(b)(2)</w:t>
        </w:r>
      </w:hyperlink>
      <w:r>
        <w:rPr>
          <w:rFonts w:ascii="Verdana" w:hAnsi="Verdana"/>
          <w:color w:val="333333"/>
        </w:rPr>
        <w:t>) and § 240.14a-21(c) of this chapter, if different from the full scope of golden parachute compensation subject to Item 402(t) disclosure.</w:t>
      </w:r>
    </w:p>
    <w:p w14:paraId="3407A51E"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Provide a succinct narrative description of any </w:t>
      </w:r>
      <w:hyperlink r:id="rId720" w:history="1">
        <w:r>
          <w:rPr>
            <w:rStyle w:val="Hyperlink"/>
            <w:rFonts w:ascii="Verdana" w:hAnsi="Verdana"/>
            <w:color w:val="0068AC"/>
          </w:rPr>
          <w:t>material</w:t>
        </w:r>
      </w:hyperlink>
      <w:r>
        <w:rPr>
          <w:rFonts w:ascii="Verdana" w:hAnsi="Verdana"/>
          <w:color w:val="333333"/>
        </w:rPr>
        <w:t> factors necessary to an understanding of each such contract, agreement, </w:t>
      </w:r>
      <w:hyperlink r:id="rId721" w:history="1">
        <w:r>
          <w:rPr>
            <w:rStyle w:val="Hyperlink"/>
            <w:rFonts w:ascii="Verdana" w:hAnsi="Verdana"/>
            <w:color w:val="0068AC"/>
          </w:rPr>
          <w:t>plan</w:t>
        </w:r>
      </w:hyperlink>
      <w:r>
        <w:rPr>
          <w:rFonts w:ascii="Verdana" w:hAnsi="Verdana"/>
          <w:color w:val="333333"/>
        </w:rPr>
        <w:t> or arrangement and the payments quantified in the tabular disclosure required by this paragraph. Such factors shall include, but not be limited to a description of:</w:t>
      </w:r>
    </w:p>
    <w:p w14:paraId="24562CD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specific circumstances that would trigger payment(s</w:t>
      </w:r>
      <w:proofErr w:type="gramStart"/>
      <w:r>
        <w:rPr>
          <w:rFonts w:ascii="Verdana" w:hAnsi="Verdana"/>
          <w:color w:val="333333"/>
        </w:rPr>
        <w:t>);</w:t>
      </w:r>
      <w:proofErr w:type="gramEnd"/>
    </w:p>
    <w:p w14:paraId="19021B4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Whether the payments would or could be lump sum, or annual, disclosing the duration, and by whom they would be provided; and</w:t>
      </w:r>
    </w:p>
    <w:p w14:paraId="00DC517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Any </w:t>
      </w:r>
      <w:hyperlink r:id="rId722" w:history="1">
        <w:r>
          <w:rPr>
            <w:rStyle w:val="Hyperlink"/>
            <w:rFonts w:ascii="Verdana" w:hAnsi="Verdana"/>
            <w:color w:val="0068AC"/>
          </w:rPr>
          <w:t>material</w:t>
        </w:r>
      </w:hyperlink>
      <w:r>
        <w:rPr>
          <w:rFonts w:ascii="Verdana" w:hAnsi="Verdana"/>
          <w:color w:val="333333"/>
        </w:rPr>
        <w:t> conditions or obligations applicable to the receipt of payment or benefits, including but not limited to non-compete, non-solicitation, non-disparagement or confidentiality agreements, including the duration of such agreements and provisions regarding waiver or breach of such agreements.</w:t>
      </w:r>
    </w:p>
    <w:p w14:paraId="1F2E6607" w14:textId="77777777" w:rsidR="00DE0191" w:rsidRDefault="00DE0191" w:rsidP="00DE0191">
      <w:pPr>
        <w:shd w:val="clear" w:color="auto" w:fill="FFFFFF"/>
        <w:rPr>
          <w:rFonts w:ascii="Verdana" w:hAnsi="Verdana"/>
          <w:b/>
          <w:bCs/>
          <w:smallCaps/>
          <w:color w:val="333333"/>
        </w:rPr>
      </w:pPr>
      <w:r>
        <w:rPr>
          <w:rFonts w:ascii="Verdana" w:hAnsi="Verdana"/>
          <w:b/>
          <w:bCs/>
          <w:smallCaps/>
          <w:color w:val="333333"/>
        </w:rPr>
        <w:t>Instructions to Item 402(</w:t>
      </w:r>
      <w:r>
        <w:rPr>
          <w:rStyle w:val="e"/>
          <w:rFonts w:ascii="Verdana" w:hAnsi="Verdana"/>
          <w:caps/>
          <w:smallCaps/>
          <w:color w:val="333333"/>
        </w:rPr>
        <w:t>T</w:t>
      </w:r>
      <w:r>
        <w:rPr>
          <w:rFonts w:ascii="Verdana" w:hAnsi="Verdana"/>
          <w:b/>
          <w:bCs/>
          <w:smallCaps/>
          <w:color w:val="333333"/>
        </w:rPr>
        <w:t>).</w:t>
      </w:r>
    </w:p>
    <w:p w14:paraId="520CD091"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1. A </w:t>
      </w:r>
      <w:hyperlink r:id="rId723" w:history="1">
        <w:r>
          <w:rPr>
            <w:rStyle w:val="Hyperlink"/>
            <w:rFonts w:ascii="Verdana" w:hAnsi="Verdana"/>
            <w:color w:val="0068AC"/>
          </w:rPr>
          <w:t>registrant</w:t>
        </w:r>
      </w:hyperlink>
      <w:r>
        <w:rPr>
          <w:rFonts w:ascii="Verdana" w:hAnsi="Verdana"/>
          <w:color w:val="333333"/>
        </w:rPr>
        <w:t> that does not qualify as a “smaller reporting company,” as defined by </w:t>
      </w:r>
      <w:hyperlink r:id="rId724" w:anchor="f_1" w:history="1">
        <w:r>
          <w:rPr>
            <w:rStyle w:val="Hyperlink"/>
            <w:rFonts w:ascii="Verdana" w:hAnsi="Verdana"/>
            <w:color w:val="0068AC"/>
          </w:rPr>
          <w:t>§ 229.10(f)(1)</w:t>
        </w:r>
      </w:hyperlink>
      <w:r>
        <w:rPr>
          <w:rFonts w:ascii="Verdana" w:hAnsi="Verdana"/>
          <w:color w:val="333333"/>
        </w:rPr>
        <w:t> of this chapter, must provide the information required by this Item 402(t) with respect to the individuals covered by Items 402(a)(3)(</w:t>
      </w:r>
      <w:proofErr w:type="spellStart"/>
      <w:r>
        <w:rPr>
          <w:rFonts w:ascii="Verdana" w:hAnsi="Verdana"/>
          <w:color w:val="333333"/>
        </w:rPr>
        <w:t>i</w:t>
      </w:r>
      <w:proofErr w:type="spellEnd"/>
      <w:r>
        <w:rPr>
          <w:rFonts w:ascii="Verdana" w:hAnsi="Verdana"/>
          <w:color w:val="333333"/>
        </w:rPr>
        <w:t>), (ii) and (iii) of this section. A </w:t>
      </w:r>
      <w:hyperlink r:id="rId725" w:history="1">
        <w:r>
          <w:rPr>
            <w:rStyle w:val="Hyperlink"/>
            <w:rFonts w:ascii="Verdana" w:hAnsi="Verdana"/>
            <w:color w:val="0068AC"/>
          </w:rPr>
          <w:t>registrant</w:t>
        </w:r>
      </w:hyperlink>
      <w:r>
        <w:rPr>
          <w:rFonts w:ascii="Verdana" w:hAnsi="Verdana"/>
          <w:color w:val="333333"/>
        </w:rPr>
        <w:t> that qualifies as a “smaller reporting company,” as defined by </w:t>
      </w:r>
      <w:hyperlink r:id="rId726" w:anchor="f_1" w:history="1">
        <w:r>
          <w:rPr>
            <w:rStyle w:val="Hyperlink"/>
            <w:rFonts w:ascii="Verdana" w:hAnsi="Verdana"/>
            <w:color w:val="0068AC"/>
          </w:rPr>
          <w:t>§ 229.10(f)(1)</w:t>
        </w:r>
      </w:hyperlink>
      <w:r>
        <w:rPr>
          <w:rFonts w:ascii="Verdana" w:hAnsi="Verdana"/>
          <w:color w:val="333333"/>
        </w:rPr>
        <w:t> of this chapter, must provide the information required by this Item 402(t) with respect to the individuals covered by Items 402(m)(2)(</w:t>
      </w:r>
      <w:proofErr w:type="spellStart"/>
      <w:r>
        <w:rPr>
          <w:rFonts w:ascii="Verdana" w:hAnsi="Verdana"/>
          <w:color w:val="333333"/>
        </w:rPr>
        <w:t>i</w:t>
      </w:r>
      <w:proofErr w:type="spellEnd"/>
      <w:r>
        <w:rPr>
          <w:rFonts w:ascii="Verdana" w:hAnsi="Verdana"/>
          <w:color w:val="333333"/>
        </w:rPr>
        <w:t>) and (ii) of this section. </w:t>
      </w:r>
    </w:p>
    <w:p w14:paraId="50AA2E98"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2. The obligation to provide the information in this Item 402(t) shall not apply to agreements and understandings described in </w:t>
      </w:r>
      <w:hyperlink r:id="rId727" w:anchor="t_1" w:history="1">
        <w:r>
          <w:rPr>
            <w:rStyle w:val="Hyperlink"/>
            <w:rFonts w:ascii="Verdana" w:hAnsi="Verdana"/>
            <w:color w:val="0068AC"/>
          </w:rPr>
          <w:t>paragraph (t)(1)</w:t>
        </w:r>
      </w:hyperlink>
      <w:r>
        <w:rPr>
          <w:rFonts w:ascii="Verdana" w:hAnsi="Verdana"/>
          <w:color w:val="333333"/>
        </w:rPr>
        <w:t> of this section with senior management of foreign private issuers, as defined in § 240.3b-4 of this chapter.</w:t>
      </w:r>
    </w:p>
    <w:p w14:paraId="2BCA4C32" w14:textId="77777777" w:rsidR="00DE0191" w:rsidRDefault="00DE0191" w:rsidP="00DE0191">
      <w:pPr>
        <w:pStyle w:val="psection-1"/>
        <w:shd w:val="clear" w:color="auto" w:fill="FFFFFF"/>
        <w:spacing w:before="150" w:beforeAutospacing="0" w:after="150" w:afterAutospacing="0"/>
        <w:rPr>
          <w:rFonts w:ascii="Verdana" w:hAnsi="Verdana"/>
          <w:color w:val="333333"/>
        </w:rPr>
      </w:pPr>
      <w:r>
        <w:rPr>
          <w:rStyle w:val="enumxml"/>
          <w:rFonts w:ascii="Verdana" w:hAnsi="Verdana"/>
          <w:b/>
          <w:bCs/>
          <w:color w:val="333333"/>
        </w:rPr>
        <w:t>(u)</w:t>
      </w:r>
      <w:r>
        <w:rPr>
          <w:rFonts w:ascii="Verdana" w:hAnsi="Verdana"/>
          <w:color w:val="333333"/>
        </w:rPr>
        <w:t> </w:t>
      </w:r>
      <w:r>
        <w:rPr>
          <w:rStyle w:val="et03"/>
          <w:rFonts w:ascii="Verdana" w:hAnsi="Verdana"/>
          <w:b/>
          <w:bCs/>
          <w:i/>
          <w:iCs/>
          <w:color w:val="333333"/>
        </w:rPr>
        <w:t>Pay ratio disclosure</w:t>
      </w:r>
      <w:r>
        <w:rPr>
          <w:rFonts w:ascii="Verdana" w:hAnsi="Verdana"/>
          <w:color w:val="333333"/>
        </w:rPr>
        <w:t> -</w:t>
      </w:r>
    </w:p>
    <w:p w14:paraId="0AD9DEE0"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(1)</w:t>
      </w:r>
      <w:r>
        <w:rPr>
          <w:rFonts w:ascii="Verdana" w:hAnsi="Verdana"/>
          <w:color w:val="333333"/>
        </w:rPr>
        <w:t> </w:t>
      </w:r>
      <w:r>
        <w:rPr>
          <w:rStyle w:val="et03"/>
          <w:rFonts w:ascii="Verdana" w:hAnsi="Verdana"/>
          <w:b/>
          <w:bCs/>
          <w:i/>
          <w:iCs/>
          <w:color w:val="333333"/>
        </w:rPr>
        <w:t>Disclose.</w:t>
      </w:r>
    </w:p>
    <w:p w14:paraId="63480081"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median of the annual total compensation of all </w:t>
      </w:r>
      <w:hyperlink r:id="rId728" w:history="1">
        <w:r>
          <w:rPr>
            <w:rStyle w:val="Hyperlink"/>
            <w:rFonts w:ascii="Verdana" w:hAnsi="Verdana"/>
            <w:color w:val="0068AC"/>
          </w:rPr>
          <w:t>employees</w:t>
        </w:r>
      </w:hyperlink>
      <w:r>
        <w:rPr>
          <w:rFonts w:ascii="Verdana" w:hAnsi="Verdana"/>
          <w:color w:val="333333"/>
        </w:rPr>
        <w:t> of the </w:t>
      </w:r>
      <w:hyperlink r:id="rId729" w:history="1">
        <w:r>
          <w:rPr>
            <w:rStyle w:val="Hyperlink"/>
            <w:rFonts w:ascii="Verdana" w:hAnsi="Verdana"/>
            <w:color w:val="0068AC"/>
          </w:rPr>
          <w:t>registrant</w:t>
        </w:r>
      </w:hyperlink>
      <w:r>
        <w:rPr>
          <w:rFonts w:ascii="Verdana" w:hAnsi="Verdana"/>
          <w:color w:val="333333"/>
        </w:rPr>
        <w:t>, except the PEO of the </w:t>
      </w:r>
      <w:hyperlink r:id="rId730" w:history="1">
        <w:r>
          <w:rPr>
            <w:rStyle w:val="Hyperlink"/>
            <w:rFonts w:ascii="Verdana" w:hAnsi="Verdana"/>
            <w:color w:val="0068AC"/>
          </w:rPr>
          <w:t>registrant</w:t>
        </w:r>
      </w:hyperlink>
      <w:r>
        <w:rPr>
          <w:rFonts w:ascii="Verdana" w:hAnsi="Verdana"/>
          <w:color w:val="333333"/>
        </w:rPr>
        <w:t>;</w:t>
      </w:r>
    </w:p>
    <w:p w14:paraId="5C48397E"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annual total compensation of the PEO of the </w:t>
      </w:r>
      <w:hyperlink r:id="rId731" w:history="1">
        <w:r>
          <w:rPr>
            <w:rStyle w:val="Hyperlink"/>
            <w:rFonts w:ascii="Verdana" w:hAnsi="Verdana"/>
            <w:color w:val="0068AC"/>
          </w:rPr>
          <w:t>registrant</w:t>
        </w:r>
      </w:hyperlink>
      <w:r>
        <w:rPr>
          <w:rFonts w:ascii="Verdana" w:hAnsi="Verdana"/>
          <w:color w:val="333333"/>
        </w:rPr>
        <w:t>; and</w:t>
      </w:r>
    </w:p>
    <w:p w14:paraId="59D26E7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The ratio of the </w:t>
      </w:r>
      <w:hyperlink r:id="rId732" w:history="1">
        <w:r>
          <w:rPr>
            <w:rStyle w:val="Hyperlink"/>
            <w:rFonts w:ascii="Verdana" w:hAnsi="Verdana"/>
            <w:color w:val="0068AC"/>
          </w:rPr>
          <w:t>amount</w:t>
        </w:r>
      </w:hyperlink>
      <w:r>
        <w:rPr>
          <w:rFonts w:ascii="Verdana" w:hAnsi="Verdana"/>
          <w:color w:val="333333"/>
        </w:rPr>
        <w:t> in paragraph (u)(1)(</w:t>
      </w:r>
      <w:proofErr w:type="spellStart"/>
      <w:r>
        <w:rPr>
          <w:rFonts w:ascii="Verdana" w:hAnsi="Verdana"/>
          <w:color w:val="333333"/>
        </w:rPr>
        <w:t>i</w:t>
      </w:r>
      <w:proofErr w:type="spellEnd"/>
      <w:r>
        <w:rPr>
          <w:rFonts w:ascii="Verdana" w:hAnsi="Verdana"/>
          <w:color w:val="333333"/>
        </w:rPr>
        <w:t>) of this Item to the </w:t>
      </w:r>
      <w:hyperlink r:id="rId733" w:history="1">
        <w:r>
          <w:rPr>
            <w:rStyle w:val="Hyperlink"/>
            <w:rFonts w:ascii="Verdana" w:hAnsi="Verdana"/>
            <w:color w:val="0068AC"/>
          </w:rPr>
          <w:t>amount</w:t>
        </w:r>
      </w:hyperlink>
      <w:r>
        <w:rPr>
          <w:rFonts w:ascii="Verdana" w:hAnsi="Verdana"/>
          <w:color w:val="333333"/>
        </w:rPr>
        <w:t> in paragraph (u)(1)(ii) of this Item. For purposes of the ratio required by this paragraph (u)(1)(iii), the </w:t>
      </w:r>
      <w:hyperlink r:id="rId734" w:history="1">
        <w:r>
          <w:rPr>
            <w:rStyle w:val="Hyperlink"/>
            <w:rFonts w:ascii="Verdana" w:hAnsi="Verdana"/>
            <w:color w:val="0068AC"/>
          </w:rPr>
          <w:t>amount</w:t>
        </w:r>
      </w:hyperlink>
      <w:r>
        <w:rPr>
          <w:rFonts w:ascii="Verdana" w:hAnsi="Verdana"/>
          <w:color w:val="333333"/>
        </w:rPr>
        <w:t> in paragraph (u)(1)(</w:t>
      </w:r>
      <w:proofErr w:type="spellStart"/>
      <w:r>
        <w:rPr>
          <w:rFonts w:ascii="Verdana" w:hAnsi="Verdana"/>
          <w:color w:val="333333"/>
        </w:rPr>
        <w:t>i</w:t>
      </w:r>
      <w:proofErr w:type="spellEnd"/>
      <w:r>
        <w:rPr>
          <w:rFonts w:ascii="Verdana" w:hAnsi="Verdana"/>
          <w:color w:val="333333"/>
        </w:rPr>
        <w:t>) of this Item shall equal one, or, alternatively, the ratio may be expressed narratively as the multiple that the </w:t>
      </w:r>
      <w:hyperlink r:id="rId735" w:history="1">
        <w:r>
          <w:rPr>
            <w:rStyle w:val="Hyperlink"/>
            <w:rFonts w:ascii="Verdana" w:hAnsi="Verdana"/>
            <w:color w:val="0068AC"/>
          </w:rPr>
          <w:t>amount</w:t>
        </w:r>
      </w:hyperlink>
      <w:r>
        <w:rPr>
          <w:rFonts w:ascii="Verdana" w:hAnsi="Verdana"/>
          <w:color w:val="333333"/>
        </w:rPr>
        <w:t> in paragraph (u)(1)(ii) of this Item bears to the </w:t>
      </w:r>
      <w:hyperlink r:id="rId736" w:history="1">
        <w:r>
          <w:rPr>
            <w:rStyle w:val="Hyperlink"/>
            <w:rFonts w:ascii="Verdana" w:hAnsi="Verdana"/>
            <w:color w:val="0068AC"/>
          </w:rPr>
          <w:t>amount</w:t>
        </w:r>
      </w:hyperlink>
      <w:r>
        <w:rPr>
          <w:rFonts w:ascii="Verdana" w:hAnsi="Verdana"/>
          <w:color w:val="333333"/>
        </w:rPr>
        <w:t> in paragraph (u)(1)(</w:t>
      </w:r>
      <w:proofErr w:type="spellStart"/>
      <w:r>
        <w:rPr>
          <w:rFonts w:ascii="Verdana" w:hAnsi="Verdana"/>
          <w:color w:val="333333"/>
        </w:rPr>
        <w:t>i</w:t>
      </w:r>
      <w:proofErr w:type="spellEnd"/>
      <w:r>
        <w:rPr>
          <w:rFonts w:ascii="Verdana" w:hAnsi="Verdana"/>
          <w:color w:val="333333"/>
        </w:rPr>
        <w:t>) of this Item.</w:t>
      </w:r>
    </w:p>
    <w:p w14:paraId="78E3AC74"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lastRenderedPageBreak/>
        <w:t>(2)</w:t>
      </w:r>
      <w:r>
        <w:rPr>
          <w:rFonts w:ascii="Verdana" w:hAnsi="Verdana"/>
          <w:color w:val="333333"/>
        </w:rPr>
        <w:t> For purposes of this paragraph (u):</w:t>
      </w:r>
    </w:p>
    <w:p w14:paraId="515BE250"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w:t>
      </w:r>
      <w:r>
        <w:rPr>
          <w:rStyle w:val="et03"/>
          <w:rFonts w:ascii="Verdana" w:hAnsi="Verdana"/>
          <w:b/>
          <w:bCs/>
          <w:i/>
          <w:iCs/>
          <w:color w:val="333333"/>
        </w:rPr>
        <w:t>Total compensation</w:t>
      </w:r>
      <w:r>
        <w:rPr>
          <w:rFonts w:ascii="Verdana" w:hAnsi="Verdana"/>
          <w:color w:val="333333"/>
        </w:rPr>
        <w:t> for the median of annual total compensation of all </w:t>
      </w:r>
      <w:hyperlink r:id="rId737" w:history="1">
        <w:r>
          <w:rPr>
            <w:rStyle w:val="Hyperlink"/>
            <w:rFonts w:ascii="Verdana" w:hAnsi="Verdana"/>
            <w:color w:val="0068AC"/>
          </w:rPr>
          <w:t>employees</w:t>
        </w:r>
      </w:hyperlink>
      <w:r>
        <w:rPr>
          <w:rFonts w:ascii="Verdana" w:hAnsi="Verdana"/>
          <w:color w:val="333333"/>
        </w:rPr>
        <w:t> of the </w:t>
      </w:r>
      <w:hyperlink r:id="rId738" w:history="1">
        <w:r>
          <w:rPr>
            <w:rStyle w:val="Hyperlink"/>
            <w:rFonts w:ascii="Verdana" w:hAnsi="Verdana"/>
            <w:color w:val="0068AC"/>
          </w:rPr>
          <w:t>registrant</w:t>
        </w:r>
      </w:hyperlink>
      <w:r>
        <w:rPr>
          <w:rFonts w:ascii="Verdana" w:hAnsi="Verdana"/>
          <w:color w:val="333333"/>
        </w:rPr>
        <w:t> and the PEO of the </w:t>
      </w:r>
      <w:hyperlink r:id="rId739" w:history="1">
        <w:r>
          <w:rPr>
            <w:rStyle w:val="Hyperlink"/>
            <w:rFonts w:ascii="Verdana" w:hAnsi="Verdana"/>
            <w:color w:val="0068AC"/>
          </w:rPr>
          <w:t>registrant</w:t>
        </w:r>
      </w:hyperlink>
      <w:r>
        <w:rPr>
          <w:rFonts w:ascii="Verdana" w:hAnsi="Verdana"/>
          <w:color w:val="333333"/>
        </w:rPr>
        <w:t> shall be determined in accordance with paragraph (c)(2)(x) of this Item. In determining the total compensation, all references to “named executive officer” in this Item and the instructions thereto may be deemed to refer instead, as applicable, to “employee” and, for non-salaried employees, references to “base salary” and “salary” in this Item and the instructions thereto may be deemed to refer instead, as applicable, to “wages plus overtime</w:t>
      </w:r>
      <w:proofErr w:type="gramStart"/>
      <w:r>
        <w:rPr>
          <w:rFonts w:ascii="Verdana" w:hAnsi="Verdana"/>
          <w:color w:val="333333"/>
        </w:rPr>
        <w:t>”;</w:t>
      </w:r>
      <w:proofErr w:type="gramEnd"/>
    </w:p>
    <w:p w14:paraId="4D0600C9"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w:t>
      </w:r>
      <w:r>
        <w:rPr>
          <w:rStyle w:val="et03"/>
          <w:rFonts w:ascii="Verdana" w:hAnsi="Verdana"/>
          <w:b/>
          <w:bCs/>
          <w:i/>
          <w:iCs/>
          <w:color w:val="333333"/>
        </w:rPr>
        <w:t xml:space="preserve">Annual </w:t>
      </w:r>
      <w:proofErr w:type="spellStart"/>
      <w:r>
        <w:rPr>
          <w:rStyle w:val="et03"/>
          <w:rFonts w:ascii="Verdana" w:hAnsi="Verdana"/>
          <w:b/>
          <w:bCs/>
          <w:i/>
          <w:iCs/>
          <w:color w:val="333333"/>
        </w:rPr>
        <w:t>total</w:t>
      </w:r>
      <w:r>
        <w:rPr>
          <w:rStyle w:val="et03"/>
          <w:rFonts w:ascii="Verdana" w:hAnsi="Verdana"/>
          <w:i/>
          <w:iCs/>
          <w:color w:val="333333"/>
        </w:rPr>
        <w:t>compensation</w:t>
      </w:r>
      <w:proofErr w:type="spellEnd"/>
      <w:r>
        <w:rPr>
          <w:rFonts w:ascii="Verdana" w:hAnsi="Verdana"/>
          <w:color w:val="333333"/>
        </w:rPr>
        <w:t> means total compensation for the </w:t>
      </w:r>
      <w:hyperlink r:id="rId740" w:history="1">
        <w:r>
          <w:rPr>
            <w:rStyle w:val="Hyperlink"/>
            <w:rFonts w:ascii="Verdana" w:hAnsi="Verdana"/>
            <w:color w:val="0068AC"/>
          </w:rPr>
          <w:t>registrant</w:t>
        </w:r>
      </w:hyperlink>
      <w:r>
        <w:rPr>
          <w:rFonts w:ascii="Verdana" w:hAnsi="Verdana"/>
          <w:color w:val="333333"/>
        </w:rPr>
        <w:t>'s last completed </w:t>
      </w:r>
      <w:hyperlink r:id="rId741" w:history="1">
        <w:r>
          <w:rPr>
            <w:rStyle w:val="Hyperlink"/>
            <w:rFonts w:ascii="Verdana" w:hAnsi="Verdana"/>
            <w:color w:val="0068AC"/>
          </w:rPr>
          <w:t>fiscal year</w:t>
        </w:r>
      </w:hyperlink>
      <w:r>
        <w:rPr>
          <w:rFonts w:ascii="Verdana" w:hAnsi="Verdana"/>
          <w:color w:val="333333"/>
        </w:rPr>
        <w:t>; and</w:t>
      </w:r>
    </w:p>
    <w:p w14:paraId="7A59042B"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(iii)</w:t>
      </w:r>
      <w:r>
        <w:rPr>
          <w:rFonts w:ascii="Verdana" w:hAnsi="Verdana"/>
          <w:color w:val="333333"/>
        </w:rPr>
        <w:t> </w:t>
      </w:r>
      <w:r>
        <w:rPr>
          <w:rStyle w:val="et03"/>
          <w:rFonts w:ascii="Verdana" w:hAnsi="Verdana"/>
          <w:b/>
          <w:bCs/>
          <w:i/>
          <w:iCs/>
          <w:color w:val="333333"/>
        </w:rPr>
        <w:t>Registrant</w:t>
      </w:r>
      <w:r>
        <w:rPr>
          <w:rFonts w:ascii="Verdana" w:hAnsi="Verdana"/>
          <w:color w:val="333333"/>
        </w:rPr>
        <w:t> means the </w:t>
      </w:r>
      <w:hyperlink r:id="rId742" w:history="1">
        <w:r>
          <w:rPr>
            <w:rStyle w:val="Hyperlink"/>
            <w:rFonts w:ascii="Verdana" w:hAnsi="Verdana"/>
            <w:color w:val="0068AC"/>
          </w:rPr>
          <w:t>registrant</w:t>
        </w:r>
      </w:hyperlink>
      <w:r>
        <w:rPr>
          <w:rFonts w:ascii="Verdana" w:hAnsi="Verdana"/>
          <w:color w:val="333333"/>
        </w:rPr>
        <w:t> and its consolidated subsidiaries.</w:t>
      </w:r>
    </w:p>
    <w:p w14:paraId="4401EE11"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(3)</w:t>
      </w:r>
      <w:r>
        <w:rPr>
          <w:rFonts w:ascii="Verdana" w:hAnsi="Verdana"/>
          <w:color w:val="333333"/>
        </w:rPr>
        <w:t> For purposes of this paragraph (u), </w:t>
      </w:r>
      <w:r>
        <w:rPr>
          <w:rStyle w:val="et03"/>
          <w:rFonts w:ascii="Verdana" w:hAnsi="Verdana"/>
          <w:b/>
          <w:bCs/>
          <w:i/>
          <w:iCs/>
          <w:color w:val="333333"/>
        </w:rPr>
        <w:t>employee</w:t>
      </w:r>
      <w:r>
        <w:rPr>
          <w:rFonts w:ascii="Verdana" w:hAnsi="Verdana"/>
          <w:color w:val="333333"/>
        </w:rPr>
        <w:t> or </w:t>
      </w:r>
      <w:r>
        <w:rPr>
          <w:rStyle w:val="et03"/>
          <w:rFonts w:ascii="Verdana" w:hAnsi="Verdana"/>
          <w:i/>
          <w:iCs/>
          <w:color w:val="333333"/>
        </w:rPr>
        <w:t>employee of the registrant</w:t>
      </w:r>
      <w:r>
        <w:rPr>
          <w:rFonts w:ascii="Verdana" w:hAnsi="Verdana"/>
          <w:color w:val="333333"/>
        </w:rPr>
        <w:t> means an individual employed by the </w:t>
      </w:r>
      <w:hyperlink r:id="rId743" w:history="1">
        <w:r>
          <w:rPr>
            <w:rStyle w:val="Hyperlink"/>
            <w:rFonts w:ascii="Verdana" w:hAnsi="Verdana"/>
            <w:color w:val="0068AC"/>
          </w:rPr>
          <w:t>registrant</w:t>
        </w:r>
      </w:hyperlink>
      <w:r>
        <w:rPr>
          <w:rFonts w:ascii="Verdana" w:hAnsi="Verdana"/>
          <w:color w:val="333333"/>
        </w:rPr>
        <w:t> or any of its consolidated subsidiaries, whether as a full-time, part-time, seasonal, or temporary worker, as of a date chosen by the </w:t>
      </w:r>
      <w:hyperlink r:id="rId744" w:history="1">
        <w:r>
          <w:rPr>
            <w:rStyle w:val="Hyperlink"/>
            <w:rFonts w:ascii="Verdana" w:hAnsi="Verdana"/>
            <w:color w:val="0068AC"/>
          </w:rPr>
          <w:t>registrant</w:t>
        </w:r>
      </w:hyperlink>
      <w:r>
        <w:rPr>
          <w:rFonts w:ascii="Verdana" w:hAnsi="Verdana"/>
          <w:color w:val="333333"/>
        </w:rPr>
        <w:t> within the last three months of the </w:t>
      </w:r>
      <w:hyperlink r:id="rId745" w:history="1">
        <w:r>
          <w:rPr>
            <w:rStyle w:val="Hyperlink"/>
            <w:rFonts w:ascii="Verdana" w:hAnsi="Verdana"/>
            <w:color w:val="0068AC"/>
          </w:rPr>
          <w:t>registrant</w:t>
        </w:r>
      </w:hyperlink>
      <w:r>
        <w:rPr>
          <w:rFonts w:ascii="Verdana" w:hAnsi="Verdana"/>
          <w:color w:val="333333"/>
        </w:rPr>
        <w:t>'s last completed </w:t>
      </w:r>
      <w:hyperlink r:id="rId746" w:history="1">
        <w:r>
          <w:rPr>
            <w:rStyle w:val="Hyperlink"/>
            <w:rFonts w:ascii="Verdana" w:hAnsi="Verdana"/>
            <w:color w:val="0068AC"/>
          </w:rPr>
          <w:t>fiscal year</w:t>
        </w:r>
      </w:hyperlink>
      <w:r>
        <w:rPr>
          <w:rFonts w:ascii="Verdana" w:hAnsi="Verdana"/>
          <w:color w:val="333333"/>
        </w:rPr>
        <w:t>. The definition of </w:t>
      </w:r>
      <w:hyperlink r:id="rId747" w:history="1">
        <w:r>
          <w:rPr>
            <w:rStyle w:val="Hyperlink"/>
            <w:rFonts w:ascii="Verdana" w:hAnsi="Verdana"/>
            <w:color w:val="0068AC"/>
          </w:rPr>
          <w:t>employee</w:t>
        </w:r>
      </w:hyperlink>
      <w:r>
        <w:rPr>
          <w:rFonts w:ascii="Verdana" w:hAnsi="Verdana"/>
          <w:color w:val="333333"/>
        </w:rPr>
        <w:t> or </w:t>
      </w:r>
      <w:hyperlink r:id="rId748" w:history="1">
        <w:r>
          <w:rPr>
            <w:rStyle w:val="Hyperlink"/>
            <w:rFonts w:ascii="Verdana" w:hAnsi="Verdana"/>
            <w:color w:val="0068AC"/>
          </w:rPr>
          <w:t>employee</w:t>
        </w:r>
      </w:hyperlink>
      <w:r>
        <w:rPr>
          <w:rFonts w:ascii="Verdana" w:hAnsi="Verdana"/>
          <w:color w:val="333333"/>
        </w:rPr>
        <w:t> of the </w:t>
      </w:r>
      <w:hyperlink r:id="rId749" w:history="1">
        <w:r>
          <w:rPr>
            <w:rStyle w:val="Hyperlink"/>
            <w:rFonts w:ascii="Verdana" w:hAnsi="Verdana"/>
            <w:color w:val="0068AC"/>
          </w:rPr>
          <w:t>registrant</w:t>
        </w:r>
      </w:hyperlink>
      <w:r>
        <w:rPr>
          <w:rFonts w:ascii="Verdana" w:hAnsi="Verdana"/>
          <w:color w:val="333333"/>
        </w:rPr>
        <w:t> does not include those workers who are employed, and whose compensation is determined, by an unaffiliated third party but who provide services to the </w:t>
      </w:r>
      <w:hyperlink r:id="rId750" w:history="1">
        <w:r>
          <w:rPr>
            <w:rStyle w:val="Hyperlink"/>
            <w:rFonts w:ascii="Verdana" w:hAnsi="Verdana"/>
            <w:color w:val="0068AC"/>
          </w:rPr>
          <w:t>registrant</w:t>
        </w:r>
      </w:hyperlink>
      <w:r>
        <w:rPr>
          <w:rFonts w:ascii="Verdana" w:hAnsi="Verdana"/>
          <w:color w:val="333333"/>
        </w:rPr>
        <w:t> or its consolidated subsidiaries as independent contractors or “leased” workers.</w:t>
      </w:r>
    </w:p>
    <w:p w14:paraId="1916D32D" w14:textId="77777777" w:rsidR="00DE0191" w:rsidRDefault="00DE0191" w:rsidP="00DE0191">
      <w:pPr>
        <w:pStyle w:val="psection-2"/>
        <w:shd w:val="clear" w:color="auto" w:fill="FFFFFF"/>
        <w:spacing w:before="0" w:beforeAutospacing="0" w:after="150" w:afterAutospacing="0"/>
        <w:ind w:left="240"/>
        <w:rPr>
          <w:rFonts w:ascii="Verdana" w:hAnsi="Verdana"/>
          <w:color w:val="333333"/>
        </w:rPr>
      </w:pPr>
      <w:r>
        <w:rPr>
          <w:rStyle w:val="enumxml"/>
          <w:rFonts w:ascii="Verdana" w:hAnsi="Verdana"/>
          <w:b/>
          <w:bCs/>
          <w:color w:val="333333"/>
        </w:rPr>
        <w:t>(4)</w:t>
      </w:r>
      <w:r>
        <w:rPr>
          <w:rFonts w:ascii="Verdana" w:hAnsi="Verdana"/>
          <w:color w:val="333333"/>
        </w:rPr>
        <w:t> For purposes of this paragraph (u), an </w:t>
      </w:r>
      <w:hyperlink r:id="rId751" w:history="1">
        <w:r>
          <w:rPr>
            <w:rStyle w:val="Hyperlink"/>
            <w:rFonts w:ascii="Verdana" w:hAnsi="Verdana"/>
            <w:color w:val="0068AC"/>
          </w:rPr>
          <w:t>employee</w:t>
        </w:r>
      </w:hyperlink>
      <w:r>
        <w:rPr>
          <w:rFonts w:ascii="Verdana" w:hAnsi="Verdana"/>
          <w:color w:val="333333"/>
        </w:rPr>
        <w:t> located in a jurisdiction outside the United States (a “non-U.S. employee”) may be exempt from the definition of </w:t>
      </w:r>
      <w:hyperlink r:id="rId752" w:history="1">
        <w:r>
          <w:rPr>
            <w:rStyle w:val="Hyperlink"/>
            <w:rFonts w:ascii="Verdana" w:hAnsi="Verdana"/>
            <w:color w:val="0068AC"/>
          </w:rPr>
          <w:t>employee</w:t>
        </w:r>
      </w:hyperlink>
      <w:r>
        <w:rPr>
          <w:rFonts w:ascii="Verdana" w:hAnsi="Verdana"/>
          <w:color w:val="333333"/>
        </w:rPr>
        <w:t> or </w:t>
      </w:r>
      <w:hyperlink r:id="rId753" w:history="1">
        <w:r>
          <w:rPr>
            <w:rStyle w:val="Hyperlink"/>
            <w:rFonts w:ascii="Verdana" w:hAnsi="Verdana"/>
            <w:color w:val="0068AC"/>
          </w:rPr>
          <w:t>employee</w:t>
        </w:r>
      </w:hyperlink>
      <w:r>
        <w:rPr>
          <w:rFonts w:ascii="Verdana" w:hAnsi="Verdana"/>
          <w:color w:val="333333"/>
        </w:rPr>
        <w:t> of the </w:t>
      </w:r>
      <w:hyperlink r:id="rId754" w:history="1">
        <w:r>
          <w:rPr>
            <w:rStyle w:val="Hyperlink"/>
            <w:rFonts w:ascii="Verdana" w:hAnsi="Verdana"/>
            <w:color w:val="0068AC"/>
          </w:rPr>
          <w:t>registrant</w:t>
        </w:r>
      </w:hyperlink>
      <w:r>
        <w:rPr>
          <w:rFonts w:ascii="Verdana" w:hAnsi="Verdana"/>
          <w:color w:val="333333"/>
        </w:rPr>
        <w:t> under either of the following conditions:</w:t>
      </w:r>
    </w:p>
    <w:p w14:paraId="1BB02663"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w:t>
      </w:r>
      <w:proofErr w:type="spellStart"/>
      <w:r>
        <w:rPr>
          <w:rStyle w:val="enumxml"/>
          <w:rFonts w:ascii="Verdana" w:hAnsi="Verdana"/>
          <w:b/>
          <w:bCs/>
          <w:color w:val="333333"/>
        </w:rPr>
        <w:t>i</w:t>
      </w:r>
      <w:proofErr w:type="spellEnd"/>
      <w:r>
        <w:rPr>
          <w:rStyle w:val="enumxml"/>
          <w:rFonts w:ascii="Verdana" w:hAnsi="Verdana"/>
          <w:b/>
          <w:bCs/>
          <w:color w:val="333333"/>
        </w:rPr>
        <w:t>)</w:t>
      </w:r>
      <w:r>
        <w:rPr>
          <w:rFonts w:ascii="Verdana" w:hAnsi="Verdana"/>
          <w:color w:val="333333"/>
        </w:rPr>
        <w:t> The </w:t>
      </w:r>
      <w:hyperlink r:id="rId755" w:history="1">
        <w:r>
          <w:rPr>
            <w:rStyle w:val="Hyperlink"/>
            <w:rFonts w:ascii="Verdana" w:hAnsi="Verdana"/>
            <w:color w:val="0068AC"/>
          </w:rPr>
          <w:t>employee</w:t>
        </w:r>
      </w:hyperlink>
      <w:r>
        <w:rPr>
          <w:rFonts w:ascii="Verdana" w:hAnsi="Verdana"/>
          <w:color w:val="333333"/>
        </w:rPr>
        <w:t> is employed in a foreign jurisdiction in which the laws or regulations governing data privacy are such that, despite its reasonable efforts to obtain or process the information necessary for compliance with this paragraph (u), the </w:t>
      </w:r>
      <w:hyperlink r:id="rId756" w:history="1">
        <w:r>
          <w:rPr>
            <w:rStyle w:val="Hyperlink"/>
            <w:rFonts w:ascii="Verdana" w:hAnsi="Verdana"/>
            <w:color w:val="0068AC"/>
          </w:rPr>
          <w:t>registrant</w:t>
        </w:r>
      </w:hyperlink>
      <w:r>
        <w:rPr>
          <w:rFonts w:ascii="Verdana" w:hAnsi="Verdana"/>
          <w:color w:val="333333"/>
        </w:rPr>
        <w:t> is unable to do so without violating such data privacy laws or regulations. The </w:t>
      </w:r>
      <w:hyperlink r:id="rId757" w:history="1">
        <w:r>
          <w:rPr>
            <w:rStyle w:val="Hyperlink"/>
            <w:rFonts w:ascii="Verdana" w:hAnsi="Verdana"/>
            <w:color w:val="0068AC"/>
          </w:rPr>
          <w:t>registrant</w:t>
        </w:r>
      </w:hyperlink>
      <w:r>
        <w:rPr>
          <w:rFonts w:ascii="Verdana" w:hAnsi="Verdana"/>
          <w:color w:val="333333"/>
        </w:rPr>
        <w:t>'s reasonable efforts shall include, at a minimum, using or seeking an exemption or other relief under any governing data privacy laws or regulations. If the </w:t>
      </w:r>
      <w:hyperlink r:id="rId758" w:history="1">
        <w:r>
          <w:rPr>
            <w:rStyle w:val="Hyperlink"/>
            <w:rFonts w:ascii="Verdana" w:hAnsi="Verdana"/>
            <w:color w:val="0068AC"/>
          </w:rPr>
          <w:t>registrant</w:t>
        </w:r>
      </w:hyperlink>
      <w:r>
        <w:rPr>
          <w:rFonts w:ascii="Verdana" w:hAnsi="Verdana"/>
          <w:color w:val="333333"/>
        </w:rPr>
        <w:t> chooses to exclude any </w:t>
      </w:r>
      <w:hyperlink r:id="rId759" w:history="1">
        <w:r>
          <w:rPr>
            <w:rStyle w:val="Hyperlink"/>
            <w:rFonts w:ascii="Verdana" w:hAnsi="Verdana"/>
            <w:color w:val="0068AC"/>
          </w:rPr>
          <w:t>employees</w:t>
        </w:r>
      </w:hyperlink>
      <w:r>
        <w:rPr>
          <w:rFonts w:ascii="Verdana" w:hAnsi="Verdana"/>
          <w:color w:val="333333"/>
        </w:rPr>
        <w:t> using this exemption, it shall list the excluded jurisdictions, identify the specific data privacy law or regulation, explain how complying with this paragraph (u) violates such data privacy law or regulation (including the efforts made by the </w:t>
      </w:r>
      <w:hyperlink r:id="rId760" w:history="1">
        <w:r>
          <w:rPr>
            <w:rStyle w:val="Hyperlink"/>
            <w:rFonts w:ascii="Verdana" w:hAnsi="Verdana"/>
            <w:color w:val="0068AC"/>
          </w:rPr>
          <w:t>registrant</w:t>
        </w:r>
      </w:hyperlink>
      <w:r>
        <w:rPr>
          <w:rFonts w:ascii="Verdana" w:hAnsi="Verdana"/>
          <w:color w:val="333333"/>
        </w:rPr>
        <w:t> to use or seek an exemption or other relief under such law or regulation), and provide the approximate number of </w:t>
      </w:r>
      <w:hyperlink r:id="rId761" w:history="1">
        <w:r>
          <w:rPr>
            <w:rStyle w:val="Hyperlink"/>
            <w:rFonts w:ascii="Verdana" w:hAnsi="Verdana"/>
            <w:color w:val="0068AC"/>
          </w:rPr>
          <w:t>employees</w:t>
        </w:r>
      </w:hyperlink>
      <w:r>
        <w:rPr>
          <w:rFonts w:ascii="Verdana" w:hAnsi="Verdana"/>
          <w:color w:val="333333"/>
        </w:rPr>
        <w:t> exempted from each jurisdiction based on this exemption. In addition, if a </w:t>
      </w:r>
      <w:hyperlink r:id="rId762" w:history="1">
        <w:r>
          <w:rPr>
            <w:rStyle w:val="Hyperlink"/>
            <w:rFonts w:ascii="Verdana" w:hAnsi="Verdana"/>
            <w:color w:val="0068AC"/>
          </w:rPr>
          <w:t>registrant</w:t>
        </w:r>
      </w:hyperlink>
      <w:r>
        <w:rPr>
          <w:rFonts w:ascii="Verdana" w:hAnsi="Verdana"/>
          <w:color w:val="333333"/>
        </w:rPr>
        <w:t> excludes any non-U.S. </w:t>
      </w:r>
      <w:hyperlink r:id="rId763" w:history="1">
        <w:r>
          <w:rPr>
            <w:rStyle w:val="Hyperlink"/>
            <w:rFonts w:ascii="Verdana" w:hAnsi="Verdana"/>
            <w:color w:val="0068AC"/>
          </w:rPr>
          <w:t>employees</w:t>
        </w:r>
      </w:hyperlink>
      <w:r>
        <w:rPr>
          <w:rFonts w:ascii="Verdana" w:hAnsi="Verdana"/>
          <w:color w:val="333333"/>
        </w:rPr>
        <w:t> in a particular jurisdiction under this exemption, it must exclude all non-U.S. </w:t>
      </w:r>
      <w:hyperlink r:id="rId764" w:history="1">
        <w:r>
          <w:rPr>
            <w:rStyle w:val="Hyperlink"/>
            <w:rFonts w:ascii="Verdana" w:hAnsi="Verdana"/>
            <w:color w:val="0068AC"/>
          </w:rPr>
          <w:t>employees</w:t>
        </w:r>
      </w:hyperlink>
      <w:r>
        <w:rPr>
          <w:rFonts w:ascii="Verdana" w:hAnsi="Verdana"/>
          <w:color w:val="333333"/>
        </w:rPr>
        <w:t> in that jurisdiction. Further, the </w:t>
      </w:r>
      <w:hyperlink r:id="rId765" w:history="1">
        <w:r>
          <w:rPr>
            <w:rStyle w:val="Hyperlink"/>
            <w:rFonts w:ascii="Verdana" w:hAnsi="Verdana"/>
            <w:color w:val="0068AC"/>
          </w:rPr>
          <w:t>registrant</w:t>
        </w:r>
      </w:hyperlink>
      <w:r>
        <w:rPr>
          <w:rFonts w:ascii="Verdana" w:hAnsi="Verdana"/>
          <w:color w:val="333333"/>
        </w:rPr>
        <w:t> shall obtain a legal opinion from counsel that opines on the inability of the </w:t>
      </w:r>
      <w:hyperlink r:id="rId766" w:history="1">
        <w:r>
          <w:rPr>
            <w:rStyle w:val="Hyperlink"/>
            <w:rFonts w:ascii="Verdana" w:hAnsi="Verdana"/>
            <w:color w:val="0068AC"/>
          </w:rPr>
          <w:t>registrant</w:t>
        </w:r>
      </w:hyperlink>
      <w:r>
        <w:rPr>
          <w:rFonts w:ascii="Verdana" w:hAnsi="Verdana"/>
          <w:color w:val="333333"/>
        </w:rPr>
        <w:t> to obtain or process the information necessary for compliance with this paragraph (u) without violating the jurisdiction's laws or regulations governing data privacy, including the </w:t>
      </w:r>
      <w:hyperlink r:id="rId767" w:history="1">
        <w:r>
          <w:rPr>
            <w:rStyle w:val="Hyperlink"/>
            <w:rFonts w:ascii="Verdana" w:hAnsi="Verdana"/>
            <w:color w:val="0068AC"/>
          </w:rPr>
          <w:t>registrant</w:t>
        </w:r>
      </w:hyperlink>
      <w:r>
        <w:rPr>
          <w:rFonts w:ascii="Verdana" w:hAnsi="Verdana"/>
          <w:color w:val="333333"/>
        </w:rPr>
        <w:t xml:space="preserve">'s inability to obtain an exemption or other relief under any </w:t>
      </w:r>
      <w:r>
        <w:rPr>
          <w:rFonts w:ascii="Verdana" w:hAnsi="Verdana"/>
          <w:color w:val="333333"/>
        </w:rPr>
        <w:lastRenderedPageBreak/>
        <w:t>governing laws or regulations. The </w:t>
      </w:r>
      <w:hyperlink r:id="rId768" w:history="1">
        <w:r>
          <w:rPr>
            <w:rStyle w:val="Hyperlink"/>
            <w:rFonts w:ascii="Verdana" w:hAnsi="Verdana"/>
            <w:color w:val="0068AC"/>
          </w:rPr>
          <w:t>registrant</w:t>
        </w:r>
      </w:hyperlink>
      <w:r>
        <w:rPr>
          <w:rFonts w:ascii="Verdana" w:hAnsi="Verdana"/>
          <w:color w:val="333333"/>
        </w:rPr>
        <w:t> shall file the legal opinion as an exhibit to the filing in which the pay ratio disclosure is included.</w:t>
      </w:r>
    </w:p>
    <w:p w14:paraId="4FBD70EA" w14:textId="77777777" w:rsidR="00DE0191" w:rsidRDefault="00DE0191" w:rsidP="00DE0191">
      <w:pPr>
        <w:pStyle w:val="psection-3"/>
        <w:shd w:val="clear" w:color="auto" w:fill="FFFFFF"/>
        <w:spacing w:before="0" w:beforeAutospacing="0" w:after="150" w:afterAutospacing="0"/>
        <w:ind w:left="480"/>
        <w:rPr>
          <w:rFonts w:ascii="Verdana" w:hAnsi="Verdana"/>
          <w:color w:val="333333"/>
        </w:rPr>
      </w:pPr>
      <w:r>
        <w:rPr>
          <w:rStyle w:val="enumxml"/>
          <w:rFonts w:ascii="Verdana" w:hAnsi="Verdana"/>
          <w:b/>
          <w:bCs/>
          <w:color w:val="333333"/>
        </w:rPr>
        <w:t>(ii)</w:t>
      </w:r>
      <w:r>
        <w:rPr>
          <w:rFonts w:ascii="Verdana" w:hAnsi="Verdana"/>
          <w:color w:val="333333"/>
        </w:rPr>
        <w:t> The </w:t>
      </w:r>
      <w:hyperlink r:id="rId769" w:history="1">
        <w:r>
          <w:rPr>
            <w:rStyle w:val="Hyperlink"/>
            <w:rFonts w:ascii="Verdana" w:hAnsi="Verdana"/>
            <w:color w:val="0068AC"/>
          </w:rPr>
          <w:t>registrant</w:t>
        </w:r>
      </w:hyperlink>
      <w:r>
        <w:rPr>
          <w:rFonts w:ascii="Verdana" w:hAnsi="Verdana"/>
          <w:color w:val="333333"/>
        </w:rPr>
        <w:t>'s non-U.S. </w:t>
      </w:r>
      <w:hyperlink r:id="rId770" w:history="1">
        <w:r>
          <w:rPr>
            <w:rStyle w:val="Hyperlink"/>
            <w:rFonts w:ascii="Verdana" w:hAnsi="Verdana"/>
            <w:color w:val="0068AC"/>
          </w:rPr>
          <w:t>employees</w:t>
        </w:r>
      </w:hyperlink>
      <w:r>
        <w:rPr>
          <w:rFonts w:ascii="Verdana" w:hAnsi="Verdana"/>
          <w:color w:val="333333"/>
        </w:rPr>
        <w:t> account for 5% or less of the </w:t>
      </w:r>
      <w:hyperlink r:id="rId771" w:history="1">
        <w:r>
          <w:rPr>
            <w:rStyle w:val="Hyperlink"/>
            <w:rFonts w:ascii="Verdana" w:hAnsi="Verdana"/>
            <w:color w:val="0068AC"/>
          </w:rPr>
          <w:t>registrant</w:t>
        </w:r>
      </w:hyperlink>
      <w:r>
        <w:rPr>
          <w:rFonts w:ascii="Verdana" w:hAnsi="Verdana"/>
          <w:color w:val="333333"/>
        </w:rPr>
        <w:t>'s total </w:t>
      </w:r>
      <w:hyperlink r:id="rId772" w:history="1">
        <w:r>
          <w:rPr>
            <w:rStyle w:val="Hyperlink"/>
            <w:rFonts w:ascii="Verdana" w:hAnsi="Verdana"/>
            <w:color w:val="0068AC"/>
          </w:rPr>
          <w:t>employees</w:t>
        </w:r>
      </w:hyperlink>
      <w:r>
        <w:rPr>
          <w:rFonts w:ascii="Verdana" w:hAnsi="Verdana"/>
          <w:color w:val="333333"/>
        </w:rPr>
        <w:t>. In that circumstance, if the </w:t>
      </w:r>
      <w:hyperlink r:id="rId773" w:history="1">
        <w:r>
          <w:rPr>
            <w:rStyle w:val="Hyperlink"/>
            <w:rFonts w:ascii="Verdana" w:hAnsi="Verdana"/>
            <w:color w:val="0068AC"/>
          </w:rPr>
          <w:t>registrant</w:t>
        </w:r>
      </w:hyperlink>
      <w:r>
        <w:rPr>
          <w:rFonts w:ascii="Verdana" w:hAnsi="Verdana"/>
          <w:color w:val="333333"/>
        </w:rPr>
        <w:t> chooses to exclude any non-U.S. </w:t>
      </w:r>
      <w:hyperlink r:id="rId774" w:history="1">
        <w:r>
          <w:rPr>
            <w:rStyle w:val="Hyperlink"/>
            <w:rFonts w:ascii="Verdana" w:hAnsi="Verdana"/>
            <w:color w:val="0068AC"/>
          </w:rPr>
          <w:t>employees</w:t>
        </w:r>
      </w:hyperlink>
      <w:r>
        <w:rPr>
          <w:rFonts w:ascii="Verdana" w:hAnsi="Verdana"/>
          <w:color w:val="333333"/>
        </w:rPr>
        <w:t> under this exemption, it must exclude all non-U.S. </w:t>
      </w:r>
      <w:hyperlink r:id="rId775" w:history="1">
        <w:r>
          <w:rPr>
            <w:rStyle w:val="Hyperlink"/>
            <w:rFonts w:ascii="Verdana" w:hAnsi="Verdana"/>
            <w:color w:val="0068AC"/>
          </w:rPr>
          <w:t>employees</w:t>
        </w:r>
      </w:hyperlink>
      <w:r>
        <w:rPr>
          <w:rFonts w:ascii="Verdana" w:hAnsi="Verdana"/>
          <w:color w:val="333333"/>
        </w:rPr>
        <w:t>. Additionally, if a </w:t>
      </w:r>
      <w:hyperlink r:id="rId776" w:history="1">
        <w:r>
          <w:rPr>
            <w:rStyle w:val="Hyperlink"/>
            <w:rFonts w:ascii="Verdana" w:hAnsi="Verdana"/>
            <w:color w:val="0068AC"/>
          </w:rPr>
          <w:t>registrant</w:t>
        </w:r>
      </w:hyperlink>
      <w:r>
        <w:rPr>
          <w:rFonts w:ascii="Verdana" w:hAnsi="Verdana"/>
          <w:color w:val="333333"/>
        </w:rPr>
        <w:t>'s non-U.S. </w:t>
      </w:r>
      <w:hyperlink r:id="rId777" w:history="1">
        <w:r>
          <w:rPr>
            <w:rStyle w:val="Hyperlink"/>
            <w:rFonts w:ascii="Verdana" w:hAnsi="Verdana"/>
            <w:color w:val="0068AC"/>
          </w:rPr>
          <w:t>employees</w:t>
        </w:r>
      </w:hyperlink>
      <w:r>
        <w:rPr>
          <w:rFonts w:ascii="Verdana" w:hAnsi="Verdana"/>
          <w:color w:val="333333"/>
        </w:rPr>
        <w:t> exceed 5% of the </w:t>
      </w:r>
      <w:hyperlink r:id="rId778" w:history="1">
        <w:r>
          <w:rPr>
            <w:rStyle w:val="Hyperlink"/>
            <w:rFonts w:ascii="Verdana" w:hAnsi="Verdana"/>
            <w:color w:val="0068AC"/>
          </w:rPr>
          <w:t>registrant</w:t>
        </w:r>
      </w:hyperlink>
      <w:r>
        <w:rPr>
          <w:rFonts w:ascii="Verdana" w:hAnsi="Verdana"/>
          <w:color w:val="333333"/>
        </w:rPr>
        <w:t>'s total U.S. and non-U.S. </w:t>
      </w:r>
      <w:hyperlink r:id="rId779" w:history="1">
        <w:r>
          <w:rPr>
            <w:rStyle w:val="Hyperlink"/>
            <w:rFonts w:ascii="Verdana" w:hAnsi="Verdana"/>
            <w:color w:val="0068AC"/>
          </w:rPr>
          <w:t>employees</w:t>
        </w:r>
      </w:hyperlink>
      <w:r>
        <w:rPr>
          <w:rFonts w:ascii="Verdana" w:hAnsi="Verdana"/>
          <w:color w:val="333333"/>
        </w:rPr>
        <w:t>, it may exclude up to 5% of its total </w:t>
      </w:r>
      <w:hyperlink r:id="rId780" w:history="1">
        <w:r>
          <w:rPr>
            <w:rStyle w:val="Hyperlink"/>
            <w:rFonts w:ascii="Verdana" w:hAnsi="Verdana"/>
            <w:color w:val="0068AC"/>
          </w:rPr>
          <w:t>employees</w:t>
        </w:r>
      </w:hyperlink>
      <w:r>
        <w:rPr>
          <w:rFonts w:ascii="Verdana" w:hAnsi="Verdana"/>
          <w:color w:val="333333"/>
        </w:rPr>
        <w:t> who are non-U.S. </w:t>
      </w:r>
      <w:hyperlink r:id="rId781" w:history="1">
        <w:r>
          <w:rPr>
            <w:rStyle w:val="Hyperlink"/>
            <w:rFonts w:ascii="Verdana" w:hAnsi="Verdana"/>
            <w:color w:val="0068AC"/>
          </w:rPr>
          <w:t>employees</w:t>
        </w:r>
      </w:hyperlink>
      <w:r>
        <w:rPr>
          <w:rFonts w:ascii="Verdana" w:hAnsi="Verdana"/>
          <w:color w:val="333333"/>
        </w:rPr>
        <w:t>; </w:t>
      </w:r>
      <w:r>
        <w:rPr>
          <w:rStyle w:val="et03"/>
          <w:rFonts w:ascii="Verdana" w:hAnsi="Verdana"/>
          <w:i/>
          <w:iCs/>
          <w:color w:val="333333"/>
        </w:rPr>
        <w:t>provided, however,</w:t>
      </w:r>
      <w:r>
        <w:rPr>
          <w:rFonts w:ascii="Verdana" w:hAnsi="Verdana"/>
          <w:color w:val="333333"/>
        </w:rPr>
        <w:t> if a </w:t>
      </w:r>
      <w:hyperlink r:id="rId782" w:history="1">
        <w:r>
          <w:rPr>
            <w:rStyle w:val="Hyperlink"/>
            <w:rFonts w:ascii="Verdana" w:hAnsi="Verdana"/>
            <w:color w:val="0068AC"/>
          </w:rPr>
          <w:t>registrant</w:t>
        </w:r>
      </w:hyperlink>
      <w:r>
        <w:rPr>
          <w:rFonts w:ascii="Verdana" w:hAnsi="Verdana"/>
          <w:color w:val="333333"/>
        </w:rPr>
        <w:t> excludes any non-U.S. </w:t>
      </w:r>
      <w:hyperlink r:id="rId783" w:history="1">
        <w:r>
          <w:rPr>
            <w:rStyle w:val="Hyperlink"/>
            <w:rFonts w:ascii="Verdana" w:hAnsi="Verdana"/>
            <w:color w:val="0068AC"/>
          </w:rPr>
          <w:t>employees</w:t>
        </w:r>
      </w:hyperlink>
      <w:r>
        <w:rPr>
          <w:rFonts w:ascii="Verdana" w:hAnsi="Verdana"/>
          <w:color w:val="333333"/>
        </w:rPr>
        <w:t> in a particular jurisdiction, it must exclude all non-U.S. </w:t>
      </w:r>
      <w:hyperlink r:id="rId784" w:history="1">
        <w:r>
          <w:rPr>
            <w:rStyle w:val="Hyperlink"/>
            <w:rFonts w:ascii="Verdana" w:hAnsi="Verdana"/>
            <w:color w:val="0068AC"/>
          </w:rPr>
          <w:t>employees</w:t>
        </w:r>
      </w:hyperlink>
      <w:r>
        <w:rPr>
          <w:rFonts w:ascii="Verdana" w:hAnsi="Verdana"/>
          <w:color w:val="333333"/>
        </w:rPr>
        <w:t> in that jurisdiction. If more than 5% of a </w:t>
      </w:r>
      <w:hyperlink r:id="rId785" w:history="1">
        <w:r>
          <w:rPr>
            <w:rStyle w:val="Hyperlink"/>
            <w:rFonts w:ascii="Verdana" w:hAnsi="Verdana"/>
            <w:color w:val="0068AC"/>
          </w:rPr>
          <w:t>registrant</w:t>
        </w:r>
      </w:hyperlink>
      <w:r>
        <w:rPr>
          <w:rFonts w:ascii="Verdana" w:hAnsi="Verdana"/>
          <w:color w:val="333333"/>
        </w:rPr>
        <w:t>'s </w:t>
      </w:r>
      <w:hyperlink r:id="rId786" w:history="1">
        <w:r>
          <w:rPr>
            <w:rStyle w:val="Hyperlink"/>
            <w:rFonts w:ascii="Verdana" w:hAnsi="Verdana"/>
            <w:color w:val="0068AC"/>
          </w:rPr>
          <w:t>employees</w:t>
        </w:r>
      </w:hyperlink>
      <w:r>
        <w:rPr>
          <w:rFonts w:ascii="Verdana" w:hAnsi="Verdana"/>
          <w:color w:val="333333"/>
        </w:rPr>
        <w:t> are located in any one non-U.S. jurisdiction, the </w:t>
      </w:r>
      <w:hyperlink r:id="rId787" w:history="1">
        <w:r>
          <w:rPr>
            <w:rStyle w:val="Hyperlink"/>
            <w:rFonts w:ascii="Verdana" w:hAnsi="Verdana"/>
            <w:color w:val="0068AC"/>
          </w:rPr>
          <w:t>registrant</w:t>
        </w:r>
      </w:hyperlink>
      <w:r>
        <w:rPr>
          <w:rFonts w:ascii="Verdana" w:hAnsi="Verdana"/>
          <w:color w:val="333333"/>
        </w:rPr>
        <w:t> may not exclude any </w:t>
      </w:r>
      <w:hyperlink r:id="rId788" w:history="1">
        <w:r>
          <w:rPr>
            <w:rStyle w:val="Hyperlink"/>
            <w:rFonts w:ascii="Verdana" w:hAnsi="Verdana"/>
            <w:color w:val="0068AC"/>
          </w:rPr>
          <w:t>employees</w:t>
        </w:r>
      </w:hyperlink>
      <w:r>
        <w:rPr>
          <w:rFonts w:ascii="Verdana" w:hAnsi="Verdana"/>
          <w:color w:val="333333"/>
        </w:rPr>
        <w:t> in that jurisdiction under this exemption.</w:t>
      </w:r>
    </w:p>
    <w:p w14:paraId="31A1AFC1"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(A)</w:t>
      </w:r>
      <w:r>
        <w:rPr>
          <w:rFonts w:ascii="Verdana" w:hAnsi="Verdana"/>
          <w:color w:val="333333"/>
        </w:rPr>
        <w:t> In calculating the number of non-U.S. </w:t>
      </w:r>
      <w:hyperlink r:id="rId789" w:history="1">
        <w:r>
          <w:rPr>
            <w:rStyle w:val="Hyperlink"/>
            <w:rFonts w:ascii="Verdana" w:hAnsi="Verdana"/>
            <w:color w:val="0068AC"/>
          </w:rPr>
          <w:t>employees</w:t>
        </w:r>
      </w:hyperlink>
      <w:r>
        <w:rPr>
          <w:rFonts w:ascii="Verdana" w:hAnsi="Verdana"/>
          <w:color w:val="333333"/>
        </w:rPr>
        <w:t> that may be excluded under this Item 402(u)(4)(ii) (“</w:t>
      </w:r>
      <w:r>
        <w:rPr>
          <w:rStyle w:val="et03"/>
          <w:rFonts w:ascii="Verdana" w:hAnsi="Verdana"/>
          <w:i/>
          <w:iCs/>
          <w:color w:val="333333"/>
        </w:rPr>
        <w:t>de minimis”</w:t>
      </w:r>
      <w:r>
        <w:rPr>
          <w:rFonts w:ascii="Verdana" w:hAnsi="Verdana"/>
          <w:color w:val="333333"/>
        </w:rPr>
        <w:t> exemption), a </w:t>
      </w:r>
      <w:hyperlink r:id="rId790" w:history="1">
        <w:r>
          <w:rPr>
            <w:rStyle w:val="Hyperlink"/>
            <w:rFonts w:ascii="Verdana" w:hAnsi="Verdana"/>
            <w:color w:val="0068AC"/>
          </w:rPr>
          <w:t>registrant</w:t>
        </w:r>
      </w:hyperlink>
      <w:r>
        <w:rPr>
          <w:rFonts w:ascii="Verdana" w:hAnsi="Verdana"/>
          <w:color w:val="333333"/>
        </w:rPr>
        <w:t> shall count against the total any non-U.S. </w:t>
      </w:r>
      <w:hyperlink r:id="rId791" w:history="1">
        <w:r>
          <w:rPr>
            <w:rStyle w:val="Hyperlink"/>
            <w:rFonts w:ascii="Verdana" w:hAnsi="Verdana"/>
            <w:color w:val="0068AC"/>
          </w:rPr>
          <w:t>employee</w:t>
        </w:r>
      </w:hyperlink>
      <w:r>
        <w:rPr>
          <w:rFonts w:ascii="Verdana" w:hAnsi="Verdana"/>
          <w:color w:val="333333"/>
        </w:rPr>
        <w:t> exempted under the data privacy law exemption under Item 402(u)(4)(</w:t>
      </w:r>
      <w:proofErr w:type="spellStart"/>
      <w:r>
        <w:rPr>
          <w:rFonts w:ascii="Verdana" w:hAnsi="Verdana"/>
          <w:color w:val="333333"/>
        </w:rPr>
        <w:t>i</w:t>
      </w:r>
      <w:proofErr w:type="spellEnd"/>
      <w:r>
        <w:rPr>
          <w:rFonts w:ascii="Verdana" w:hAnsi="Verdana"/>
          <w:color w:val="333333"/>
        </w:rPr>
        <w:t>) (“data privacy” exemption). A </w:t>
      </w:r>
      <w:hyperlink r:id="rId792" w:history="1">
        <w:r>
          <w:rPr>
            <w:rStyle w:val="Hyperlink"/>
            <w:rFonts w:ascii="Verdana" w:hAnsi="Verdana"/>
            <w:color w:val="0068AC"/>
          </w:rPr>
          <w:t>registrant</w:t>
        </w:r>
      </w:hyperlink>
      <w:r>
        <w:rPr>
          <w:rFonts w:ascii="Verdana" w:hAnsi="Verdana"/>
          <w:color w:val="333333"/>
        </w:rPr>
        <w:t> may exclude any non-U.S. </w:t>
      </w:r>
      <w:hyperlink r:id="rId793" w:history="1">
        <w:r>
          <w:rPr>
            <w:rStyle w:val="Hyperlink"/>
            <w:rFonts w:ascii="Verdana" w:hAnsi="Verdana"/>
            <w:color w:val="0068AC"/>
          </w:rPr>
          <w:t>employee</w:t>
        </w:r>
      </w:hyperlink>
      <w:r>
        <w:rPr>
          <w:rFonts w:ascii="Verdana" w:hAnsi="Verdana"/>
          <w:color w:val="333333"/>
        </w:rPr>
        <w:t> from a jurisdiction that meets the data privacy exemption, even if the number of excluded </w:t>
      </w:r>
      <w:hyperlink r:id="rId794" w:history="1">
        <w:r>
          <w:rPr>
            <w:rStyle w:val="Hyperlink"/>
            <w:rFonts w:ascii="Verdana" w:hAnsi="Verdana"/>
            <w:color w:val="0068AC"/>
          </w:rPr>
          <w:t>employees</w:t>
        </w:r>
      </w:hyperlink>
      <w:r>
        <w:rPr>
          <w:rFonts w:ascii="Verdana" w:hAnsi="Verdana"/>
          <w:color w:val="333333"/>
        </w:rPr>
        <w:t> exceeds 5% of the </w:t>
      </w:r>
      <w:hyperlink r:id="rId795" w:history="1">
        <w:r>
          <w:rPr>
            <w:rStyle w:val="Hyperlink"/>
            <w:rFonts w:ascii="Verdana" w:hAnsi="Verdana"/>
            <w:color w:val="0068AC"/>
          </w:rPr>
          <w:t>registrant</w:t>
        </w:r>
      </w:hyperlink>
      <w:r>
        <w:rPr>
          <w:rFonts w:ascii="Verdana" w:hAnsi="Verdana"/>
          <w:color w:val="333333"/>
        </w:rPr>
        <w:t>'s total </w:t>
      </w:r>
      <w:hyperlink r:id="rId796" w:history="1">
        <w:r>
          <w:rPr>
            <w:rStyle w:val="Hyperlink"/>
            <w:rFonts w:ascii="Verdana" w:hAnsi="Verdana"/>
            <w:color w:val="0068AC"/>
          </w:rPr>
          <w:t>employees</w:t>
        </w:r>
      </w:hyperlink>
      <w:r>
        <w:rPr>
          <w:rFonts w:ascii="Verdana" w:hAnsi="Verdana"/>
          <w:color w:val="333333"/>
        </w:rPr>
        <w:t>. If, however, the number of </w:t>
      </w:r>
      <w:hyperlink r:id="rId797" w:history="1">
        <w:r>
          <w:rPr>
            <w:rStyle w:val="Hyperlink"/>
            <w:rFonts w:ascii="Verdana" w:hAnsi="Verdana"/>
            <w:color w:val="0068AC"/>
          </w:rPr>
          <w:t>employees</w:t>
        </w:r>
      </w:hyperlink>
      <w:r>
        <w:rPr>
          <w:rFonts w:ascii="Verdana" w:hAnsi="Verdana"/>
          <w:color w:val="333333"/>
        </w:rPr>
        <w:t> excluded under the data privacy exemption equals or exceeds 5% of the </w:t>
      </w:r>
      <w:hyperlink r:id="rId798" w:history="1">
        <w:r>
          <w:rPr>
            <w:rStyle w:val="Hyperlink"/>
            <w:rFonts w:ascii="Verdana" w:hAnsi="Verdana"/>
            <w:color w:val="0068AC"/>
          </w:rPr>
          <w:t>registrant</w:t>
        </w:r>
      </w:hyperlink>
      <w:r>
        <w:rPr>
          <w:rFonts w:ascii="Verdana" w:hAnsi="Verdana"/>
          <w:color w:val="333333"/>
        </w:rPr>
        <w:t>'s total </w:t>
      </w:r>
      <w:hyperlink r:id="rId799" w:history="1">
        <w:r>
          <w:rPr>
            <w:rStyle w:val="Hyperlink"/>
            <w:rFonts w:ascii="Verdana" w:hAnsi="Verdana"/>
            <w:color w:val="0068AC"/>
          </w:rPr>
          <w:t>employees</w:t>
        </w:r>
      </w:hyperlink>
      <w:r>
        <w:rPr>
          <w:rFonts w:ascii="Verdana" w:hAnsi="Verdana"/>
          <w:color w:val="333333"/>
        </w:rPr>
        <w:t>, the </w:t>
      </w:r>
      <w:hyperlink r:id="rId800" w:history="1">
        <w:r>
          <w:rPr>
            <w:rStyle w:val="Hyperlink"/>
            <w:rFonts w:ascii="Verdana" w:hAnsi="Verdana"/>
            <w:color w:val="0068AC"/>
          </w:rPr>
          <w:t>registrant</w:t>
        </w:r>
      </w:hyperlink>
      <w:r>
        <w:rPr>
          <w:rFonts w:ascii="Verdana" w:hAnsi="Verdana"/>
          <w:color w:val="333333"/>
        </w:rPr>
        <w:t> may not use the </w:t>
      </w:r>
      <w:r>
        <w:rPr>
          <w:rStyle w:val="et03"/>
          <w:rFonts w:ascii="Verdana" w:hAnsi="Verdana"/>
          <w:i/>
          <w:iCs/>
          <w:color w:val="333333"/>
        </w:rPr>
        <w:t>de minimis</w:t>
      </w:r>
      <w:r>
        <w:rPr>
          <w:rFonts w:ascii="Verdana" w:hAnsi="Verdana"/>
          <w:color w:val="333333"/>
        </w:rPr>
        <w:t> exemption. Additionally, if the number of </w:t>
      </w:r>
      <w:hyperlink r:id="rId801" w:history="1">
        <w:r>
          <w:rPr>
            <w:rStyle w:val="Hyperlink"/>
            <w:rFonts w:ascii="Verdana" w:hAnsi="Verdana"/>
            <w:color w:val="0068AC"/>
          </w:rPr>
          <w:t>employees</w:t>
        </w:r>
      </w:hyperlink>
      <w:r>
        <w:rPr>
          <w:rFonts w:ascii="Verdana" w:hAnsi="Verdana"/>
          <w:color w:val="333333"/>
        </w:rPr>
        <w:t> excluded under the data privacy exemption is less than 5% of the </w:t>
      </w:r>
      <w:hyperlink r:id="rId802" w:history="1">
        <w:r>
          <w:rPr>
            <w:rStyle w:val="Hyperlink"/>
            <w:rFonts w:ascii="Verdana" w:hAnsi="Verdana"/>
            <w:color w:val="0068AC"/>
          </w:rPr>
          <w:t>registrant</w:t>
        </w:r>
      </w:hyperlink>
      <w:r>
        <w:rPr>
          <w:rFonts w:ascii="Verdana" w:hAnsi="Verdana"/>
          <w:color w:val="333333"/>
        </w:rPr>
        <w:t>'s total </w:t>
      </w:r>
      <w:hyperlink r:id="rId803" w:history="1">
        <w:r>
          <w:rPr>
            <w:rStyle w:val="Hyperlink"/>
            <w:rFonts w:ascii="Verdana" w:hAnsi="Verdana"/>
            <w:color w:val="0068AC"/>
          </w:rPr>
          <w:t>employees</w:t>
        </w:r>
      </w:hyperlink>
      <w:r>
        <w:rPr>
          <w:rFonts w:ascii="Verdana" w:hAnsi="Verdana"/>
          <w:color w:val="333333"/>
        </w:rPr>
        <w:t>, the </w:t>
      </w:r>
      <w:hyperlink r:id="rId804" w:history="1">
        <w:r>
          <w:rPr>
            <w:rStyle w:val="Hyperlink"/>
            <w:rFonts w:ascii="Verdana" w:hAnsi="Verdana"/>
            <w:color w:val="0068AC"/>
          </w:rPr>
          <w:t>registrant</w:t>
        </w:r>
      </w:hyperlink>
      <w:r>
        <w:rPr>
          <w:rFonts w:ascii="Verdana" w:hAnsi="Verdana"/>
          <w:color w:val="333333"/>
        </w:rPr>
        <w:t> may use the </w:t>
      </w:r>
      <w:r>
        <w:rPr>
          <w:rStyle w:val="et03"/>
          <w:rFonts w:ascii="Verdana" w:hAnsi="Verdana"/>
          <w:i/>
          <w:iCs/>
          <w:color w:val="333333"/>
        </w:rPr>
        <w:t>de minimis</w:t>
      </w:r>
      <w:r>
        <w:rPr>
          <w:rFonts w:ascii="Verdana" w:hAnsi="Verdana"/>
          <w:color w:val="333333"/>
        </w:rPr>
        <w:t> exemption to exclude no more than the number of non-U.S. </w:t>
      </w:r>
      <w:hyperlink r:id="rId805" w:history="1">
        <w:r>
          <w:rPr>
            <w:rStyle w:val="Hyperlink"/>
            <w:rFonts w:ascii="Verdana" w:hAnsi="Verdana"/>
            <w:color w:val="0068AC"/>
          </w:rPr>
          <w:t>employees</w:t>
        </w:r>
      </w:hyperlink>
      <w:r>
        <w:rPr>
          <w:rFonts w:ascii="Verdana" w:hAnsi="Verdana"/>
          <w:color w:val="333333"/>
        </w:rPr>
        <w:t> that, combined with the data privacy exemption, does not exceed 5% of the </w:t>
      </w:r>
      <w:hyperlink r:id="rId806" w:history="1">
        <w:r>
          <w:rPr>
            <w:rStyle w:val="Hyperlink"/>
            <w:rFonts w:ascii="Verdana" w:hAnsi="Verdana"/>
            <w:color w:val="0068AC"/>
          </w:rPr>
          <w:t>registrant</w:t>
        </w:r>
      </w:hyperlink>
      <w:r>
        <w:rPr>
          <w:rFonts w:ascii="Verdana" w:hAnsi="Verdana"/>
          <w:color w:val="333333"/>
        </w:rPr>
        <w:t>'s total </w:t>
      </w:r>
      <w:hyperlink r:id="rId807" w:history="1">
        <w:r>
          <w:rPr>
            <w:rStyle w:val="Hyperlink"/>
            <w:rFonts w:ascii="Verdana" w:hAnsi="Verdana"/>
            <w:color w:val="0068AC"/>
          </w:rPr>
          <w:t>employees</w:t>
        </w:r>
      </w:hyperlink>
      <w:r>
        <w:rPr>
          <w:rFonts w:ascii="Verdana" w:hAnsi="Verdana"/>
          <w:color w:val="333333"/>
        </w:rPr>
        <w:t>.</w:t>
      </w:r>
    </w:p>
    <w:p w14:paraId="22E0446D" w14:textId="77777777" w:rsidR="00DE0191" w:rsidRDefault="00DE0191" w:rsidP="00DE0191">
      <w:pPr>
        <w:pStyle w:val="psection-4"/>
        <w:shd w:val="clear" w:color="auto" w:fill="FFFFFF"/>
        <w:spacing w:before="0" w:beforeAutospacing="0" w:after="150" w:afterAutospacing="0"/>
        <w:ind w:left="720"/>
        <w:rPr>
          <w:rFonts w:ascii="Verdana" w:hAnsi="Verdana"/>
          <w:color w:val="333333"/>
        </w:rPr>
      </w:pPr>
      <w:r>
        <w:rPr>
          <w:rStyle w:val="enumxml"/>
          <w:rFonts w:ascii="Verdana" w:hAnsi="Verdana"/>
          <w:b/>
          <w:bCs/>
          <w:color w:val="333333"/>
        </w:rPr>
        <w:t>(B)</w:t>
      </w:r>
      <w:r>
        <w:rPr>
          <w:rFonts w:ascii="Verdana" w:hAnsi="Verdana"/>
          <w:color w:val="333333"/>
        </w:rPr>
        <w:t> If a </w:t>
      </w:r>
      <w:hyperlink r:id="rId808" w:history="1">
        <w:r>
          <w:rPr>
            <w:rStyle w:val="Hyperlink"/>
            <w:rFonts w:ascii="Verdana" w:hAnsi="Verdana"/>
            <w:color w:val="0068AC"/>
          </w:rPr>
          <w:t>registrant</w:t>
        </w:r>
      </w:hyperlink>
      <w:r>
        <w:rPr>
          <w:rFonts w:ascii="Verdana" w:hAnsi="Verdana"/>
          <w:color w:val="333333"/>
        </w:rPr>
        <w:t> excludes non-U.S. </w:t>
      </w:r>
      <w:hyperlink r:id="rId809" w:history="1">
        <w:r>
          <w:rPr>
            <w:rStyle w:val="Hyperlink"/>
            <w:rFonts w:ascii="Verdana" w:hAnsi="Verdana"/>
            <w:color w:val="0068AC"/>
          </w:rPr>
          <w:t>employees</w:t>
        </w:r>
      </w:hyperlink>
      <w:r>
        <w:rPr>
          <w:rFonts w:ascii="Verdana" w:hAnsi="Verdana"/>
          <w:color w:val="333333"/>
        </w:rPr>
        <w:t> under the </w:t>
      </w:r>
      <w:r>
        <w:rPr>
          <w:rStyle w:val="et03"/>
          <w:rFonts w:ascii="Verdana" w:hAnsi="Verdana"/>
          <w:i/>
          <w:iCs/>
          <w:color w:val="333333"/>
        </w:rPr>
        <w:t>de minimis</w:t>
      </w:r>
      <w:r>
        <w:rPr>
          <w:rFonts w:ascii="Verdana" w:hAnsi="Verdana"/>
          <w:color w:val="333333"/>
        </w:rPr>
        <w:t> exemption, it must disclose the jurisdiction or jurisdictions from which those </w:t>
      </w:r>
      <w:hyperlink r:id="rId810" w:history="1">
        <w:r>
          <w:rPr>
            <w:rStyle w:val="Hyperlink"/>
            <w:rFonts w:ascii="Verdana" w:hAnsi="Verdana"/>
            <w:color w:val="0068AC"/>
          </w:rPr>
          <w:t>employees</w:t>
        </w:r>
      </w:hyperlink>
      <w:r>
        <w:rPr>
          <w:rFonts w:ascii="Verdana" w:hAnsi="Verdana"/>
          <w:color w:val="333333"/>
        </w:rPr>
        <w:t> are being excluded, the approximate number of </w:t>
      </w:r>
      <w:hyperlink r:id="rId811" w:history="1">
        <w:r>
          <w:rPr>
            <w:rStyle w:val="Hyperlink"/>
            <w:rFonts w:ascii="Verdana" w:hAnsi="Verdana"/>
            <w:color w:val="0068AC"/>
          </w:rPr>
          <w:t>employees</w:t>
        </w:r>
      </w:hyperlink>
      <w:r>
        <w:rPr>
          <w:rFonts w:ascii="Verdana" w:hAnsi="Verdana"/>
          <w:color w:val="333333"/>
        </w:rPr>
        <w:t> excluded from each jurisdiction under the </w:t>
      </w:r>
      <w:r>
        <w:rPr>
          <w:rStyle w:val="et03"/>
          <w:rFonts w:ascii="Verdana" w:hAnsi="Verdana"/>
          <w:i/>
          <w:iCs/>
          <w:color w:val="333333"/>
        </w:rPr>
        <w:t>de minimis</w:t>
      </w:r>
      <w:r>
        <w:rPr>
          <w:rFonts w:ascii="Verdana" w:hAnsi="Verdana"/>
          <w:color w:val="333333"/>
        </w:rPr>
        <w:t> exemption, the total number of its U.S. and non-U.S. </w:t>
      </w:r>
      <w:hyperlink r:id="rId812" w:history="1">
        <w:r>
          <w:rPr>
            <w:rStyle w:val="Hyperlink"/>
            <w:rFonts w:ascii="Verdana" w:hAnsi="Verdana"/>
            <w:color w:val="0068AC"/>
          </w:rPr>
          <w:t>employees</w:t>
        </w:r>
      </w:hyperlink>
      <w:r>
        <w:rPr>
          <w:rFonts w:ascii="Verdana" w:hAnsi="Verdana"/>
          <w:color w:val="333333"/>
        </w:rPr>
        <w:t> irrespective of any exemption (data privacy or </w:t>
      </w:r>
      <w:r>
        <w:rPr>
          <w:rStyle w:val="et03"/>
          <w:rFonts w:ascii="Verdana" w:hAnsi="Verdana"/>
          <w:i/>
          <w:iCs/>
          <w:color w:val="333333"/>
        </w:rPr>
        <w:t>de minimis</w:t>
      </w:r>
      <w:r>
        <w:rPr>
          <w:rFonts w:ascii="Verdana" w:hAnsi="Verdana"/>
          <w:color w:val="333333"/>
        </w:rPr>
        <w:t>), and the total number of its U.S. and non-U.S. </w:t>
      </w:r>
      <w:hyperlink r:id="rId813" w:history="1">
        <w:r>
          <w:rPr>
            <w:rStyle w:val="Hyperlink"/>
            <w:rFonts w:ascii="Verdana" w:hAnsi="Verdana"/>
            <w:color w:val="0068AC"/>
          </w:rPr>
          <w:t>employees</w:t>
        </w:r>
      </w:hyperlink>
      <w:r>
        <w:rPr>
          <w:rFonts w:ascii="Verdana" w:hAnsi="Verdana"/>
          <w:color w:val="333333"/>
        </w:rPr>
        <w:t> used for its </w:t>
      </w:r>
      <w:r>
        <w:rPr>
          <w:rStyle w:val="et03"/>
          <w:rFonts w:ascii="Verdana" w:hAnsi="Verdana"/>
          <w:i/>
          <w:iCs/>
          <w:color w:val="333333"/>
        </w:rPr>
        <w:t>de minimis</w:t>
      </w:r>
      <w:r>
        <w:rPr>
          <w:rFonts w:ascii="Verdana" w:hAnsi="Verdana"/>
          <w:color w:val="333333"/>
        </w:rPr>
        <w:t> calculation.</w:t>
      </w:r>
    </w:p>
    <w:p w14:paraId="10ADBDC0"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1 to Item 402(u)</w:t>
      </w:r>
      <w:r>
        <w:rPr>
          <w:rFonts w:ascii="Verdana" w:hAnsi="Verdana"/>
          <w:color w:val="333333"/>
        </w:rPr>
        <w:t> - </w:t>
      </w:r>
      <w:r>
        <w:rPr>
          <w:rStyle w:val="et03"/>
          <w:rFonts w:ascii="Verdana" w:hAnsi="Verdana"/>
          <w:i/>
          <w:iCs/>
          <w:color w:val="333333"/>
        </w:rPr>
        <w:t>Disclosing the date chosen for identifying the median employee.</w:t>
      </w:r>
      <w:r>
        <w:rPr>
          <w:rFonts w:ascii="Verdana" w:hAnsi="Verdana"/>
          <w:color w:val="333333"/>
        </w:rPr>
        <w:t> A </w:t>
      </w:r>
      <w:hyperlink r:id="rId814" w:history="1">
        <w:r>
          <w:rPr>
            <w:rStyle w:val="Hyperlink"/>
            <w:rFonts w:ascii="Verdana" w:hAnsi="Verdana"/>
            <w:color w:val="0068AC"/>
          </w:rPr>
          <w:t>registrant</w:t>
        </w:r>
      </w:hyperlink>
      <w:r>
        <w:rPr>
          <w:rFonts w:ascii="Verdana" w:hAnsi="Verdana"/>
          <w:color w:val="333333"/>
        </w:rPr>
        <w:t> shall disclose the date within the last three months of its last completed </w:t>
      </w:r>
      <w:hyperlink r:id="rId815" w:history="1">
        <w:r>
          <w:rPr>
            <w:rStyle w:val="Hyperlink"/>
            <w:rFonts w:ascii="Verdana" w:hAnsi="Verdana"/>
            <w:color w:val="0068AC"/>
          </w:rPr>
          <w:t>fiscal year</w:t>
        </w:r>
      </w:hyperlink>
      <w:r>
        <w:rPr>
          <w:rFonts w:ascii="Verdana" w:hAnsi="Verdana"/>
          <w:color w:val="333333"/>
        </w:rPr>
        <w:t> that it selected pursuant to paragraph (u)(3) of this Item to identify its median </w:t>
      </w:r>
      <w:hyperlink r:id="rId816" w:history="1">
        <w:r>
          <w:rPr>
            <w:rStyle w:val="Hyperlink"/>
            <w:rFonts w:ascii="Verdana" w:hAnsi="Verdana"/>
            <w:color w:val="0068AC"/>
          </w:rPr>
          <w:t>employee</w:t>
        </w:r>
      </w:hyperlink>
      <w:r>
        <w:rPr>
          <w:rFonts w:ascii="Verdana" w:hAnsi="Verdana"/>
          <w:color w:val="333333"/>
        </w:rPr>
        <w:t>. If the </w:t>
      </w:r>
      <w:hyperlink r:id="rId817" w:history="1">
        <w:r>
          <w:rPr>
            <w:rStyle w:val="Hyperlink"/>
            <w:rFonts w:ascii="Verdana" w:hAnsi="Verdana"/>
            <w:color w:val="0068AC"/>
          </w:rPr>
          <w:t>registrant</w:t>
        </w:r>
      </w:hyperlink>
      <w:r>
        <w:rPr>
          <w:rFonts w:ascii="Verdana" w:hAnsi="Verdana"/>
          <w:color w:val="333333"/>
        </w:rPr>
        <w:t> changes the date it uses to identify the median </w:t>
      </w:r>
      <w:hyperlink r:id="rId818" w:history="1">
        <w:r>
          <w:rPr>
            <w:rStyle w:val="Hyperlink"/>
            <w:rFonts w:ascii="Verdana" w:hAnsi="Verdana"/>
            <w:color w:val="0068AC"/>
          </w:rPr>
          <w:t>employee</w:t>
        </w:r>
      </w:hyperlink>
      <w:r>
        <w:rPr>
          <w:rFonts w:ascii="Verdana" w:hAnsi="Verdana"/>
          <w:color w:val="333333"/>
        </w:rPr>
        <w:t> from the prior year, the </w:t>
      </w:r>
      <w:hyperlink r:id="rId819" w:history="1">
        <w:r>
          <w:rPr>
            <w:rStyle w:val="Hyperlink"/>
            <w:rFonts w:ascii="Verdana" w:hAnsi="Verdana"/>
            <w:color w:val="0068AC"/>
          </w:rPr>
          <w:t>registrant</w:t>
        </w:r>
      </w:hyperlink>
      <w:r>
        <w:rPr>
          <w:rFonts w:ascii="Verdana" w:hAnsi="Verdana"/>
          <w:color w:val="333333"/>
        </w:rPr>
        <w:t> shall disclose this change and provide a brief explanation about the reason or reasons for the change.</w:t>
      </w:r>
    </w:p>
    <w:p w14:paraId="74553268"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2 to Item 402(u)</w:t>
      </w:r>
      <w:r>
        <w:rPr>
          <w:rFonts w:ascii="Verdana" w:hAnsi="Verdana"/>
          <w:color w:val="333333"/>
        </w:rPr>
        <w:t> - </w:t>
      </w:r>
      <w:r>
        <w:rPr>
          <w:rStyle w:val="et03"/>
          <w:rFonts w:ascii="Verdana" w:hAnsi="Verdana"/>
          <w:i/>
          <w:iCs/>
          <w:color w:val="333333"/>
        </w:rPr>
        <w:t>Identifying the median employee.</w:t>
      </w:r>
      <w:r>
        <w:rPr>
          <w:rFonts w:ascii="Verdana" w:hAnsi="Verdana"/>
          <w:color w:val="333333"/>
        </w:rPr>
        <w:t> A </w:t>
      </w:r>
      <w:hyperlink r:id="rId820" w:history="1">
        <w:r>
          <w:rPr>
            <w:rStyle w:val="Hyperlink"/>
            <w:rFonts w:ascii="Verdana" w:hAnsi="Verdana"/>
            <w:color w:val="0068AC"/>
          </w:rPr>
          <w:t>registrant</w:t>
        </w:r>
      </w:hyperlink>
      <w:r>
        <w:rPr>
          <w:rFonts w:ascii="Verdana" w:hAnsi="Verdana"/>
          <w:color w:val="333333"/>
        </w:rPr>
        <w:t> is required to identify its median </w:t>
      </w:r>
      <w:hyperlink r:id="rId821" w:history="1">
        <w:r>
          <w:rPr>
            <w:rStyle w:val="Hyperlink"/>
            <w:rFonts w:ascii="Verdana" w:hAnsi="Verdana"/>
            <w:color w:val="0068AC"/>
          </w:rPr>
          <w:t>employee</w:t>
        </w:r>
      </w:hyperlink>
      <w:r>
        <w:rPr>
          <w:rFonts w:ascii="Verdana" w:hAnsi="Verdana"/>
          <w:color w:val="333333"/>
        </w:rPr>
        <w:t> only once every three years and calculate total compensation for that </w:t>
      </w:r>
      <w:hyperlink r:id="rId822" w:history="1">
        <w:r>
          <w:rPr>
            <w:rStyle w:val="Hyperlink"/>
            <w:rFonts w:ascii="Verdana" w:hAnsi="Verdana"/>
            <w:color w:val="0068AC"/>
          </w:rPr>
          <w:t>employee</w:t>
        </w:r>
      </w:hyperlink>
      <w:r>
        <w:rPr>
          <w:rFonts w:ascii="Verdana" w:hAnsi="Verdana"/>
          <w:color w:val="333333"/>
        </w:rPr>
        <w:t> each year; </w:t>
      </w:r>
      <w:r>
        <w:rPr>
          <w:rStyle w:val="et03"/>
          <w:rFonts w:ascii="Verdana" w:hAnsi="Verdana"/>
          <w:i/>
          <w:iCs/>
          <w:color w:val="333333"/>
        </w:rPr>
        <w:t>provided that,</w:t>
      </w:r>
      <w:r>
        <w:rPr>
          <w:rFonts w:ascii="Verdana" w:hAnsi="Verdana"/>
          <w:color w:val="333333"/>
        </w:rPr>
        <w:t> during a </w:t>
      </w:r>
      <w:hyperlink r:id="rId823" w:history="1">
        <w:r>
          <w:rPr>
            <w:rStyle w:val="Hyperlink"/>
            <w:rFonts w:ascii="Verdana" w:hAnsi="Verdana"/>
            <w:color w:val="0068AC"/>
          </w:rPr>
          <w:t>registrant</w:t>
        </w:r>
      </w:hyperlink>
      <w:r>
        <w:rPr>
          <w:rFonts w:ascii="Verdana" w:hAnsi="Verdana"/>
          <w:color w:val="333333"/>
        </w:rPr>
        <w:t>'s last completed </w:t>
      </w:r>
      <w:hyperlink r:id="rId824" w:history="1">
        <w:r>
          <w:rPr>
            <w:rStyle w:val="Hyperlink"/>
            <w:rFonts w:ascii="Verdana" w:hAnsi="Verdana"/>
            <w:color w:val="0068AC"/>
          </w:rPr>
          <w:t>fiscal year</w:t>
        </w:r>
      </w:hyperlink>
      <w:r>
        <w:rPr>
          <w:rFonts w:ascii="Verdana" w:hAnsi="Verdana"/>
          <w:color w:val="333333"/>
        </w:rPr>
        <w:t> there has been no change in its </w:t>
      </w:r>
      <w:hyperlink r:id="rId825" w:history="1">
        <w:r>
          <w:rPr>
            <w:rStyle w:val="Hyperlink"/>
            <w:rFonts w:ascii="Verdana" w:hAnsi="Verdana"/>
            <w:color w:val="0068AC"/>
          </w:rPr>
          <w:t>employee</w:t>
        </w:r>
      </w:hyperlink>
      <w:r>
        <w:rPr>
          <w:rFonts w:ascii="Verdana" w:hAnsi="Verdana"/>
          <w:color w:val="333333"/>
        </w:rPr>
        <w:t> population or </w:t>
      </w:r>
      <w:hyperlink r:id="rId826" w:history="1">
        <w:r>
          <w:rPr>
            <w:rStyle w:val="Hyperlink"/>
            <w:rFonts w:ascii="Verdana" w:hAnsi="Verdana"/>
            <w:color w:val="0068AC"/>
          </w:rPr>
          <w:t>employee</w:t>
        </w:r>
      </w:hyperlink>
      <w:r>
        <w:rPr>
          <w:rFonts w:ascii="Verdana" w:hAnsi="Verdana"/>
          <w:color w:val="333333"/>
        </w:rPr>
        <w:t xml:space="preserve"> compensation arrangements that it reasonably believes would result in a significant change to its pay ratio disclosure. If there have been no changes that </w:t>
      </w:r>
      <w:r>
        <w:rPr>
          <w:rFonts w:ascii="Verdana" w:hAnsi="Verdana"/>
          <w:color w:val="333333"/>
        </w:rPr>
        <w:lastRenderedPageBreak/>
        <w:t>the </w:t>
      </w:r>
      <w:hyperlink r:id="rId827" w:history="1">
        <w:r>
          <w:rPr>
            <w:rStyle w:val="Hyperlink"/>
            <w:rFonts w:ascii="Verdana" w:hAnsi="Verdana"/>
            <w:color w:val="0068AC"/>
          </w:rPr>
          <w:t>registrant</w:t>
        </w:r>
      </w:hyperlink>
      <w:r>
        <w:rPr>
          <w:rFonts w:ascii="Verdana" w:hAnsi="Verdana"/>
          <w:color w:val="333333"/>
        </w:rPr>
        <w:t> reasonably believes would significantly affect its pay ratio disclosure, the </w:t>
      </w:r>
      <w:hyperlink r:id="rId828" w:history="1">
        <w:r>
          <w:rPr>
            <w:rStyle w:val="Hyperlink"/>
            <w:rFonts w:ascii="Verdana" w:hAnsi="Verdana"/>
            <w:color w:val="0068AC"/>
          </w:rPr>
          <w:t>registrant</w:t>
        </w:r>
      </w:hyperlink>
      <w:r>
        <w:rPr>
          <w:rFonts w:ascii="Verdana" w:hAnsi="Verdana"/>
          <w:color w:val="333333"/>
        </w:rPr>
        <w:t> shall disclose that it is using the same median </w:t>
      </w:r>
      <w:hyperlink r:id="rId829" w:history="1">
        <w:r>
          <w:rPr>
            <w:rStyle w:val="Hyperlink"/>
            <w:rFonts w:ascii="Verdana" w:hAnsi="Verdana"/>
            <w:color w:val="0068AC"/>
          </w:rPr>
          <w:t>employee</w:t>
        </w:r>
      </w:hyperlink>
      <w:r>
        <w:rPr>
          <w:rFonts w:ascii="Verdana" w:hAnsi="Verdana"/>
          <w:color w:val="333333"/>
        </w:rPr>
        <w:t> in its pay ratio calculation and describe briefly the basis for its reasonable belief. For example, the </w:t>
      </w:r>
      <w:hyperlink r:id="rId830" w:history="1">
        <w:r>
          <w:rPr>
            <w:rStyle w:val="Hyperlink"/>
            <w:rFonts w:ascii="Verdana" w:hAnsi="Verdana"/>
            <w:color w:val="0068AC"/>
          </w:rPr>
          <w:t>registrant</w:t>
        </w:r>
      </w:hyperlink>
      <w:r>
        <w:rPr>
          <w:rFonts w:ascii="Verdana" w:hAnsi="Verdana"/>
          <w:color w:val="333333"/>
        </w:rPr>
        <w:t> could disclose that there has been no change in its </w:t>
      </w:r>
      <w:hyperlink r:id="rId831" w:history="1">
        <w:r>
          <w:rPr>
            <w:rStyle w:val="Hyperlink"/>
            <w:rFonts w:ascii="Verdana" w:hAnsi="Verdana"/>
            <w:color w:val="0068AC"/>
          </w:rPr>
          <w:t>employee</w:t>
        </w:r>
      </w:hyperlink>
      <w:r>
        <w:rPr>
          <w:rFonts w:ascii="Verdana" w:hAnsi="Verdana"/>
          <w:color w:val="333333"/>
        </w:rPr>
        <w:t> population or </w:t>
      </w:r>
      <w:hyperlink r:id="rId832" w:history="1">
        <w:r>
          <w:rPr>
            <w:rStyle w:val="Hyperlink"/>
            <w:rFonts w:ascii="Verdana" w:hAnsi="Verdana"/>
            <w:color w:val="0068AC"/>
          </w:rPr>
          <w:t>employee</w:t>
        </w:r>
      </w:hyperlink>
      <w:r>
        <w:rPr>
          <w:rFonts w:ascii="Verdana" w:hAnsi="Verdana"/>
          <w:color w:val="333333"/>
        </w:rPr>
        <w:t> compensation arrangements that it believes would significantly impact the pay ratio disclosure. If there has been a change in the </w:t>
      </w:r>
      <w:hyperlink r:id="rId833" w:history="1">
        <w:r>
          <w:rPr>
            <w:rStyle w:val="Hyperlink"/>
            <w:rFonts w:ascii="Verdana" w:hAnsi="Verdana"/>
            <w:color w:val="0068AC"/>
          </w:rPr>
          <w:t>registrant</w:t>
        </w:r>
      </w:hyperlink>
      <w:r>
        <w:rPr>
          <w:rFonts w:ascii="Verdana" w:hAnsi="Verdana"/>
          <w:color w:val="333333"/>
        </w:rPr>
        <w:t>'s </w:t>
      </w:r>
      <w:hyperlink r:id="rId834" w:history="1">
        <w:r>
          <w:rPr>
            <w:rStyle w:val="Hyperlink"/>
            <w:rFonts w:ascii="Verdana" w:hAnsi="Verdana"/>
            <w:color w:val="0068AC"/>
          </w:rPr>
          <w:t>employee</w:t>
        </w:r>
      </w:hyperlink>
      <w:r>
        <w:rPr>
          <w:rFonts w:ascii="Verdana" w:hAnsi="Verdana"/>
          <w:color w:val="333333"/>
        </w:rPr>
        <w:t> population or </w:t>
      </w:r>
      <w:hyperlink r:id="rId835" w:history="1">
        <w:r>
          <w:rPr>
            <w:rStyle w:val="Hyperlink"/>
            <w:rFonts w:ascii="Verdana" w:hAnsi="Verdana"/>
            <w:color w:val="0068AC"/>
          </w:rPr>
          <w:t>employee</w:t>
        </w:r>
      </w:hyperlink>
      <w:r>
        <w:rPr>
          <w:rFonts w:ascii="Verdana" w:hAnsi="Verdana"/>
          <w:color w:val="333333"/>
        </w:rPr>
        <w:t> compensation arrangements that the </w:t>
      </w:r>
      <w:hyperlink r:id="rId836" w:history="1">
        <w:r>
          <w:rPr>
            <w:rStyle w:val="Hyperlink"/>
            <w:rFonts w:ascii="Verdana" w:hAnsi="Verdana"/>
            <w:color w:val="0068AC"/>
          </w:rPr>
          <w:t>registrant</w:t>
        </w:r>
      </w:hyperlink>
      <w:r>
        <w:rPr>
          <w:rFonts w:ascii="Verdana" w:hAnsi="Verdana"/>
          <w:color w:val="333333"/>
        </w:rPr>
        <w:t> reasonably believes would result in a significant change in its pay ratio disclosure, the </w:t>
      </w:r>
      <w:hyperlink r:id="rId837" w:history="1">
        <w:r>
          <w:rPr>
            <w:rStyle w:val="Hyperlink"/>
            <w:rFonts w:ascii="Verdana" w:hAnsi="Verdana"/>
            <w:color w:val="0068AC"/>
          </w:rPr>
          <w:t>registrant</w:t>
        </w:r>
      </w:hyperlink>
      <w:r>
        <w:rPr>
          <w:rFonts w:ascii="Verdana" w:hAnsi="Verdana"/>
          <w:color w:val="333333"/>
        </w:rPr>
        <w:t> shall re-identify the median </w:t>
      </w:r>
      <w:hyperlink r:id="rId838" w:history="1">
        <w:r>
          <w:rPr>
            <w:rStyle w:val="Hyperlink"/>
            <w:rFonts w:ascii="Verdana" w:hAnsi="Verdana"/>
            <w:color w:val="0068AC"/>
          </w:rPr>
          <w:t>employee</w:t>
        </w:r>
      </w:hyperlink>
      <w:r>
        <w:rPr>
          <w:rFonts w:ascii="Verdana" w:hAnsi="Verdana"/>
          <w:color w:val="333333"/>
        </w:rPr>
        <w:t> for that </w:t>
      </w:r>
      <w:hyperlink r:id="rId839" w:history="1">
        <w:r>
          <w:rPr>
            <w:rStyle w:val="Hyperlink"/>
            <w:rFonts w:ascii="Verdana" w:hAnsi="Verdana"/>
            <w:color w:val="0068AC"/>
          </w:rPr>
          <w:t>fiscal year</w:t>
        </w:r>
      </w:hyperlink>
      <w:r>
        <w:rPr>
          <w:rFonts w:ascii="Verdana" w:hAnsi="Verdana"/>
          <w:color w:val="333333"/>
        </w:rPr>
        <w:t>. If it is no longer appropriate for the </w:t>
      </w:r>
      <w:hyperlink r:id="rId840" w:history="1">
        <w:r>
          <w:rPr>
            <w:rStyle w:val="Hyperlink"/>
            <w:rFonts w:ascii="Verdana" w:hAnsi="Verdana"/>
            <w:color w:val="0068AC"/>
          </w:rPr>
          <w:t>registrant</w:t>
        </w:r>
      </w:hyperlink>
      <w:r>
        <w:rPr>
          <w:rFonts w:ascii="Verdana" w:hAnsi="Verdana"/>
          <w:color w:val="333333"/>
        </w:rPr>
        <w:t> to use the median </w:t>
      </w:r>
      <w:hyperlink r:id="rId841" w:history="1">
        <w:r>
          <w:rPr>
            <w:rStyle w:val="Hyperlink"/>
            <w:rFonts w:ascii="Verdana" w:hAnsi="Verdana"/>
            <w:color w:val="0068AC"/>
          </w:rPr>
          <w:t>employee</w:t>
        </w:r>
      </w:hyperlink>
      <w:r>
        <w:rPr>
          <w:rFonts w:ascii="Verdana" w:hAnsi="Verdana"/>
          <w:color w:val="333333"/>
        </w:rPr>
        <w:t> identified in year one as the median </w:t>
      </w:r>
      <w:hyperlink r:id="rId842" w:history="1">
        <w:r>
          <w:rPr>
            <w:rStyle w:val="Hyperlink"/>
            <w:rFonts w:ascii="Verdana" w:hAnsi="Verdana"/>
            <w:color w:val="0068AC"/>
          </w:rPr>
          <w:t>employee</w:t>
        </w:r>
      </w:hyperlink>
      <w:r>
        <w:rPr>
          <w:rFonts w:ascii="Verdana" w:hAnsi="Verdana"/>
          <w:color w:val="333333"/>
        </w:rPr>
        <w:t> in years two or three because of a change in the </w:t>
      </w:r>
      <w:hyperlink r:id="rId843" w:history="1">
        <w:r>
          <w:rPr>
            <w:rStyle w:val="Hyperlink"/>
            <w:rFonts w:ascii="Verdana" w:hAnsi="Verdana"/>
            <w:color w:val="0068AC"/>
          </w:rPr>
          <w:t>original</w:t>
        </w:r>
      </w:hyperlink>
      <w:r>
        <w:rPr>
          <w:rFonts w:ascii="Verdana" w:hAnsi="Verdana"/>
          <w:color w:val="333333"/>
        </w:rPr>
        <w:t> median </w:t>
      </w:r>
      <w:hyperlink r:id="rId844" w:history="1">
        <w:r>
          <w:rPr>
            <w:rStyle w:val="Hyperlink"/>
            <w:rFonts w:ascii="Verdana" w:hAnsi="Verdana"/>
            <w:color w:val="0068AC"/>
          </w:rPr>
          <w:t>employee</w:t>
        </w:r>
      </w:hyperlink>
      <w:r>
        <w:rPr>
          <w:rFonts w:ascii="Verdana" w:hAnsi="Verdana"/>
          <w:color w:val="333333"/>
        </w:rPr>
        <w:t>'s circumstances that the </w:t>
      </w:r>
      <w:hyperlink r:id="rId845" w:history="1">
        <w:r>
          <w:rPr>
            <w:rStyle w:val="Hyperlink"/>
            <w:rFonts w:ascii="Verdana" w:hAnsi="Verdana"/>
            <w:color w:val="0068AC"/>
          </w:rPr>
          <w:t>registrant</w:t>
        </w:r>
      </w:hyperlink>
      <w:r>
        <w:rPr>
          <w:rFonts w:ascii="Verdana" w:hAnsi="Verdana"/>
          <w:color w:val="333333"/>
        </w:rPr>
        <w:t> reasonably believes would result in a significant change in its pay ratio disclosure, the </w:t>
      </w:r>
      <w:hyperlink r:id="rId846" w:history="1">
        <w:r>
          <w:rPr>
            <w:rStyle w:val="Hyperlink"/>
            <w:rFonts w:ascii="Verdana" w:hAnsi="Verdana"/>
            <w:color w:val="0068AC"/>
          </w:rPr>
          <w:t>registrant</w:t>
        </w:r>
      </w:hyperlink>
      <w:r>
        <w:rPr>
          <w:rFonts w:ascii="Verdana" w:hAnsi="Verdana"/>
          <w:color w:val="333333"/>
        </w:rPr>
        <w:t> may use another </w:t>
      </w:r>
      <w:hyperlink r:id="rId847" w:history="1">
        <w:r>
          <w:rPr>
            <w:rStyle w:val="Hyperlink"/>
            <w:rFonts w:ascii="Verdana" w:hAnsi="Verdana"/>
            <w:color w:val="0068AC"/>
          </w:rPr>
          <w:t>employee</w:t>
        </w:r>
      </w:hyperlink>
      <w:r>
        <w:rPr>
          <w:rFonts w:ascii="Verdana" w:hAnsi="Verdana"/>
          <w:color w:val="333333"/>
        </w:rPr>
        <w:t> whose compensation is substantially similar to the </w:t>
      </w:r>
      <w:hyperlink r:id="rId848" w:history="1">
        <w:r>
          <w:rPr>
            <w:rStyle w:val="Hyperlink"/>
            <w:rFonts w:ascii="Verdana" w:hAnsi="Verdana"/>
            <w:color w:val="0068AC"/>
          </w:rPr>
          <w:t>original</w:t>
        </w:r>
      </w:hyperlink>
      <w:r>
        <w:rPr>
          <w:rFonts w:ascii="Verdana" w:hAnsi="Verdana"/>
          <w:color w:val="333333"/>
        </w:rPr>
        <w:t> median </w:t>
      </w:r>
      <w:hyperlink r:id="rId849" w:history="1">
        <w:r>
          <w:rPr>
            <w:rStyle w:val="Hyperlink"/>
            <w:rFonts w:ascii="Verdana" w:hAnsi="Verdana"/>
            <w:color w:val="0068AC"/>
          </w:rPr>
          <w:t>employee</w:t>
        </w:r>
      </w:hyperlink>
      <w:r>
        <w:rPr>
          <w:rFonts w:ascii="Verdana" w:hAnsi="Verdana"/>
          <w:color w:val="333333"/>
        </w:rPr>
        <w:t> based on the compensation measure used to select the </w:t>
      </w:r>
      <w:hyperlink r:id="rId850" w:history="1">
        <w:r>
          <w:rPr>
            <w:rStyle w:val="Hyperlink"/>
            <w:rFonts w:ascii="Verdana" w:hAnsi="Verdana"/>
            <w:color w:val="0068AC"/>
          </w:rPr>
          <w:t>original</w:t>
        </w:r>
      </w:hyperlink>
      <w:r>
        <w:rPr>
          <w:rFonts w:ascii="Verdana" w:hAnsi="Verdana"/>
          <w:color w:val="333333"/>
        </w:rPr>
        <w:t> median </w:t>
      </w:r>
      <w:hyperlink r:id="rId851" w:history="1">
        <w:r>
          <w:rPr>
            <w:rStyle w:val="Hyperlink"/>
            <w:rFonts w:ascii="Verdana" w:hAnsi="Verdana"/>
            <w:color w:val="0068AC"/>
          </w:rPr>
          <w:t>employee</w:t>
        </w:r>
      </w:hyperlink>
      <w:r>
        <w:rPr>
          <w:rFonts w:ascii="Verdana" w:hAnsi="Verdana"/>
          <w:color w:val="333333"/>
        </w:rPr>
        <w:t>.</w:t>
      </w:r>
    </w:p>
    <w:p w14:paraId="037BC0D0"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3 to Item 402(u)</w:t>
      </w:r>
      <w:r>
        <w:rPr>
          <w:rFonts w:ascii="Verdana" w:hAnsi="Verdana"/>
          <w:color w:val="333333"/>
        </w:rPr>
        <w:t> - </w:t>
      </w:r>
      <w:r>
        <w:rPr>
          <w:rStyle w:val="et03"/>
          <w:rFonts w:ascii="Verdana" w:hAnsi="Verdana"/>
          <w:i/>
          <w:iCs/>
          <w:color w:val="333333"/>
        </w:rPr>
        <w:t>Updating for the last completed fiscal year.</w:t>
      </w:r>
      <w:r>
        <w:rPr>
          <w:rFonts w:ascii="Verdana" w:hAnsi="Verdana"/>
          <w:color w:val="333333"/>
        </w:rPr>
        <w:t> Pay ratio information (</w:t>
      </w:r>
      <w:r>
        <w:rPr>
          <w:rStyle w:val="et03"/>
          <w:rFonts w:ascii="Verdana" w:hAnsi="Verdana"/>
          <w:i/>
          <w:iCs/>
          <w:color w:val="333333"/>
        </w:rPr>
        <w:t>i.e.,</w:t>
      </w:r>
      <w:r>
        <w:rPr>
          <w:rFonts w:ascii="Verdana" w:hAnsi="Verdana"/>
          <w:color w:val="333333"/>
        </w:rPr>
        <w:t> the disclosure called for by paragraph (u)(1) of this Item) with respect to the </w:t>
      </w:r>
      <w:hyperlink r:id="rId852" w:history="1">
        <w:r>
          <w:rPr>
            <w:rStyle w:val="Hyperlink"/>
            <w:rFonts w:ascii="Verdana" w:hAnsi="Verdana"/>
            <w:color w:val="0068AC"/>
          </w:rPr>
          <w:t>registrant</w:t>
        </w:r>
      </w:hyperlink>
      <w:r>
        <w:rPr>
          <w:rFonts w:ascii="Verdana" w:hAnsi="Verdana"/>
          <w:color w:val="333333"/>
        </w:rPr>
        <w:t>'s last completed </w:t>
      </w:r>
      <w:hyperlink r:id="rId853" w:history="1">
        <w:r>
          <w:rPr>
            <w:rStyle w:val="Hyperlink"/>
            <w:rFonts w:ascii="Verdana" w:hAnsi="Verdana"/>
            <w:color w:val="0068AC"/>
          </w:rPr>
          <w:t>fiscal year</w:t>
        </w:r>
      </w:hyperlink>
      <w:r>
        <w:rPr>
          <w:rFonts w:ascii="Verdana" w:hAnsi="Verdana"/>
          <w:color w:val="333333"/>
        </w:rPr>
        <w:t> is not required to be disclosed until the filing of its annual report on Form 10-K for that last completed </w:t>
      </w:r>
      <w:hyperlink r:id="rId854" w:history="1">
        <w:r>
          <w:rPr>
            <w:rStyle w:val="Hyperlink"/>
            <w:rFonts w:ascii="Verdana" w:hAnsi="Verdana"/>
            <w:color w:val="0068AC"/>
          </w:rPr>
          <w:t>fiscal year</w:t>
        </w:r>
      </w:hyperlink>
      <w:r>
        <w:rPr>
          <w:rFonts w:ascii="Verdana" w:hAnsi="Verdana"/>
          <w:color w:val="333333"/>
        </w:rPr>
        <w:t> or, if later, the filing of a definitive proxy or information statement relating to its next annual meeting of shareholders (or written consents in lieu of such a meeting) following the end of such </w:t>
      </w:r>
      <w:hyperlink r:id="rId855" w:history="1">
        <w:r>
          <w:rPr>
            <w:rStyle w:val="Hyperlink"/>
            <w:rFonts w:ascii="Verdana" w:hAnsi="Verdana"/>
            <w:color w:val="0068AC"/>
          </w:rPr>
          <w:t>fiscal year</w:t>
        </w:r>
      </w:hyperlink>
      <w:r>
        <w:rPr>
          <w:rFonts w:ascii="Verdana" w:hAnsi="Verdana"/>
          <w:color w:val="333333"/>
        </w:rPr>
        <w:t>; </w:t>
      </w:r>
      <w:r>
        <w:rPr>
          <w:rStyle w:val="et03"/>
          <w:rFonts w:ascii="Verdana" w:hAnsi="Verdana"/>
          <w:i/>
          <w:iCs/>
          <w:color w:val="333333"/>
        </w:rPr>
        <w:t>provided that,</w:t>
      </w:r>
      <w:r>
        <w:rPr>
          <w:rFonts w:ascii="Verdana" w:hAnsi="Verdana"/>
          <w:color w:val="333333"/>
        </w:rPr>
        <w:t> the required pay ratio information must, in any event, be filed as provided in General Instruction G(3) of Form 10-K (</w:t>
      </w:r>
      <w:hyperlink r:id="rId856" w:history="1">
        <w:r>
          <w:rPr>
            <w:rStyle w:val="Hyperlink"/>
            <w:rFonts w:ascii="Verdana" w:hAnsi="Verdana"/>
            <w:color w:val="0068AC"/>
          </w:rPr>
          <w:t>17 CFR 249.310</w:t>
        </w:r>
      </w:hyperlink>
      <w:r>
        <w:rPr>
          <w:rFonts w:ascii="Verdana" w:hAnsi="Verdana"/>
          <w:color w:val="333333"/>
        </w:rPr>
        <w:t>) not later than 120 days after the end of such </w:t>
      </w:r>
      <w:hyperlink r:id="rId857" w:history="1">
        <w:r>
          <w:rPr>
            <w:rStyle w:val="Hyperlink"/>
            <w:rFonts w:ascii="Verdana" w:hAnsi="Verdana"/>
            <w:color w:val="0068AC"/>
          </w:rPr>
          <w:t>fiscal year</w:t>
        </w:r>
      </w:hyperlink>
      <w:r>
        <w:rPr>
          <w:rFonts w:ascii="Verdana" w:hAnsi="Verdana"/>
          <w:color w:val="333333"/>
        </w:rPr>
        <w:t>.</w:t>
      </w:r>
    </w:p>
    <w:p w14:paraId="3DA096F2"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4 to Item 402(u)</w:t>
      </w:r>
      <w:r>
        <w:rPr>
          <w:rFonts w:ascii="Verdana" w:hAnsi="Verdana"/>
          <w:color w:val="333333"/>
        </w:rPr>
        <w:t> - </w:t>
      </w:r>
      <w:r>
        <w:rPr>
          <w:rStyle w:val="et03"/>
          <w:rFonts w:ascii="Verdana" w:hAnsi="Verdana"/>
          <w:i/>
          <w:iCs/>
          <w:color w:val="333333"/>
        </w:rPr>
        <w:t>Methodology and use of estimates.</w:t>
      </w:r>
      <w:r>
        <w:rPr>
          <w:rFonts w:ascii="Verdana" w:hAnsi="Verdana"/>
          <w:color w:val="333333"/>
        </w:rPr>
        <w:t> 1. </w:t>
      </w:r>
      <w:hyperlink r:id="rId858" w:history="1">
        <w:r>
          <w:rPr>
            <w:rStyle w:val="Hyperlink"/>
            <w:rFonts w:ascii="Verdana" w:hAnsi="Verdana"/>
            <w:color w:val="0068AC"/>
          </w:rPr>
          <w:t>Registrants</w:t>
        </w:r>
      </w:hyperlink>
      <w:r>
        <w:rPr>
          <w:rFonts w:ascii="Verdana" w:hAnsi="Verdana"/>
          <w:color w:val="333333"/>
        </w:rPr>
        <w:t> may use reasonable estimates both in the methodology used to identify the median </w:t>
      </w:r>
      <w:hyperlink r:id="rId859" w:history="1">
        <w:r>
          <w:rPr>
            <w:rStyle w:val="Hyperlink"/>
            <w:rFonts w:ascii="Verdana" w:hAnsi="Verdana"/>
            <w:color w:val="0068AC"/>
          </w:rPr>
          <w:t>employee</w:t>
        </w:r>
      </w:hyperlink>
      <w:r>
        <w:rPr>
          <w:rFonts w:ascii="Verdana" w:hAnsi="Verdana"/>
          <w:color w:val="333333"/>
        </w:rPr>
        <w:t> and in calculating the annual total compensation or any elements of total compensation for </w:t>
      </w:r>
      <w:hyperlink r:id="rId860" w:history="1">
        <w:r>
          <w:rPr>
            <w:rStyle w:val="Hyperlink"/>
            <w:rFonts w:ascii="Verdana" w:hAnsi="Verdana"/>
            <w:color w:val="0068AC"/>
          </w:rPr>
          <w:t>employees</w:t>
        </w:r>
      </w:hyperlink>
      <w:r>
        <w:rPr>
          <w:rFonts w:ascii="Verdana" w:hAnsi="Verdana"/>
          <w:color w:val="333333"/>
        </w:rPr>
        <w:t> other than the PEO.</w:t>
      </w:r>
    </w:p>
    <w:p w14:paraId="54CBA245"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2. In determining the </w:t>
      </w:r>
      <w:hyperlink r:id="rId861" w:history="1">
        <w:r>
          <w:rPr>
            <w:rStyle w:val="Hyperlink"/>
            <w:rFonts w:ascii="Verdana" w:hAnsi="Verdana"/>
            <w:color w:val="0068AC"/>
          </w:rPr>
          <w:t>employees</w:t>
        </w:r>
      </w:hyperlink>
      <w:r>
        <w:rPr>
          <w:rFonts w:ascii="Verdana" w:hAnsi="Verdana"/>
          <w:color w:val="333333"/>
        </w:rPr>
        <w:t> from which the median </w:t>
      </w:r>
      <w:hyperlink r:id="rId862" w:history="1">
        <w:r>
          <w:rPr>
            <w:rStyle w:val="Hyperlink"/>
            <w:rFonts w:ascii="Verdana" w:hAnsi="Verdana"/>
            <w:color w:val="0068AC"/>
          </w:rPr>
          <w:t>employee</w:t>
        </w:r>
      </w:hyperlink>
      <w:r>
        <w:rPr>
          <w:rFonts w:ascii="Verdana" w:hAnsi="Verdana"/>
          <w:color w:val="333333"/>
        </w:rPr>
        <w:t> is identified, a </w:t>
      </w:r>
      <w:hyperlink r:id="rId863" w:history="1">
        <w:r>
          <w:rPr>
            <w:rStyle w:val="Hyperlink"/>
            <w:rFonts w:ascii="Verdana" w:hAnsi="Verdana"/>
            <w:color w:val="0068AC"/>
          </w:rPr>
          <w:t>registrant</w:t>
        </w:r>
      </w:hyperlink>
      <w:r>
        <w:rPr>
          <w:rFonts w:ascii="Verdana" w:hAnsi="Verdana"/>
          <w:color w:val="333333"/>
        </w:rPr>
        <w:t> may use its </w:t>
      </w:r>
      <w:hyperlink r:id="rId864" w:history="1">
        <w:r>
          <w:rPr>
            <w:rStyle w:val="Hyperlink"/>
            <w:rFonts w:ascii="Verdana" w:hAnsi="Verdana"/>
            <w:color w:val="0068AC"/>
          </w:rPr>
          <w:t>employee</w:t>
        </w:r>
      </w:hyperlink>
      <w:r>
        <w:rPr>
          <w:rFonts w:ascii="Verdana" w:hAnsi="Verdana"/>
          <w:color w:val="333333"/>
        </w:rPr>
        <w:t> population or statistical sampling and/or other reasonable methods.</w:t>
      </w:r>
    </w:p>
    <w:p w14:paraId="231D2189"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3. A </w:t>
      </w:r>
      <w:hyperlink r:id="rId865" w:history="1">
        <w:r>
          <w:rPr>
            <w:rStyle w:val="Hyperlink"/>
            <w:rFonts w:ascii="Verdana" w:hAnsi="Verdana"/>
            <w:color w:val="0068AC"/>
          </w:rPr>
          <w:t>registrant</w:t>
        </w:r>
      </w:hyperlink>
      <w:r>
        <w:rPr>
          <w:rFonts w:ascii="Verdana" w:hAnsi="Verdana"/>
          <w:color w:val="333333"/>
        </w:rPr>
        <w:t> may identify the median </w:t>
      </w:r>
      <w:hyperlink r:id="rId866" w:history="1">
        <w:r>
          <w:rPr>
            <w:rStyle w:val="Hyperlink"/>
            <w:rFonts w:ascii="Verdana" w:hAnsi="Verdana"/>
            <w:color w:val="0068AC"/>
          </w:rPr>
          <w:t>employee</w:t>
        </w:r>
      </w:hyperlink>
      <w:r>
        <w:rPr>
          <w:rFonts w:ascii="Verdana" w:hAnsi="Verdana"/>
          <w:color w:val="333333"/>
        </w:rPr>
        <w:t> using annual total compensation or any other compensation measure that is consistently applied to all </w:t>
      </w:r>
      <w:hyperlink r:id="rId867" w:history="1">
        <w:r>
          <w:rPr>
            <w:rStyle w:val="Hyperlink"/>
            <w:rFonts w:ascii="Verdana" w:hAnsi="Verdana"/>
            <w:color w:val="0068AC"/>
          </w:rPr>
          <w:t>employees</w:t>
        </w:r>
      </w:hyperlink>
      <w:r>
        <w:rPr>
          <w:rFonts w:ascii="Verdana" w:hAnsi="Verdana"/>
          <w:color w:val="333333"/>
        </w:rPr>
        <w:t> included in the calculation, such as information derived from the </w:t>
      </w:r>
      <w:hyperlink r:id="rId868" w:history="1">
        <w:r>
          <w:rPr>
            <w:rStyle w:val="Hyperlink"/>
            <w:rFonts w:ascii="Verdana" w:hAnsi="Verdana"/>
            <w:color w:val="0068AC"/>
          </w:rPr>
          <w:t>registrant</w:t>
        </w:r>
      </w:hyperlink>
      <w:r>
        <w:rPr>
          <w:rFonts w:ascii="Verdana" w:hAnsi="Verdana"/>
          <w:color w:val="333333"/>
        </w:rPr>
        <w:t>'s tax and/or payroll records. In using a compensation measure other than annual total compensation to identify the median </w:t>
      </w:r>
      <w:hyperlink r:id="rId869" w:history="1">
        <w:r>
          <w:rPr>
            <w:rStyle w:val="Hyperlink"/>
            <w:rFonts w:ascii="Verdana" w:hAnsi="Verdana"/>
            <w:color w:val="0068AC"/>
          </w:rPr>
          <w:t>employee</w:t>
        </w:r>
      </w:hyperlink>
      <w:r>
        <w:rPr>
          <w:rFonts w:ascii="Verdana" w:hAnsi="Verdana"/>
          <w:color w:val="333333"/>
        </w:rPr>
        <w:t>, if that measure is recorded on a basis other than the </w:t>
      </w:r>
      <w:hyperlink r:id="rId870" w:history="1">
        <w:r>
          <w:rPr>
            <w:rStyle w:val="Hyperlink"/>
            <w:rFonts w:ascii="Verdana" w:hAnsi="Verdana"/>
            <w:color w:val="0068AC"/>
          </w:rPr>
          <w:t>registrant</w:t>
        </w:r>
      </w:hyperlink>
      <w:r>
        <w:rPr>
          <w:rFonts w:ascii="Verdana" w:hAnsi="Verdana"/>
          <w:color w:val="333333"/>
        </w:rPr>
        <w:t>'s </w:t>
      </w:r>
      <w:hyperlink r:id="rId871" w:history="1">
        <w:r>
          <w:rPr>
            <w:rStyle w:val="Hyperlink"/>
            <w:rFonts w:ascii="Verdana" w:hAnsi="Verdana"/>
            <w:color w:val="0068AC"/>
          </w:rPr>
          <w:t>fiscal year</w:t>
        </w:r>
      </w:hyperlink>
      <w:r>
        <w:rPr>
          <w:rFonts w:ascii="Verdana" w:hAnsi="Verdana"/>
          <w:color w:val="333333"/>
        </w:rPr>
        <w:t> (such as information derived from tax and/or payroll records), the </w:t>
      </w:r>
      <w:hyperlink r:id="rId872" w:history="1">
        <w:r>
          <w:rPr>
            <w:rStyle w:val="Hyperlink"/>
            <w:rFonts w:ascii="Verdana" w:hAnsi="Verdana"/>
            <w:color w:val="0068AC"/>
          </w:rPr>
          <w:t>registrant</w:t>
        </w:r>
      </w:hyperlink>
      <w:r>
        <w:rPr>
          <w:rFonts w:ascii="Verdana" w:hAnsi="Verdana"/>
          <w:color w:val="333333"/>
        </w:rPr>
        <w:t> may use the same annual period that is used to derive those amounts. Where a compensation measure other than annual total compensation is used to identify the median </w:t>
      </w:r>
      <w:hyperlink r:id="rId873" w:history="1">
        <w:r>
          <w:rPr>
            <w:rStyle w:val="Hyperlink"/>
            <w:rFonts w:ascii="Verdana" w:hAnsi="Verdana"/>
            <w:color w:val="0068AC"/>
          </w:rPr>
          <w:t>employee</w:t>
        </w:r>
      </w:hyperlink>
      <w:r>
        <w:rPr>
          <w:rFonts w:ascii="Verdana" w:hAnsi="Verdana"/>
          <w:color w:val="333333"/>
        </w:rPr>
        <w:t>, the </w:t>
      </w:r>
      <w:hyperlink r:id="rId874" w:history="1">
        <w:r>
          <w:rPr>
            <w:rStyle w:val="Hyperlink"/>
            <w:rFonts w:ascii="Verdana" w:hAnsi="Verdana"/>
            <w:color w:val="0068AC"/>
          </w:rPr>
          <w:t>registrant</w:t>
        </w:r>
      </w:hyperlink>
      <w:r>
        <w:rPr>
          <w:rFonts w:ascii="Verdana" w:hAnsi="Verdana"/>
          <w:color w:val="333333"/>
        </w:rPr>
        <w:t> must disclose the compensation measure used.</w:t>
      </w:r>
    </w:p>
    <w:p w14:paraId="2F9C50E6"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4. In identifying the median </w:t>
      </w:r>
      <w:hyperlink r:id="rId875" w:history="1">
        <w:r>
          <w:rPr>
            <w:rStyle w:val="Hyperlink"/>
            <w:rFonts w:ascii="Verdana" w:hAnsi="Verdana"/>
            <w:color w:val="0068AC"/>
          </w:rPr>
          <w:t>employee</w:t>
        </w:r>
      </w:hyperlink>
      <w:r>
        <w:rPr>
          <w:rFonts w:ascii="Verdana" w:hAnsi="Verdana"/>
          <w:color w:val="333333"/>
        </w:rPr>
        <w:t>, whether using annual total compensation or any other compensation measure that is consistently applied to all </w:t>
      </w:r>
      <w:hyperlink r:id="rId876" w:history="1">
        <w:r>
          <w:rPr>
            <w:rStyle w:val="Hyperlink"/>
            <w:rFonts w:ascii="Verdana" w:hAnsi="Verdana"/>
            <w:color w:val="0068AC"/>
          </w:rPr>
          <w:t>employees</w:t>
        </w:r>
      </w:hyperlink>
      <w:r>
        <w:rPr>
          <w:rFonts w:ascii="Verdana" w:hAnsi="Verdana"/>
          <w:color w:val="333333"/>
        </w:rPr>
        <w:t> included in the calculation, the </w:t>
      </w:r>
      <w:hyperlink r:id="rId877" w:history="1">
        <w:r>
          <w:rPr>
            <w:rStyle w:val="Hyperlink"/>
            <w:rFonts w:ascii="Verdana" w:hAnsi="Verdana"/>
            <w:color w:val="0068AC"/>
          </w:rPr>
          <w:t>registrant</w:t>
        </w:r>
      </w:hyperlink>
      <w:r>
        <w:rPr>
          <w:rFonts w:ascii="Verdana" w:hAnsi="Verdana"/>
          <w:color w:val="333333"/>
        </w:rPr>
        <w:t> may make cost-of-living adjustments to the compensation of </w:t>
      </w:r>
      <w:hyperlink r:id="rId878" w:history="1">
        <w:r>
          <w:rPr>
            <w:rStyle w:val="Hyperlink"/>
            <w:rFonts w:ascii="Verdana" w:hAnsi="Verdana"/>
            <w:color w:val="0068AC"/>
          </w:rPr>
          <w:t>employees</w:t>
        </w:r>
      </w:hyperlink>
      <w:r>
        <w:rPr>
          <w:rFonts w:ascii="Verdana" w:hAnsi="Verdana"/>
          <w:color w:val="333333"/>
        </w:rPr>
        <w:t xml:space="preserve"> in jurisdictions other than the </w:t>
      </w:r>
      <w:r>
        <w:rPr>
          <w:rFonts w:ascii="Verdana" w:hAnsi="Verdana"/>
          <w:color w:val="333333"/>
        </w:rPr>
        <w:lastRenderedPageBreak/>
        <w:t>jurisdiction in which the PEO resides so that the compensation is adjusted to the cost of living in the jurisdiction in which the PEO resides. If the </w:t>
      </w:r>
      <w:hyperlink r:id="rId879" w:history="1">
        <w:r>
          <w:rPr>
            <w:rStyle w:val="Hyperlink"/>
            <w:rFonts w:ascii="Verdana" w:hAnsi="Verdana"/>
            <w:color w:val="0068AC"/>
          </w:rPr>
          <w:t>registrant</w:t>
        </w:r>
      </w:hyperlink>
      <w:r>
        <w:rPr>
          <w:rFonts w:ascii="Verdana" w:hAnsi="Verdana"/>
          <w:color w:val="333333"/>
        </w:rPr>
        <w:t> uses a cost-of-living adjustment to identify the median </w:t>
      </w:r>
      <w:hyperlink r:id="rId880" w:history="1">
        <w:r>
          <w:rPr>
            <w:rStyle w:val="Hyperlink"/>
            <w:rFonts w:ascii="Verdana" w:hAnsi="Verdana"/>
            <w:color w:val="0068AC"/>
          </w:rPr>
          <w:t>employee</w:t>
        </w:r>
      </w:hyperlink>
      <w:r>
        <w:rPr>
          <w:rFonts w:ascii="Verdana" w:hAnsi="Verdana"/>
          <w:color w:val="333333"/>
        </w:rPr>
        <w:t>, and the median </w:t>
      </w:r>
      <w:hyperlink r:id="rId881" w:history="1">
        <w:r>
          <w:rPr>
            <w:rStyle w:val="Hyperlink"/>
            <w:rFonts w:ascii="Verdana" w:hAnsi="Verdana"/>
            <w:color w:val="0068AC"/>
          </w:rPr>
          <w:t>employee</w:t>
        </w:r>
      </w:hyperlink>
      <w:r>
        <w:rPr>
          <w:rFonts w:ascii="Verdana" w:hAnsi="Verdana"/>
          <w:color w:val="333333"/>
        </w:rPr>
        <w:t> identified is an </w:t>
      </w:r>
      <w:hyperlink r:id="rId882" w:history="1">
        <w:r>
          <w:rPr>
            <w:rStyle w:val="Hyperlink"/>
            <w:rFonts w:ascii="Verdana" w:hAnsi="Verdana"/>
            <w:color w:val="0068AC"/>
          </w:rPr>
          <w:t>employee</w:t>
        </w:r>
      </w:hyperlink>
      <w:r>
        <w:rPr>
          <w:rFonts w:ascii="Verdana" w:hAnsi="Verdana"/>
          <w:color w:val="333333"/>
        </w:rPr>
        <w:t> in a jurisdiction other than the jurisdiction in which the PEO resides, the </w:t>
      </w:r>
      <w:hyperlink r:id="rId883" w:history="1">
        <w:r>
          <w:rPr>
            <w:rStyle w:val="Hyperlink"/>
            <w:rFonts w:ascii="Verdana" w:hAnsi="Verdana"/>
            <w:color w:val="0068AC"/>
          </w:rPr>
          <w:t>registrant</w:t>
        </w:r>
      </w:hyperlink>
      <w:r>
        <w:rPr>
          <w:rFonts w:ascii="Verdana" w:hAnsi="Verdana"/>
          <w:color w:val="333333"/>
        </w:rPr>
        <w:t> must use the same cost-of-living adjustment in calculating the median </w:t>
      </w:r>
      <w:hyperlink r:id="rId884" w:history="1">
        <w:r>
          <w:rPr>
            <w:rStyle w:val="Hyperlink"/>
            <w:rFonts w:ascii="Verdana" w:hAnsi="Verdana"/>
            <w:color w:val="0068AC"/>
          </w:rPr>
          <w:t>employee</w:t>
        </w:r>
      </w:hyperlink>
      <w:r>
        <w:rPr>
          <w:rFonts w:ascii="Verdana" w:hAnsi="Verdana"/>
          <w:color w:val="333333"/>
        </w:rPr>
        <w:t>'s annual total compensation and disclose the median </w:t>
      </w:r>
      <w:hyperlink r:id="rId885" w:history="1">
        <w:r>
          <w:rPr>
            <w:rStyle w:val="Hyperlink"/>
            <w:rFonts w:ascii="Verdana" w:hAnsi="Verdana"/>
            <w:color w:val="0068AC"/>
          </w:rPr>
          <w:t>employee</w:t>
        </w:r>
      </w:hyperlink>
      <w:r>
        <w:rPr>
          <w:rFonts w:ascii="Verdana" w:hAnsi="Verdana"/>
          <w:color w:val="333333"/>
        </w:rPr>
        <w:t>'s jurisdiction. The </w:t>
      </w:r>
      <w:hyperlink r:id="rId886" w:history="1">
        <w:r>
          <w:rPr>
            <w:rStyle w:val="Hyperlink"/>
            <w:rFonts w:ascii="Verdana" w:hAnsi="Verdana"/>
            <w:color w:val="0068AC"/>
          </w:rPr>
          <w:t>registrant</w:t>
        </w:r>
      </w:hyperlink>
      <w:r>
        <w:rPr>
          <w:rFonts w:ascii="Verdana" w:hAnsi="Verdana"/>
          <w:color w:val="333333"/>
        </w:rPr>
        <w:t> also shall briefly describe the cost-of-living adjustments it used to identify the median </w:t>
      </w:r>
      <w:hyperlink r:id="rId887" w:history="1">
        <w:r>
          <w:rPr>
            <w:rStyle w:val="Hyperlink"/>
            <w:rFonts w:ascii="Verdana" w:hAnsi="Verdana"/>
            <w:color w:val="0068AC"/>
          </w:rPr>
          <w:t>employee</w:t>
        </w:r>
      </w:hyperlink>
      <w:r>
        <w:rPr>
          <w:rFonts w:ascii="Verdana" w:hAnsi="Verdana"/>
          <w:color w:val="333333"/>
        </w:rPr>
        <w:t> and briefly describe the cost-of-living adjustments it used to calculate the median </w:t>
      </w:r>
      <w:hyperlink r:id="rId888" w:history="1">
        <w:r>
          <w:rPr>
            <w:rStyle w:val="Hyperlink"/>
            <w:rFonts w:ascii="Verdana" w:hAnsi="Verdana"/>
            <w:color w:val="0068AC"/>
          </w:rPr>
          <w:t>employee</w:t>
        </w:r>
      </w:hyperlink>
      <w:r>
        <w:rPr>
          <w:rFonts w:ascii="Verdana" w:hAnsi="Verdana"/>
          <w:color w:val="333333"/>
        </w:rPr>
        <w:t>'s annual total compensation, including the measure used as the basis for the cost-of-living adjustment. A </w:t>
      </w:r>
      <w:hyperlink r:id="rId889" w:history="1">
        <w:r>
          <w:rPr>
            <w:rStyle w:val="Hyperlink"/>
            <w:rFonts w:ascii="Verdana" w:hAnsi="Verdana"/>
            <w:color w:val="0068AC"/>
          </w:rPr>
          <w:t>registrant</w:t>
        </w:r>
      </w:hyperlink>
      <w:r>
        <w:rPr>
          <w:rFonts w:ascii="Verdana" w:hAnsi="Verdana"/>
          <w:color w:val="333333"/>
        </w:rPr>
        <w:t> electing to present the pay ratio in this manner also shall disclose the median </w:t>
      </w:r>
      <w:hyperlink r:id="rId890" w:history="1">
        <w:r>
          <w:rPr>
            <w:rStyle w:val="Hyperlink"/>
            <w:rFonts w:ascii="Verdana" w:hAnsi="Verdana"/>
            <w:color w:val="0068AC"/>
          </w:rPr>
          <w:t>employee</w:t>
        </w:r>
      </w:hyperlink>
      <w:r>
        <w:rPr>
          <w:rFonts w:ascii="Verdana" w:hAnsi="Verdana"/>
          <w:color w:val="333333"/>
        </w:rPr>
        <w:t>'s annual total compensation and pay ratio without the cost-of-living adjustment. To calculate this pay ratio, the </w:t>
      </w:r>
      <w:hyperlink r:id="rId891" w:history="1">
        <w:r>
          <w:rPr>
            <w:rStyle w:val="Hyperlink"/>
            <w:rFonts w:ascii="Verdana" w:hAnsi="Verdana"/>
            <w:color w:val="0068AC"/>
          </w:rPr>
          <w:t>registrant</w:t>
        </w:r>
      </w:hyperlink>
      <w:r>
        <w:rPr>
          <w:rFonts w:ascii="Verdana" w:hAnsi="Verdana"/>
          <w:color w:val="333333"/>
        </w:rPr>
        <w:t> will need to identify the median </w:t>
      </w:r>
      <w:hyperlink r:id="rId892" w:history="1">
        <w:r>
          <w:rPr>
            <w:rStyle w:val="Hyperlink"/>
            <w:rFonts w:ascii="Verdana" w:hAnsi="Verdana"/>
            <w:color w:val="0068AC"/>
          </w:rPr>
          <w:t>employee</w:t>
        </w:r>
      </w:hyperlink>
      <w:r>
        <w:rPr>
          <w:rFonts w:ascii="Verdana" w:hAnsi="Verdana"/>
          <w:color w:val="333333"/>
        </w:rPr>
        <w:t> without using any cost-of-living adjustments.</w:t>
      </w:r>
    </w:p>
    <w:p w14:paraId="1AD85003"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5. The </w:t>
      </w:r>
      <w:hyperlink r:id="rId893" w:history="1">
        <w:r>
          <w:rPr>
            <w:rStyle w:val="Hyperlink"/>
            <w:rFonts w:ascii="Verdana" w:hAnsi="Verdana"/>
            <w:color w:val="0068AC"/>
          </w:rPr>
          <w:t>registrant</w:t>
        </w:r>
      </w:hyperlink>
      <w:r>
        <w:rPr>
          <w:rFonts w:ascii="Verdana" w:hAnsi="Verdana"/>
          <w:color w:val="333333"/>
        </w:rPr>
        <w:t> shall briefly describe the methodology it used to identify the median </w:t>
      </w:r>
      <w:hyperlink r:id="rId894" w:history="1">
        <w:r>
          <w:rPr>
            <w:rStyle w:val="Hyperlink"/>
            <w:rFonts w:ascii="Verdana" w:hAnsi="Verdana"/>
            <w:color w:val="0068AC"/>
          </w:rPr>
          <w:t>employee</w:t>
        </w:r>
      </w:hyperlink>
      <w:r>
        <w:rPr>
          <w:rFonts w:ascii="Verdana" w:hAnsi="Verdana"/>
          <w:color w:val="333333"/>
        </w:rPr>
        <w:t>. It shall also briefly describe any </w:t>
      </w:r>
      <w:hyperlink r:id="rId895" w:history="1">
        <w:r>
          <w:rPr>
            <w:rStyle w:val="Hyperlink"/>
            <w:rFonts w:ascii="Verdana" w:hAnsi="Verdana"/>
            <w:color w:val="0068AC"/>
          </w:rPr>
          <w:t>material</w:t>
        </w:r>
      </w:hyperlink>
      <w:r>
        <w:rPr>
          <w:rFonts w:ascii="Verdana" w:hAnsi="Verdana"/>
          <w:color w:val="333333"/>
        </w:rPr>
        <w:t> assumptions, adjustments (including any cost-of-living adjustments), or estimates it used to identify the median </w:t>
      </w:r>
      <w:hyperlink r:id="rId896" w:history="1">
        <w:r>
          <w:rPr>
            <w:rStyle w:val="Hyperlink"/>
            <w:rFonts w:ascii="Verdana" w:hAnsi="Verdana"/>
            <w:color w:val="0068AC"/>
          </w:rPr>
          <w:t>employee</w:t>
        </w:r>
      </w:hyperlink>
      <w:r>
        <w:rPr>
          <w:rFonts w:ascii="Verdana" w:hAnsi="Verdana"/>
          <w:color w:val="333333"/>
        </w:rPr>
        <w:t> or to determine total compensation or any elements of total compensation, which shall be consistently applied. The </w:t>
      </w:r>
      <w:hyperlink r:id="rId897" w:history="1">
        <w:r>
          <w:rPr>
            <w:rStyle w:val="Hyperlink"/>
            <w:rFonts w:ascii="Verdana" w:hAnsi="Verdana"/>
            <w:color w:val="0068AC"/>
          </w:rPr>
          <w:t>registrant</w:t>
        </w:r>
      </w:hyperlink>
      <w:r>
        <w:rPr>
          <w:rFonts w:ascii="Verdana" w:hAnsi="Verdana"/>
          <w:color w:val="333333"/>
        </w:rPr>
        <w:t> shall clearly identify any estimates used. The required descriptions should be a brief overview; it is not necessary for the </w:t>
      </w:r>
      <w:hyperlink r:id="rId898" w:history="1">
        <w:r>
          <w:rPr>
            <w:rStyle w:val="Hyperlink"/>
            <w:rFonts w:ascii="Verdana" w:hAnsi="Verdana"/>
            <w:color w:val="0068AC"/>
          </w:rPr>
          <w:t>registrant</w:t>
        </w:r>
      </w:hyperlink>
      <w:r>
        <w:rPr>
          <w:rFonts w:ascii="Verdana" w:hAnsi="Verdana"/>
          <w:color w:val="333333"/>
        </w:rPr>
        <w:t> to provide technical analyses or formulas. If a </w:t>
      </w:r>
      <w:hyperlink r:id="rId899" w:history="1">
        <w:r>
          <w:rPr>
            <w:rStyle w:val="Hyperlink"/>
            <w:rFonts w:ascii="Verdana" w:hAnsi="Verdana"/>
            <w:color w:val="0068AC"/>
          </w:rPr>
          <w:t>registrant</w:t>
        </w:r>
      </w:hyperlink>
      <w:r>
        <w:rPr>
          <w:rFonts w:ascii="Verdana" w:hAnsi="Verdana"/>
          <w:color w:val="333333"/>
        </w:rPr>
        <w:t> changes its methodology or its </w:t>
      </w:r>
      <w:hyperlink r:id="rId900" w:history="1">
        <w:r>
          <w:rPr>
            <w:rStyle w:val="Hyperlink"/>
            <w:rFonts w:ascii="Verdana" w:hAnsi="Verdana"/>
            <w:color w:val="0068AC"/>
          </w:rPr>
          <w:t>material</w:t>
        </w:r>
      </w:hyperlink>
      <w:r>
        <w:rPr>
          <w:rFonts w:ascii="Verdana" w:hAnsi="Verdana"/>
          <w:color w:val="333333"/>
        </w:rPr>
        <w:t> assumptions, adjustments, or estimates from those used in its pay ratio disclosure for the prior </w:t>
      </w:r>
      <w:hyperlink r:id="rId901" w:history="1">
        <w:r>
          <w:rPr>
            <w:rStyle w:val="Hyperlink"/>
            <w:rFonts w:ascii="Verdana" w:hAnsi="Verdana"/>
            <w:color w:val="0068AC"/>
          </w:rPr>
          <w:t>fiscal year</w:t>
        </w:r>
      </w:hyperlink>
      <w:r>
        <w:rPr>
          <w:rFonts w:ascii="Verdana" w:hAnsi="Verdana"/>
          <w:color w:val="333333"/>
        </w:rPr>
        <w:t>, and if the effects of any such change are significant, the </w:t>
      </w:r>
      <w:hyperlink r:id="rId902" w:history="1">
        <w:r>
          <w:rPr>
            <w:rStyle w:val="Hyperlink"/>
            <w:rFonts w:ascii="Verdana" w:hAnsi="Verdana"/>
            <w:color w:val="0068AC"/>
          </w:rPr>
          <w:t>registrant</w:t>
        </w:r>
      </w:hyperlink>
      <w:r>
        <w:rPr>
          <w:rFonts w:ascii="Verdana" w:hAnsi="Verdana"/>
          <w:color w:val="333333"/>
        </w:rPr>
        <w:t> shall briefly describe the change and the reasons for the change. </w:t>
      </w:r>
      <w:hyperlink r:id="rId903" w:history="1">
        <w:r>
          <w:rPr>
            <w:rStyle w:val="Hyperlink"/>
            <w:rFonts w:ascii="Verdana" w:hAnsi="Verdana"/>
            <w:color w:val="0068AC"/>
          </w:rPr>
          <w:t>Registrants</w:t>
        </w:r>
      </w:hyperlink>
      <w:r>
        <w:rPr>
          <w:rFonts w:ascii="Verdana" w:hAnsi="Verdana"/>
          <w:color w:val="333333"/>
        </w:rPr>
        <w:t> must also disclose if they changed from using the cost-of-living adjustment to not using that adjustment and if they changed from not using the cost-of-living adjustment to using it.</w:t>
      </w:r>
    </w:p>
    <w:p w14:paraId="77824F5D"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6. </w:t>
      </w:r>
      <w:hyperlink r:id="rId904" w:history="1">
        <w:r>
          <w:rPr>
            <w:rStyle w:val="Hyperlink"/>
            <w:rFonts w:ascii="Verdana" w:hAnsi="Verdana"/>
            <w:color w:val="0068AC"/>
          </w:rPr>
          <w:t>Registrants</w:t>
        </w:r>
      </w:hyperlink>
      <w:r>
        <w:rPr>
          <w:rFonts w:ascii="Verdana" w:hAnsi="Verdana"/>
          <w:color w:val="333333"/>
        </w:rPr>
        <w:t> may, at their discretion, include personal benefits that aggregate less than $10,000 and compensation under non-discriminatory benefit </w:t>
      </w:r>
      <w:hyperlink r:id="rId905" w:history="1">
        <w:r>
          <w:rPr>
            <w:rStyle w:val="Hyperlink"/>
            <w:rFonts w:ascii="Verdana" w:hAnsi="Verdana"/>
            <w:color w:val="0068AC"/>
          </w:rPr>
          <w:t>plans</w:t>
        </w:r>
      </w:hyperlink>
      <w:r>
        <w:rPr>
          <w:rFonts w:ascii="Verdana" w:hAnsi="Verdana"/>
          <w:color w:val="333333"/>
        </w:rPr>
        <w:t> in calculating the annual total compensation of the median </w:t>
      </w:r>
      <w:hyperlink r:id="rId906" w:history="1">
        <w:r>
          <w:rPr>
            <w:rStyle w:val="Hyperlink"/>
            <w:rFonts w:ascii="Verdana" w:hAnsi="Verdana"/>
            <w:color w:val="0068AC"/>
          </w:rPr>
          <w:t>employee</w:t>
        </w:r>
      </w:hyperlink>
      <w:r>
        <w:rPr>
          <w:rFonts w:ascii="Verdana" w:hAnsi="Verdana"/>
          <w:color w:val="333333"/>
        </w:rPr>
        <w:t> as long as these items are also included in calculating the PEO's annual total compensation. The </w:t>
      </w:r>
      <w:hyperlink r:id="rId907" w:history="1">
        <w:r>
          <w:rPr>
            <w:rStyle w:val="Hyperlink"/>
            <w:rFonts w:ascii="Verdana" w:hAnsi="Verdana"/>
            <w:color w:val="0068AC"/>
          </w:rPr>
          <w:t>registrant</w:t>
        </w:r>
      </w:hyperlink>
      <w:r>
        <w:rPr>
          <w:rFonts w:ascii="Verdana" w:hAnsi="Verdana"/>
          <w:color w:val="333333"/>
        </w:rPr>
        <w:t> shall also explain any difference between the PEO's annual total compensation used in the pay ratio disclosure and the total compensation </w:t>
      </w:r>
      <w:hyperlink r:id="rId908" w:history="1">
        <w:r>
          <w:rPr>
            <w:rStyle w:val="Hyperlink"/>
            <w:rFonts w:ascii="Verdana" w:hAnsi="Verdana"/>
            <w:color w:val="0068AC"/>
          </w:rPr>
          <w:t>amounts</w:t>
        </w:r>
      </w:hyperlink>
      <w:r>
        <w:rPr>
          <w:rFonts w:ascii="Verdana" w:hAnsi="Verdana"/>
          <w:color w:val="333333"/>
        </w:rPr>
        <w:t> reflected in the Summary Compensation Table, if </w:t>
      </w:r>
      <w:hyperlink r:id="rId909" w:history="1">
        <w:r>
          <w:rPr>
            <w:rStyle w:val="Hyperlink"/>
            <w:rFonts w:ascii="Verdana" w:hAnsi="Verdana"/>
            <w:color w:val="0068AC"/>
          </w:rPr>
          <w:t>material</w:t>
        </w:r>
      </w:hyperlink>
      <w:r>
        <w:rPr>
          <w:rFonts w:ascii="Verdana" w:hAnsi="Verdana"/>
          <w:color w:val="333333"/>
        </w:rPr>
        <w:t>.</w:t>
      </w:r>
    </w:p>
    <w:p w14:paraId="5D2B9F8A"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5 to Item 402(u)</w:t>
      </w:r>
      <w:r>
        <w:rPr>
          <w:rFonts w:ascii="Verdana" w:hAnsi="Verdana"/>
          <w:color w:val="333333"/>
        </w:rPr>
        <w:t> - </w:t>
      </w:r>
      <w:r>
        <w:rPr>
          <w:rStyle w:val="et03"/>
          <w:rFonts w:ascii="Verdana" w:hAnsi="Verdana"/>
          <w:i/>
          <w:iCs/>
          <w:color w:val="333333"/>
        </w:rPr>
        <w:t>Permitted annualizing adjustments.</w:t>
      </w:r>
      <w:r>
        <w:rPr>
          <w:rFonts w:ascii="Verdana" w:hAnsi="Verdana"/>
          <w:color w:val="333333"/>
        </w:rPr>
        <w:t> A </w:t>
      </w:r>
      <w:hyperlink r:id="rId910" w:history="1">
        <w:r>
          <w:rPr>
            <w:rStyle w:val="Hyperlink"/>
            <w:rFonts w:ascii="Verdana" w:hAnsi="Verdana"/>
            <w:color w:val="0068AC"/>
          </w:rPr>
          <w:t>registrant</w:t>
        </w:r>
      </w:hyperlink>
      <w:r>
        <w:rPr>
          <w:rFonts w:ascii="Verdana" w:hAnsi="Verdana"/>
          <w:color w:val="333333"/>
        </w:rPr>
        <w:t> may annualize the total compensation for all permanent </w:t>
      </w:r>
      <w:hyperlink r:id="rId911" w:history="1">
        <w:r>
          <w:rPr>
            <w:rStyle w:val="Hyperlink"/>
            <w:rFonts w:ascii="Verdana" w:hAnsi="Verdana"/>
            <w:color w:val="0068AC"/>
          </w:rPr>
          <w:t>employees</w:t>
        </w:r>
      </w:hyperlink>
      <w:r>
        <w:rPr>
          <w:rFonts w:ascii="Verdana" w:hAnsi="Verdana"/>
          <w:color w:val="333333"/>
        </w:rPr>
        <w:t> (full-time or part-time) that were employed by the </w:t>
      </w:r>
      <w:hyperlink r:id="rId912" w:history="1">
        <w:r>
          <w:rPr>
            <w:rStyle w:val="Hyperlink"/>
            <w:rFonts w:ascii="Verdana" w:hAnsi="Verdana"/>
            <w:color w:val="0068AC"/>
          </w:rPr>
          <w:t>registrant</w:t>
        </w:r>
      </w:hyperlink>
      <w:r>
        <w:rPr>
          <w:rFonts w:ascii="Verdana" w:hAnsi="Verdana"/>
          <w:color w:val="333333"/>
        </w:rPr>
        <w:t> for less than the full </w:t>
      </w:r>
      <w:hyperlink r:id="rId913" w:history="1">
        <w:r>
          <w:rPr>
            <w:rStyle w:val="Hyperlink"/>
            <w:rFonts w:ascii="Verdana" w:hAnsi="Verdana"/>
            <w:color w:val="0068AC"/>
          </w:rPr>
          <w:t>fiscal year</w:t>
        </w:r>
      </w:hyperlink>
      <w:r>
        <w:rPr>
          <w:rFonts w:ascii="Verdana" w:hAnsi="Verdana"/>
          <w:color w:val="333333"/>
        </w:rPr>
        <w:t> (such as newly hired </w:t>
      </w:r>
      <w:hyperlink r:id="rId914" w:history="1">
        <w:r>
          <w:rPr>
            <w:rStyle w:val="Hyperlink"/>
            <w:rFonts w:ascii="Verdana" w:hAnsi="Verdana"/>
            <w:color w:val="0068AC"/>
          </w:rPr>
          <w:t>employees</w:t>
        </w:r>
      </w:hyperlink>
      <w:r>
        <w:rPr>
          <w:rFonts w:ascii="Verdana" w:hAnsi="Verdana"/>
          <w:color w:val="333333"/>
        </w:rPr>
        <w:t> or permanent </w:t>
      </w:r>
      <w:hyperlink r:id="rId915" w:history="1">
        <w:r>
          <w:rPr>
            <w:rStyle w:val="Hyperlink"/>
            <w:rFonts w:ascii="Verdana" w:hAnsi="Verdana"/>
            <w:color w:val="0068AC"/>
          </w:rPr>
          <w:t>employees</w:t>
        </w:r>
      </w:hyperlink>
      <w:r>
        <w:rPr>
          <w:rFonts w:ascii="Verdana" w:hAnsi="Verdana"/>
          <w:color w:val="333333"/>
        </w:rPr>
        <w:t> on an unpaid leave of absence during the period). A </w:t>
      </w:r>
      <w:hyperlink r:id="rId916" w:history="1">
        <w:r>
          <w:rPr>
            <w:rStyle w:val="Hyperlink"/>
            <w:rFonts w:ascii="Verdana" w:hAnsi="Verdana"/>
            <w:color w:val="0068AC"/>
          </w:rPr>
          <w:t>registrant</w:t>
        </w:r>
      </w:hyperlink>
      <w:r>
        <w:rPr>
          <w:rFonts w:ascii="Verdana" w:hAnsi="Verdana"/>
          <w:color w:val="333333"/>
        </w:rPr>
        <w:t> may not annualize the total compensation for </w:t>
      </w:r>
      <w:hyperlink r:id="rId917" w:history="1">
        <w:r>
          <w:rPr>
            <w:rStyle w:val="Hyperlink"/>
            <w:rFonts w:ascii="Verdana" w:hAnsi="Verdana"/>
            <w:color w:val="0068AC"/>
          </w:rPr>
          <w:t>employees</w:t>
        </w:r>
      </w:hyperlink>
      <w:r>
        <w:rPr>
          <w:rFonts w:ascii="Verdana" w:hAnsi="Verdana"/>
          <w:color w:val="333333"/>
        </w:rPr>
        <w:t> in temporary or seasonal positions. A </w:t>
      </w:r>
      <w:hyperlink r:id="rId918" w:history="1">
        <w:r>
          <w:rPr>
            <w:rStyle w:val="Hyperlink"/>
            <w:rFonts w:ascii="Verdana" w:hAnsi="Verdana"/>
            <w:color w:val="0068AC"/>
          </w:rPr>
          <w:t>registrant</w:t>
        </w:r>
      </w:hyperlink>
      <w:r>
        <w:rPr>
          <w:rFonts w:ascii="Verdana" w:hAnsi="Verdana"/>
          <w:color w:val="333333"/>
        </w:rPr>
        <w:t> may not make a full-time equivalent adjustment for any </w:t>
      </w:r>
      <w:hyperlink r:id="rId919" w:history="1">
        <w:r>
          <w:rPr>
            <w:rStyle w:val="Hyperlink"/>
            <w:rFonts w:ascii="Verdana" w:hAnsi="Verdana"/>
            <w:color w:val="0068AC"/>
          </w:rPr>
          <w:t>employee</w:t>
        </w:r>
      </w:hyperlink>
      <w:r>
        <w:rPr>
          <w:rFonts w:ascii="Verdana" w:hAnsi="Verdana"/>
          <w:color w:val="333333"/>
        </w:rPr>
        <w:t>.</w:t>
      </w:r>
    </w:p>
    <w:p w14:paraId="6D945B9A"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6 to Item 402(u)</w:t>
      </w:r>
      <w:r>
        <w:rPr>
          <w:rFonts w:ascii="Verdana" w:hAnsi="Verdana"/>
          <w:color w:val="333333"/>
        </w:rPr>
        <w:t> - </w:t>
      </w:r>
      <w:r>
        <w:rPr>
          <w:rStyle w:val="et03"/>
          <w:rFonts w:ascii="Verdana" w:hAnsi="Verdana"/>
          <w:i/>
          <w:iCs/>
          <w:color w:val="333333"/>
        </w:rPr>
        <w:t>PEO compensation not available.</w:t>
      </w:r>
      <w:r>
        <w:rPr>
          <w:rFonts w:ascii="Verdana" w:hAnsi="Verdana"/>
          <w:color w:val="333333"/>
        </w:rPr>
        <w:t> A </w:t>
      </w:r>
      <w:hyperlink r:id="rId920" w:history="1">
        <w:r>
          <w:rPr>
            <w:rStyle w:val="Hyperlink"/>
            <w:rFonts w:ascii="Verdana" w:hAnsi="Verdana"/>
            <w:color w:val="0068AC"/>
          </w:rPr>
          <w:t>registrant</w:t>
        </w:r>
      </w:hyperlink>
      <w:r>
        <w:rPr>
          <w:rFonts w:ascii="Verdana" w:hAnsi="Verdana"/>
          <w:color w:val="333333"/>
        </w:rPr>
        <w:t> that is relying on Instruction 1 to Item 402(c)(2)(iii) and (iv) in connection with the salary or bonus of the PEO for the last completed </w:t>
      </w:r>
      <w:hyperlink r:id="rId921" w:history="1">
        <w:r>
          <w:rPr>
            <w:rStyle w:val="Hyperlink"/>
            <w:rFonts w:ascii="Verdana" w:hAnsi="Verdana"/>
            <w:color w:val="0068AC"/>
          </w:rPr>
          <w:t>fiscal year</w:t>
        </w:r>
      </w:hyperlink>
      <w:r>
        <w:rPr>
          <w:rFonts w:ascii="Verdana" w:hAnsi="Verdana"/>
          <w:color w:val="333333"/>
        </w:rPr>
        <w:t xml:space="preserve">, shall disclose that the pay ratio required by paragraph (u) of this Item is not calculable until the PEO salary or bonus, as applicable, is determined and shall disclose the date that the PEO's actual total compensation is expected to be determined. The disclosure required by paragraph (u) </w:t>
      </w:r>
      <w:r>
        <w:rPr>
          <w:rFonts w:ascii="Verdana" w:hAnsi="Verdana"/>
          <w:color w:val="333333"/>
        </w:rPr>
        <w:lastRenderedPageBreak/>
        <w:t>of this Item shall then be disclosed in the filing under Item 5.02(f) of Form 8-K (</w:t>
      </w:r>
      <w:hyperlink r:id="rId922" w:history="1">
        <w:r>
          <w:rPr>
            <w:rStyle w:val="Hyperlink"/>
            <w:rFonts w:ascii="Verdana" w:hAnsi="Verdana"/>
            <w:color w:val="0068AC"/>
          </w:rPr>
          <w:t>17 CFR 249.308</w:t>
        </w:r>
      </w:hyperlink>
      <w:r>
        <w:rPr>
          <w:rFonts w:ascii="Verdana" w:hAnsi="Verdana"/>
          <w:color w:val="333333"/>
        </w:rPr>
        <w:t>) that discloses the PEO's salary or bonus in accordance with Instruction 1 to Item 402(c)(2)(iii) and (iv).</w:t>
      </w:r>
    </w:p>
    <w:p w14:paraId="6F8B276A"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7 to Item 402(u)</w:t>
      </w:r>
      <w:r>
        <w:rPr>
          <w:rFonts w:ascii="Verdana" w:hAnsi="Verdana"/>
          <w:color w:val="333333"/>
        </w:rPr>
        <w:t> - </w:t>
      </w:r>
      <w:r>
        <w:rPr>
          <w:rStyle w:val="et03"/>
          <w:rFonts w:ascii="Verdana" w:hAnsi="Verdana"/>
          <w:i/>
          <w:iCs/>
          <w:color w:val="333333"/>
        </w:rPr>
        <w:t>Transition periods for registrants.</w:t>
      </w:r>
      <w:r>
        <w:rPr>
          <w:rFonts w:ascii="Verdana" w:hAnsi="Verdana"/>
          <w:color w:val="333333"/>
        </w:rPr>
        <w:t> 1. Upon becoming subject to the requirements of Section 13(a) or 15(d) of the </w:t>
      </w:r>
      <w:hyperlink r:id="rId923" w:history="1">
        <w:r>
          <w:rPr>
            <w:rStyle w:val="Hyperlink"/>
            <w:rFonts w:ascii="Verdana" w:hAnsi="Verdana"/>
            <w:color w:val="0068AC"/>
          </w:rPr>
          <w:t>Exchange Act</w:t>
        </w:r>
      </w:hyperlink>
      <w:r>
        <w:rPr>
          <w:rFonts w:ascii="Verdana" w:hAnsi="Verdana"/>
          <w:color w:val="333333"/>
        </w:rPr>
        <w:t> (</w:t>
      </w:r>
      <w:hyperlink r:id="rId924" w:history="1">
        <w:r>
          <w:rPr>
            <w:rStyle w:val="Hyperlink"/>
            <w:rFonts w:ascii="Verdana" w:hAnsi="Verdana"/>
            <w:color w:val="0068AC"/>
          </w:rPr>
          <w:t>15</w:t>
        </w:r>
      </w:hyperlink>
      <w:r>
        <w:rPr>
          <w:rFonts w:ascii="Verdana" w:hAnsi="Verdana"/>
          <w:color w:val="333333"/>
        </w:rPr>
        <w:t> U.S.C. </w:t>
      </w:r>
      <w:hyperlink r:id="rId925" w:history="1">
        <w:r>
          <w:rPr>
            <w:rStyle w:val="Hyperlink"/>
            <w:rFonts w:ascii="Verdana" w:hAnsi="Verdana"/>
            <w:color w:val="0068AC"/>
          </w:rPr>
          <w:t>78m</w:t>
        </w:r>
      </w:hyperlink>
      <w:r>
        <w:rPr>
          <w:rFonts w:ascii="Verdana" w:hAnsi="Verdana"/>
          <w:color w:val="333333"/>
        </w:rPr>
        <w:t> or </w:t>
      </w:r>
      <w:hyperlink r:id="rId926" w:anchor="d" w:history="1">
        <w:r>
          <w:rPr>
            <w:rStyle w:val="Hyperlink"/>
            <w:rFonts w:ascii="Verdana" w:hAnsi="Verdana"/>
            <w:color w:val="0068AC"/>
          </w:rPr>
          <w:t>78o(d)</w:t>
        </w:r>
      </w:hyperlink>
      <w:r>
        <w:rPr>
          <w:rFonts w:ascii="Verdana" w:hAnsi="Verdana"/>
          <w:color w:val="333333"/>
        </w:rPr>
        <w:t>), a </w:t>
      </w:r>
      <w:hyperlink r:id="rId927" w:history="1">
        <w:r>
          <w:rPr>
            <w:rStyle w:val="Hyperlink"/>
            <w:rFonts w:ascii="Verdana" w:hAnsi="Verdana"/>
            <w:color w:val="0068AC"/>
          </w:rPr>
          <w:t>registrant</w:t>
        </w:r>
      </w:hyperlink>
      <w:r>
        <w:rPr>
          <w:rFonts w:ascii="Verdana" w:hAnsi="Verdana"/>
          <w:color w:val="333333"/>
        </w:rPr>
        <w:t> shall comply with paragraph (u) of this Item with respect to compensation for the first </w:t>
      </w:r>
      <w:hyperlink r:id="rId928" w:history="1">
        <w:r>
          <w:rPr>
            <w:rStyle w:val="Hyperlink"/>
            <w:rFonts w:ascii="Verdana" w:hAnsi="Verdana"/>
            <w:color w:val="0068AC"/>
          </w:rPr>
          <w:t>fiscal year</w:t>
        </w:r>
      </w:hyperlink>
      <w:r>
        <w:rPr>
          <w:rFonts w:ascii="Verdana" w:hAnsi="Verdana"/>
          <w:color w:val="333333"/>
        </w:rPr>
        <w:t> following the year in which it became subject to such requirements, but not for any </w:t>
      </w:r>
      <w:hyperlink r:id="rId929" w:history="1">
        <w:r>
          <w:rPr>
            <w:rStyle w:val="Hyperlink"/>
            <w:rFonts w:ascii="Verdana" w:hAnsi="Verdana"/>
            <w:color w:val="0068AC"/>
          </w:rPr>
          <w:t>fiscal year</w:t>
        </w:r>
      </w:hyperlink>
      <w:r>
        <w:rPr>
          <w:rFonts w:ascii="Verdana" w:hAnsi="Verdana"/>
          <w:color w:val="333333"/>
        </w:rPr>
        <w:t> commencing before January 1, 2017. The </w:t>
      </w:r>
      <w:hyperlink r:id="rId930" w:history="1">
        <w:r>
          <w:rPr>
            <w:rStyle w:val="Hyperlink"/>
            <w:rFonts w:ascii="Verdana" w:hAnsi="Verdana"/>
            <w:color w:val="0068AC"/>
          </w:rPr>
          <w:t>registrant</w:t>
        </w:r>
      </w:hyperlink>
      <w:r>
        <w:rPr>
          <w:rFonts w:ascii="Verdana" w:hAnsi="Verdana"/>
          <w:color w:val="333333"/>
        </w:rPr>
        <w:t> may omit the disclosure required by paragraph (u) of this Item from any filing until the filing of its annual report on Form 10-K (</w:t>
      </w:r>
      <w:hyperlink r:id="rId931" w:history="1">
        <w:r>
          <w:rPr>
            <w:rStyle w:val="Hyperlink"/>
            <w:rFonts w:ascii="Verdana" w:hAnsi="Verdana"/>
            <w:color w:val="0068AC"/>
          </w:rPr>
          <w:t>17 CFR 249.310</w:t>
        </w:r>
      </w:hyperlink>
      <w:r>
        <w:rPr>
          <w:rFonts w:ascii="Verdana" w:hAnsi="Verdana"/>
          <w:color w:val="333333"/>
        </w:rPr>
        <w:t>) for such </w:t>
      </w:r>
      <w:hyperlink r:id="rId932" w:history="1">
        <w:r>
          <w:rPr>
            <w:rStyle w:val="Hyperlink"/>
            <w:rFonts w:ascii="Verdana" w:hAnsi="Verdana"/>
            <w:color w:val="0068AC"/>
          </w:rPr>
          <w:t>fiscal year</w:t>
        </w:r>
      </w:hyperlink>
      <w:r>
        <w:rPr>
          <w:rFonts w:ascii="Verdana" w:hAnsi="Verdana"/>
          <w:color w:val="333333"/>
        </w:rPr>
        <w:t> or, if later, the filing of a proxy or information statement relating to its next annual meeting of shareholders (or written consents in lieu of such a meeting) following the end of such year; </w:t>
      </w:r>
      <w:r>
        <w:rPr>
          <w:rStyle w:val="et03"/>
          <w:rFonts w:ascii="Verdana" w:hAnsi="Verdana"/>
          <w:i/>
          <w:iCs/>
          <w:color w:val="333333"/>
        </w:rPr>
        <w:t>provided that,</w:t>
      </w:r>
      <w:r>
        <w:rPr>
          <w:rFonts w:ascii="Verdana" w:hAnsi="Verdana"/>
          <w:color w:val="333333"/>
        </w:rPr>
        <w:t> such disclosure shall, in any event, be filed as provided in General Instruction G(3) of Form 10-K not later than 120 days after the end of such </w:t>
      </w:r>
      <w:hyperlink r:id="rId933" w:history="1">
        <w:r>
          <w:rPr>
            <w:rStyle w:val="Hyperlink"/>
            <w:rFonts w:ascii="Verdana" w:hAnsi="Verdana"/>
            <w:color w:val="0068AC"/>
          </w:rPr>
          <w:t>fiscal year</w:t>
        </w:r>
      </w:hyperlink>
      <w:r>
        <w:rPr>
          <w:rFonts w:ascii="Verdana" w:hAnsi="Verdana"/>
          <w:color w:val="333333"/>
        </w:rPr>
        <w:t>.</w:t>
      </w:r>
    </w:p>
    <w:p w14:paraId="4874131B"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2. A </w:t>
      </w:r>
      <w:hyperlink r:id="rId934" w:history="1">
        <w:r>
          <w:rPr>
            <w:rStyle w:val="Hyperlink"/>
            <w:rFonts w:ascii="Verdana" w:hAnsi="Verdana"/>
            <w:color w:val="0068AC"/>
          </w:rPr>
          <w:t>registrant</w:t>
        </w:r>
      </w:hyperlink>
      <w:r>
        <w:rPr>
          <w:rFonts w:ascii="Verdana" w:hAnsi="Verdana"/>
          <w:color w:val="333333"/>
        </w:rPr>
        <w:t> may omit any </w:t>
      </w:r>
      <w:hyperlink r:id="rId935" w:history="1">
        <w:r>
          <w:rPr>
            <w:rStyle w:val="Hyperlink"/>
            <w:rFonts w:ascii="Verdana" w:hAnsi="Verdana"/>
            <w:color w:val="0068AC"/>
          </w:rPr>
          <w:t>employees</w:t>
        </w:r>
      </w:hyperlink>
      <w:r>
        <w:rPr>
          <w:rFonts w:ascii="Verdana" w:hAnsi="Verdana"/>
          <w:color w:val="333333"/>
        </w:rPr>
        <w:t> that became its </w:t>
      </w:r>
      <w:hyperlink r:id="rId936" w:history="1">
        <w:r>
          <w:rPr>
            <w:rStyle w:val="Hyperlink"/>
            <w:rFonts w:ascii="Verdana" w:hAnsi="Verdana"/>
            <w:color w:val="0068AC"/>
          </w:rPr>
          <w:t>employees</w:t>
        </w:r>
      </w:hyperlink>
      <w:r>
        <w:rPr>
          <w:rFonts w:ascii="Verdana" w:hAnsi="Verdana"/>
          <w:color w:val="333333"/>
        </w:rPr>
        <w:t> as the result of the </w:t>
      </w:r>
      <w:hyperlink r:id="rId937" w:history="1">
        <w:r>
          <w:rPr>
            <w:rStyle w:val="Hyperlink"/>
            <w:rFonts w:ascii="Verdana" w:hAnsi="Verdana"/>
            <w:color w:val="0068AC"/>
          </w:rPr>
          <w:t>business combination</w:t>
        </w:r>
      </w:hyperlink>
      <w:r>
        <w:rPr>
          <w:rFonts w:ascii="Verdana" w:hAnsi="Verdana"/>
          <w:color w:val="333333"/>
        </w:rPr>
        <w:t> or acquisition of a business for the </w:t>
      </w:r>
      <w:hyperlink r:id="rId938" w:history="1">
        <w:r>
          <w:rPr>
            <w:rStyle w:val="Hyperlink"/>
            <w:rFonts w:ascii="Verdana" w:hAnsi="Verdana"/>
            <w:color w:val="0068AC"/>
          </w:rPr>
          <w:t>fiscal year</w:t>
        </w:r>
      </w:hyperlink>
      <w:r>
        <w:rPr>
          <w:rFonts w:ascii="Verdana" w:hAnsi="Verdana"/>
          <w:color w:val="333333"/>
        </w:rPr>
        <w:t> in which the transaction becomes effective, but the </w:t>
      </w:r>
      <w:hyperlink r:id="rId939" w:history="1">
        <w:r>
          <w:rPr>
            <w:rStyle w:val="Hyperlink"/>
            <w:rFonts w:ascii="Verdana" w:hAnsi="Verdana"/>
            <w:color w:val="0068AC"/>
          </w:rPr>
          <w:t>registrant</w:t>
        </w:r>
      </w:hyperlink>
      <w:r>
        <w:rPr>
          <w:rFonts w:ascii="Verdana" w:hAnsi="Verdana"/>
          <w:color w:val="333333"/>
        </w:rPr>
        <w:t> must disclose the approximate number of </w:t>
      </w:r>
      <w:hyperlink r:id="rId940" w:history="1">
        <w:r>
          <w:rPr>
            <w:rStyle w:val="Hyperlink"/>
            <w:rFonts w:ascii="Verdana" w:hAnsi="Verdana"/>
            <w:color w:val="0068AC"/>
          </w:rPr>
          <w:t>employees</w:t>
        </w:r>
      </w:hyperlink>
      <w:r>
        <w:rPr>
          <w:rFonts w:ascii="Verdana" w:hAnsi="Verdana"/>
          <w:color w:val="333333"/>
        </w:rPr>
        <w:t> it is omitting. Those </w:t>
      </w:r>
      <w:hyperlink r:id="rId941" w:history="1">
        <w:r>
          <w:rPr>
            <w:rStyle w:val="Hyperlink"/>
            <w:rFonts w:ascii="Verdana" w:hAnsi="Verdana"/>
            <w:color w:val="0068AC"/>
          </w:rPr>
          <w:t>employees</w:t>
        </w:r>
      </w:hyperlink>
      <w:r>
        <w:rPr>
          <w:rFonts w:ascii="Verdana" w:hAnsi="Verdana"/>
          <w:color w:val="333333"/>
        </w:rPr>
        <w:t> shall be included in the total </w:t>
      </w:r>
      <w:hyperlink r:id="rId942" w:history="1">
        <w:r>
          <w:rPr>
            <w:rStyle w:val="Hyperlink"/>
            <w:rFonts w:ascii="Verdana" w:hAnsi="Verdana"/>
            <w:color w:val="0068AC"/>
          </w:rPr>
          <w:t>employee</w:t>
        </w:r>
      </w:hyperlink>
      <w:r>
        <w:rPr>
          <w:rFonts w:ascii="Verdana" w:hAnsi="Verdana"/>
          <w:color w:val="333333"/>
        </w:rPr>
        <w:t> count for the triennial calculations of the median </w:t>
      </w:r>
      <w:hyperlink r:id="rId943" w:history="1">
        <w:r>
          <w:rPr>
            <w:rStyle w:val="Hyperlink"/>
            <w:rFonts w:ascii="Verdana" w:hAnsi="Verdana"/>
            <w:color w:val="0068AC"/>
          </w:rPr>
          <w:t>employee</w:t>
        </w:r>
      </w:hyperlink>
      <w:r>
        <w:rPr>
          <w:rFonts w:ascii="Verdana" w:hAnsi="Verdana"/>
          <w:color w:val="333333"/>
        </w:rPr>
        <w:t> in the year following the transaction for purposes of evaluating whether a significant change had occurred. The </w:t>
      </w:r>
      <w:hyperlink r:id="rId944" w:history="1">
        <w:r>
          <w:rPr>
            <w:rStyle w:val="Hyperlink"/>
            <w:rFonts w:ascii="Verdana" w:hAnsi="Verdana"/>
            <w:color w:val="0068AC"/>
          </w:rPr>
          <w:t>registrant</w:t>
        </w:r>
      </w:hyperlink>
      <w:r>
        <w:rPr>
          <w:rFonts w:ascii="Verdana" w:hAnsi="Verdana"/>
          <w:color w:val="333333"/>
        </w:rPr>
        <w:t> shall identify the acquired business excluded for the </w:t>
      </w:r>
      <w:hyperlink r:id="rId945" w:history="1">
        <w:r>
          <w:rPr>
            <w:rStyle w:val="Hyperlink"/>
            <w:rFonts w:ascii="Verdana" w:hAnsi="Verdana"/>
            <w:color w:val="0068AC"/>
          </w:rPr>
          <w:t>fiscal year</w:t>
        </w:r>
      </w:hyperlink>
      <w:r>
        <w:rPr>
          <w:rFonts w:ascii="Verdana" w:hAnsi="Verdana"/>
          <w:color w:val="333333"/>
        </w:rPr>
        <w:t> in which the </w:t>
      </w:r>
      <w:hyperlink r:id="rId946" w:history="1">
        <w:r>
          <w:rPr>
            <w:rStyle w:val="Hyperlink"/>
            <w:rFonts w:ascii="Verdana" w:hAnsi="Verdana"/>
            <w:color w:val="0068AC"/>
          </w:rPr>
          <w:t>business combination</w:t>
        </w:r>
      </w:hyperlink>
      <w:r>
        <w:rPr>
          <w:rFonts w:ascii="Verdana" w:hAnsi="Verdana"/>
          <w:color w:val="333333"/>
        </w:rPr>
        <w:t> or acquisition becomes effective.</w:t>
      </w:r>
    </w:p>
    <w:p w14:paraId="280DC78E"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3. A </w:t>
      </w:r>
      <w:hyperlink r:id="rId947" w:history="1">
        <w:r>
          <w:rPr>
            <w:rStyle w:val="Hyperlink"/>
            <w:rFonts w:ascii="Verdana" w:hAnsi="Verdana"/>
            <w:color w:val="0068AC"/>
          </w:rPr>
          <w:t>registrant</w:t>
        </w:r>
      </w:hyperlink>
      <w:r>
        <w:rPr>
          <w:rFonts w:ascii="Verdana" w:hAnsi="Verdana"/>
          <w:color w:val="333333"/>
        </w:rPr>
        <w:t> shall comply with paragraph (u) of this Item with respect to compensation for the first </w:t>
      </w:r>
      <w:hyperlink r:id="rId948" w:history="1">
        <w:r>
          <w:rPr>
            <w:rStyle w:val="Hyperlink"/>
            <w:rFonts w:ascii="Verdana" w:hAnsi="Verdana"/>
            <w:color w:val="0068AC"/>
          </w:rPr>
          <w:t>fiscal year</w:t>
        </w:r>
      </w:hyperlink>
      <w:r>
        <w:rPr>
          <w:rFonts w:ascii="Verdana" w:hAnsi="Verdana"/>
          <w:color w:val="333333"/>
        </w:rPr>
        <w:t> commencing on or after the date the </w:t>
      </w:r>
      <w:hyperlink r:id="rId949" w:history="1">
        <w:r>
          <w:rPr>
            <w:rStyle w:val="Hyperlink"/>
            <w:rFonts w:ascii="Verdana" w:hAnsi="Verdana"/>
            <w:color w:val="0068AC"/>
          </w:rPr>
          <w:t>registrant</w:t>
        </w:r>
      </w:hyperlink>
      <w:r>
        <w:rPr>
          <w:rFonts w:ascii="Verdana" w:hAnsi="Verdana"/>
          <w:color w:val="333333"/>
        </w:rPr>
        <w:t> ceases to be a smaller reporting company, but not for any </w:t>
      </w:r>
      <w:hyperlink r:id="rId950" w:history="1">
        <w:r>
          <w:rPr>
            <w:rStyle w:val="Hyperlink"/>
            <w:rFonts w:ascii="Verdana" w:hAnsi="Verdana"/>
            <w:color w:val="0068AC"/>
          </w:rPr>
          <w:t>fiscal year</w:t>
        </w:r>
      </w:hyperlink>
      <w:r>
        <w:rPr>
          <w:rFonts w:ascii="Verdana" w:hAnsi="Verdana"/>
          <w:color w:val="333333"/>
        </w:rPr>
        <w:t> commencing before January 1, 2017.</w:t>
      </w:r>
    </w:p>
    <w:p w14:paraId="33AD56C6"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8 to Item 402(u)</w:t>
      </w:r>
      <w:r>
        <w:rPr>
          <w:rFonts w:ascii="Verdana" w:hAnsi="Verdana"/>
          <w:color w:val="333333"/>
        </w:rPr>
        <w:t> - </w:t>
      </w:r>
      <w:r>
        <w:rPr>
          <w:rStyle w:val="et03"/>
          <w:rFonts w:ascii="Verdana" w:hAnsi="Verdana"/>
          <w:i/>
          <w:iCs/>
          <w:color w:val="333333"/>
        </w:rPr>
        <w:t>Emerging growth companies.</w:t>
      </w:r>
      <w:r>
        <w:rPr>
          <w:rFonts w:ascii="Verdana" w:hAnsi="Verdana"/>
          <w:color w:val="333333"/>
        </w:rPr>
        <w:t> A </w:t>
      </w:r>
      <w:hyperlink r:id="rId951" w:history="1">
        <w:r>
          <w:rPr>
            <w:rStyle w:val="Hyperlink"/>
            <w:rFonts w:ascii="Verdana" w:hAnsi="Verdana"/>
            <w:color w:val="0068AC"/>
          </w:rPr>
          <w:t>registrant</w:t>
        </w:r>
      </w:hyperlink>
      <w:r>
        <w:rPr>
          <w:rFonts w:ascii="Verdana" w:hAnsi="Verdana"/>
          <w:color w:val="333333"/>
        </w:rPr>
        <w:t> is not required to comply with paragraph (u) of this Item if it is an emerging growth company as defined in Section 2(a)(19) of the </w:t>
      </w:r>
      <w:hyperlink r:id="rId952" w:history="1">
        <w:r>
          <w:rPr>
            <w:rStyle w:val="Hyperlink"/>
            <w:rFonts w:ascii="Verdana" w:hAnsi="Verdana"/>
            <w:color w:val="0068AC"/>
          </w:rPr>
          <w:t>Securities Act</w:t>
        </w:r>
      </w:hyperlink>
      <w:r>
        <w:rPr>
          <w:rFonts w:ascii="Verdana" w:hAnsi="Verdana"/>
          <w:color w:val="333333"/>
        </w:rPr>
        <w:t> (</w:t>
      </w:r>
      <w:hyperlink r:id="rId953" w:anchor="b_a_19" w:history="1">
        <w:r>
          <w:rPr>
            <w:rStyle w:val="Hyperlink"/>
            <w:rFonts w:ascii="Verdana" w:hAnsi="Verdana"/>
            <w:color w:val="0068AC"/>
          </w:rPr>
          <w:t>15 U.S.C. 77(b)(a)(19)</w:t>
        </w:r>
      </w:hyperlink>
      <w:r>
        <w:rPr>
          <w:rFonts w:ascii="Verdana" w:hAnsi="Verdana"/>
          <w:color w:val="333333"/>
        </w:rPr>
        <w:t>) or Section 3(a)(80) of the </w:t>
      </w:r>
      <w:hyperlink r:id="rId954" w:history="1">
        <w:r>
          <w:rPr>
            <w:rStyle w:val="Hyperlink"/>
            <w:rFonts w:ascii="Verdana" w:hAnsi="Verdana"/>
            <w:color w:val="0068AC"/>
          </w:rPr>
          <w:t>Exchange Act</w:t>
        </w:r>
      </w:hyperlink>
      <w:r>
        <w:rPr>
          <w:rFonts w:ascii="Verdana" w:hAnsi="Verdana"/>
          <w:color w:val="333333"/>
        </w:rPr>
        <w:t> (</w:t>
      </w:r>
      <w:hyperlink r:id="rId955" w:anchor="a_80" w:history="1">
        <w:r>
          <w:rPr>
            <w:rStyle w:val="Hyperlink"/>
            <w:rFonts w:ascii="Verdana" w:hAnsi="Verdana"/>
            <w:color w:val="0068AC"/>
          </w:rPr>
          <w:t>15 U.S.C. 78c(a)(80)</w:t>
        </w:r>
      </w:hyperlink>
      <w:r>
        <w:rPr>
          <w:rFonts w:ascii="Verdana" w:hAnsi="Verdana"/>
          <w:color w:val="333333"/>
        </w:rPr>
        <w:t>). A </w:t>
      </w:r>
      <w:hyperlink r:id="rId956" w:history="1">
        <w:r>
          <w:rPr>
            <w:rStyle w:val="Hyperlink"/>
            <w:rFonts w:ascii="Verdana" w:hAnsi="Verdana"/>
            <w:color w:val="0068AC"/>
          </w:rPr>
          <w:t>registrant</w:t>
        </w:r>
      </w:hyperlink>
      <w:r>
        <w:rPr>
          <w:rFonts w:ascii="Verdana" w:hAnsi="Verdana"/>
          <w:color w:val="333333"/>
        </w:rPr>
        <w:t> shall comply with paragraph (u) of this Item with respect to compensation for the first </w:t>
      </w:r>
      <w:hyperlink r:id="rId957" w:history="1">
        <w:r>
          <w:rPr>
            <w:rStyle w:val="Hyperlink"/>
            <w:rFonts w:ascii="Verdana" w:hAnsi="Verdana"/>
            <w:color w:val="0068AC"/>
          </w:rPr>
          <w:t>fiscal year</w:t>
        </w:r>
      </w:hyperlink>
      <w:r>
        <w:rPr>
          <w:rFonts w:ascii="Verdana" w:hAnsi="Verdana"/>
          <w:color w:val="333333"/>
        </w:rPr>
        <w:t> commencing on or after the date the </w:t>
      </w:r>
      <w:hyperlink r:id="rId958" w:history="1">
        <w:r>
          <w:rPr>
            <w:rStyle w:val="Hyperlink"/>
            <w:rFonts w:ascii="Verdana" w:hAnsi="Verdana"/>
            <w:color w:val="0068AC"/>
          </w:rPr>
          <w:t>registrant</w:t>
        </w:r>
      </w:hyperlink>
      <w:r>
        <w:rPr>
          <w:rFonts w:ascii="Verdana" w:hAnsi="Verdana"/>
          <w:color w:val="333333"/>
        </w:rPr>
        <w:t> ceases to be an emerging growth company, but not for any </w:t>
      </w:r>
      <w:hyperlink r:id="rId959" w:history="1">
        <w:r>
          <w:rPr>
            <w:rStyle w:val="Hyperlink"/>
            <w:rFonts w:ascii="Verdana" w:hAnsi="Verdana"/>
            <w:color w:val="0068AC"/>
          </w:rPr>
          <w:t>fiscal year</w:t>
        </w:r>
      </w:hyperlink>
      <w:r>
        <w:rPr>
          <w:rFonts w:ascii="Verdana" w:hAnsi="Verdana"/>
          <w:color w:val="333333"/>
        </w:rPr>
        <w:t> commencing before January 1, 2017.</w:t>
      </w:r>
    </w:p>
    <w:p w14:paraId="1BE6A8A6"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9 to Item 402(u)</w:t>
      </w:r>
      <w:r>
        <w:rPr>
          <w:rFonts w:ascii="Verdana" w:hAnsi="Verdana"/>
          <w:color w:val="333333"/>
        </w:rPr>
        <w:t> - </w:t>
      </w:r>
      <w:r>
        <w:rPr>
          <w:rStyle w:val="et03"/>
          <w:rFonts w:ascii="Verdana" w:hAnsi="Verdana"/>
          <w:i/>
          <w:iCs/>
          <w:color w:val="333333"/>
        </w:rPr>
        <w:t>Additional information.</w:t>
      </w:r>
      <w:r>
        <w:rPr>
          <w:rFonts w:ascii="Verdana" w:hAnsi="Verdana"/>
          <w:color w:val="333333"/>
        </w:rPr>
        <w:t> </w:t>
      </w:r>
      <w:hyperlink r:id="rId960" w:history="1">
        <w:r>
          <w:rPr>
            <w:rStyle w:val="Hyperlink"/>
            <w:rFonts w:ascii="Verdana" w:hAnsi="Verdana"/>
            <w:color w:val="0068AC"/>
          </w:rPr>
          <w:t>Registrants</w:t>
        </w:r>
      </w:hyperlink>
      <w:r>
        <w:rPr>
          <w:rFonts w:ascii="Verdana" w:hAnsi="Verdana"/>
          <w:color w:val="333333"/>
        </w:rPr>
        <w:t> may present additional information, including additional ratios, to supplement the required ratio, but are not required to do so. Any additional information shall be clearly identified, not misleading, and not presented with greater prominence than the required ratio.</w:t>
      </w:r>
    </w:p>
    <w:p w14:paraId="7AE09D0D"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10 to Item 402(u)</w:t>
      </w:r>
      <w:r>
        <w:rPr>
          <w:rFonts w:ascii="Verdana" w:hAnsi="Verdana"/>
          <w:color w:val="333333"/>
        </w:rPr>
        <w:t> - </w:t>
      </w:r>
      <w:r>
        <w:rPr>
          <w:rStyle w:val="et03"/>
          <w:rFonts w:ascii="Verdana" w:hAnsi="Verdana"/>
          <w:i/>
          <w:iCs/>
          <w:color w:val="333333"/>
        </w:rPr>
        <w:t>Multiple PEOs during the year.</w:t>
      </w:r>
      <w:r>
        <w:rPr>
          <w:rFonts w:ascii="Verdana" w:hAnsi="Verdana"/>
          <w:color w:val="333333"/>
        </w:rPr>
        <w:t> A </w:t>
      </w:r>
      <w:hyperlink r:id="rId961" w:history="1">
        <w:r>
          <w:rPr>
            <w:rStyle w:val="Hyperlink"/>
            <w:rFonts w:ascii="Verdana" w:hAnsi="Verdana"/>
            <w:color w:val="0068AC"/>
          </w:rPr>
          <w:t>registrant</w:t>
        </w:r>
      </w:hyperlink>
      <w:r>
        <w:rPr>
          <w:rFonts w:ascii="Verdana" w:hAnsi="Verdana"/>
          <w:color w:val="333333"/>
        </w:rPr>
        <w:t> with more than one non-concurrent PEO serving during its </w:t>
      </w:r>
      <w:hyperlink r:id="rId962" w:history="1">
        <w:r>
          <w:rPr>
            <w:rStyle w:val="Hyperlink"/>
            <w:rFonts w:ascii="Verdana" w:hAnsi="Verdana"/>
            <w:color w:val="0068AC"/>
          </w:rPr>
          <w:t>fiscal year</w:t>
        </w:r>
      </w:hyperlink>
      <w:r>
        <w:rPr>
          <w:rFonts w:ascii="Verdana" w:hAnsi="Verdana"/>
          <w:color w:val="333333"/>
        </w:rPr>
        <w:t> may calculate the annual total compensation for its PEO in either of the following manners:</w:t>
      </w:r>
    </w:p>
    <w:p w14:paraId="15F5F722"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1. The </w:t>
      </w:r>
      <w:hyperlink r:id="rId963" w:history="1">
        <w:r>
          <w:rPr>
            <w:rStyle w:val="Hyperlink"/>
            <w:rFonts w:ascii="Verdana" w:hAnsi="Verdana"/>
            <w:color w:val="0068AC"/>
          </w:rPr>
          <w:t>registrant</w:t>
        </w:r>
      </w:hyperlink>
      <w:r>
        <w:rPr>
          <w:rFonts w:ascii="Verdana" w:hAnsi="Verdana"/>
          <w:color w:val="333333"/>
        </w:rPr>
        <w:t> may calculate the compensation provided to each person who served as PEO during the year for the time he or she served as PEO and combine those figures; or</w:t>
      </w:r>
    </w:p>
    <w:p w14:paraId="18168D20"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lastRenderedPageBreak/>
        <w:t>2. The </w:t>
      </w:r>
      <w:hyperlink r:id="rId964" w:history="1">
        <w:r>
          <w:rPr>
            <w:rStyle w:val="Hyperlink"/>
            <w:rFonts w:ascii="Verdana" w:hAnsi="Verdana"/>
            <w:color w:val="0068AC"/>
          </w:rPr>
          <w:t>registrant</w:t>
        </w:r>
      </w:hyperlink>
      <w:r>
        <w:rPr>
          <w:rFonts w:ascii="Verdana" w:hAnsi="Verdana"/>
          <w:color w:val="333333"/>
        </w:rPr>
        <w:t> may look to the PEO serving in that position on the date it selects to identify the median </w:t>
      </w:r>
      <w:hyperlink r:id="rId965" w:history="1">
        <w:r>
          <w:rPr>
            <w:rStyle w:val="Hyperlink"/>
            <w:rFonts w:ascii="Verdana" w:hAnsi="Verdana"/>
            <w:color w:val="0068AC"/>
          </w:rPr>
          <w:t>employee</w:t>
        </w:r>
      </w:hyperlink>
      <w:r>
        <w:rPr>
          <w:rFonts w:ascii="Verdana" w:hAnsi="Verdana"/>
          <w:color w:val="333333"/>
        </w:rPr>
        <w:t> and annualize that PEO's compensation.</w:t>
      </w:r>
    </w:p>
    <w:p w14:paraId="3430B9D3"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Fonts w:ascii="Verdana" w:hAnsi="Verdana"/>
          <w:color w:val="333333"/>
        </w:rPr>
        <w:t>Regardless of the alternative selected, the </w:t>
      </w:r>
      <w:hyperlink r:id="rId966" w:history="1">
        <w:r>
          <w:rPr>
            <w:rStyle w:val="Hyperlink"/>
            <w:rFonts w:ascii="Verdana" w:hAnsi="Verdana"/>
            <w:color w:val="0068AC"/>
          </w:rPr>
          <w:t>registrant</w:t>
        </w:r>
      </w:hyperlink>
      <w:r>
        <w:rPr>
          <w:rFonts w:ascii="Verdana" w:hAnsi="Verdana"/>
          <w:color w:val="333333"/>
        </w:rPr>
        <w:t> shall disclose which option it chose and how it calculated its PEO's annual total compensation.</w:t>
      </w:r>
    </w:p>
    <w:p w14:paraId="4C55AC24" w14:textId="77777777" w:rsidR="00DE0191" w:rsidRDefault="00DE0191" w:rsidP="00DE0191">
      <w:pPr>
        <w:pStyle w:val="NormalWeb"/>
        <w:shd w:val="clear" w:color="auto" w:fill="FFFFFF"/>
        <w:spacing w:before="0" w:beforeAutospacing="0" w:after="150" w:afterAutospacing="0"/>
        <w:rPr>
          <w:rFonts w:ascii="Verdana" w:hAnsi="Verdana"/>
          <w:color w:val="333333"/>
        </w:rPr>
      </w:pPr>
      <w:r>
        <w:rPr>
          <w:rStyle w:val="et03"/>
          <w:rFonts w:ascii="Verdana" w:hAnsi="Verdana"/>
          <w:i/>
          <w:iCs/>
          <w:color w:val="333333"/>
        </w:rPr>
        <w:t>Instruction 11 to Item 402(u)</w:t>
      </w:r>
      <w:r>
        <w:rPr>
          <w:rFonts w:ascii="Verdana" w:hAnsi="Verdana"/>
          <w:color w:val="333333"/>
        </w:rPr>
        <w:t> - </w:t>
      </w:r>
      <w:r>
        <w:rPr>
          <w:rStyle w:val="et03"/>
          <w:rFonts w:ascii="Verdana" w:hAnsi="Verdana"/>
          <w:i/>
          <w:iCs/>
          <w:color w:val="333333"/>
        </w:rPr>
        <w:t>Employees' personally identifiable information.</w:t>
      </w:r>
      <w:r>
        <w:rPr>
          <w:rFonts w:ascii="Verdana" w:hAnsi="Verdana"/>
          <w:color w:val="333333"/>
        </w:rPr>
        <w:t> </w:t>
      </w:r>
      <w:hyperlink r:id="rId967" w:history="1">
        <w:r>
          <w:rPr>
            <w:rStyle w:val="Hyperlink"/>
            <w:rFonts w:ascii="Verdana" w:hAnsi="Verdana"/>
            <w:color w:val="0068AC"/>
          </w:rPr>
          <w:t>Registrants</w:t>
        </w:r>
      </w:hyperlink>
      <w:r>
        <w:rPr>
          <w:rFonts w:ascii="Verdana" w:hAnsi="Verdana"/>
          <w:color w:val="333333"/>
        </w:rPr>
        <w:t> are not required to, and should not, disclose any personally identifiable information about that </w:t>
      </w:r>
      <w:hyperlink r:id="rId968" w:history="1">
        <w:r>
          <w:rPr>
            <w:rStyle w:val="Hyperlink"/>
            <w:rFonts w:ascii="Verdana" w:hAnsi="Verdana"/>
            <w:color w:val="0068AC"/>
          </w:rPr>
          <w:t>employee</w:t>
        </w:r>
      </w:hyperlink>
      <w:r>
        <w:rPr>
          <w:rFonts w:ascii="Verdana" w:hAnsi="Verdana"/>
          <w:color w:val="333333"/>
        </w:rPr>
        <w:t> other than his or her compensation. </w:t>
      </w:r>
      <w:hyperlink r:id="rId969" w:history="1">
        <w:r>
          <w:rPr>
            <w:rStyle w:val="Hyperlink"/>
            <w:rFonts w:ascii="Verdana" w:hAnsi="Verdana"/>
            <w:color w:val="0068AC"/>
          </w:rPr>
          <w:t>Registrants</w:t>
        </w:r>
      </w:hyperlink>
      <w:r>
        <w:rPr>
          <w:rFonts w:ascii="Verdana" w:hAnsi="Verdana"/>
          <w:color w:val="333333"/>
        </w:rPr>
        <w:t> may choose to generally identify an </w:t>
      </w:r>
      <w:hyperlink r:id="rId970" w:history="1">
        <w:r>
          <w:rPr>
            <w:rStyle w:val="Hyperlink"/>
            <w:rFonts w:ascii="Verdana" w:hAnsi="Verdana"/>
            <w:color w:val="0068AC"/>
          </w:rPr>
          <w:t>employee</w:t>
        </w:r>
      </w:hyperlink>
      <w:r>
        <w:rPr>
          <w:rFonts w:ascii="Verdana" w:hAnsi="Verdana"/>
          <w:color w:val="333333"/>
        </w:rPr>
        <w:t>'s position to put the </w:t>
      </w:r>
      <w:hyperlink r:id="rId971" w:history="1">
        <w:r>
          <w:rPr>
            <w:rStyle w:val="Hyperlink"/>
            <w:rFonts w:ascii="Verdana" w:hAnsi="Verdana"/>
            <w:color w:val="0068AC"/>
          </w:rPr>
          <w:t>employee</w:t>
        </w:r>
      </w:hyperlink>
      <w:r>
        <w:rPr>
          <w:rFonts w:ascii="Verdana" w:hAnsi="Verdana"/>
          <w:color w:val="333333"/>
        </w:rPr>
        <w:t>'s compensation in context, but </w:t>
      </w:r>
      <w:hyperlink r:id="rId972" w:history="1">
        <w:r>
          <w:rPr>
            <w:rStyle w:val="Hyperlink"/>
            <w:rFonts w:ascii="Verdana" w:hAnsi="Verdana"/>
            <w:color w:val="0068AC"/>
          </w:rPr>
          <w:t>registrants</w:t>
        </w:r>
      </w:hyperlink>
      <w:r>
        <w:rPr>
          <w:rFonts w:ascii="Verdana" w:hAnsi="Verdana"/>
          <w:color w:val="333333"/>
        </w:rPr>
        <w:t> are not required to provide this information and should not do so if providing the information could identify any specific individual</w:t>
      </w:r>
    </w:p>
    <w:p w14:paraId="21E1CF8F" w14:textId="039087DE" w:rsidR="00445C48" w:rsidRPr="00DE0191" w:rsidRDefault="00445C48" w:rsidP="00DE0191"/>
    <w:sectPr w:rsidR="00445C48" w:rsidRPr="00DE0191" w:rsidSect="00DE0191">
      <w:pgSz w:w="12240" w:h="15840"/>
      <w:pgMar w:top="720" w:right="90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5E8"/>
    <w:multiLevelType w:val="multilevel"/>
    <w:tmpl w:val="197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AC4991"/>
    <w:multiLevelType w:val="multilevel"/>
    <w:tmpl w:val="F3A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0747833">
    <w:abstractNumId w:val="1"/>
  </w:num>
  <w:num w:numId="2" w16cid:durableId="162676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EA"/>
    <w:rsid w:val="000765EA"/>
    <w:rsid w:val="00306C55"/>
    <w:rsid w:val="003B0C11"/>
    <w:rsid w:val="00445C48"/>
    <w:rsid w:val="00A23D1A"/>
    <w:rsid w:val="00B34BE6"/>
    <w:rsid w:val="00DE0191"/>
    <w:rsid w:val="00F33A7F"/>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9270"/>
  <w15:chartTrackingRefBased/>
  <w15:docId w15:val="{929EDA77-731D-4FEE-BD46-7FF4D143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6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65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65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5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65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65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6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5EA"/>
    <w:rPr>
      <w:color w:val="0000FF"/>
      <w:u w:val="single"/>
    </w:rPr>
  </w:style>
  <w:style w:type="character" w:styleId="Strong">
    <w:name w:val="Strong"/>
    <w:basedOn w:val="DefaultParagraphFont"/>
    <w:uiPriority w:val="22"/>
    <w:qFormat/>
    <w:rsid w:val="000765EA"/>
    <w:rPr>
      <w:b/>
      <w:bCs/>
    </w:rPr>
  </w:style>
  <w:style w:type="paragraph" w:customStyle="1" w:styleId="Default">
    <w:name w:val="Default"/>
    <w:rsid w:val="00FF4D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E0191"/>
  </w:style>
  <w:style w:type="character" w:customStyle="1" w:styleId="et03">
    <w:name w:val="et03"/>
    <w:basedOn w:val="DefaultParagraphFont"/>
    <w:rsid w:val="00DE0191"/>
  </w:style>
  <w:style w:type="paragraph" w:customStyle="1" w:styleId="psection-2">
    <w:name w:val="psection-2"/>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E0191"/>
    <w:rPr>
      <w:color w:val="800080"/>
      <w:u w:val="single"/>
    </w:rPr>
  </w:style>
  <w:style w:type="paragraph" w:customStyle="1" w:styleId="psection-3">
    <w:name w:val="psection-3"/>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4">
    <w:name w:val="psection-4"/>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5">
    <w:name w:val="psection-5"/>
    <w:basedOn w:val="Normal"/>
    <w:rsid w:val="00DE0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
    <w:name w:val="e"/>
    <w:basedOn w:val="DefaultParagraphFont"/>
    <w:rsid w:val="00DE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34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04">
          <w:marLeft w:val="0"/>
          <w:marRight w:val="0"/>
          <w:marTop w:val="0"/>
          <w:marBottom w:val="0"/>
          <w:divBdr>
            <w:top w:val="none" w:sz="0" w:space="0" w:color="auto"/>
            <w:left w:val="none" w:sz="0" w:space="0" w:color="auto"/>
            <w:bottom w:val="none" w:sz="0" w:space="0" w:color="auto"/>
            <w:right w:val="none" w:sz="0" w:space="0" w:color="auto"/>
          </w:divBdr>
        </w:div>
        <w:div w:id="1380663432">
          <w:marLeft w:val="0"/>
          <w:marRight w:val="0"/>
          <w:marTop w:val="0"/>
          <w:marBottom w:val="0"/>
          <w:divBdr>
            <w:top w:val="none" w:sz="0" w:space="0" w:color="auto"/>
            <w:left w:val="none" w:sz="0" w:space="0" w:color="auto"/>
            <w:bottom w:val="none" w:sz="0" w:space="0" w:color="auto"/>
            <w:right w:val="none" w:sz="0" w:space="0" w:color="auto"/>
          </w:divBdr>
          <w:divsChild>
            <w:div w:id="1533808847">
              <w:marLeft w:val="0"/>
              <w:marRight w:val="0"/>
              <w:marTop w:val="0"/>
              <w:marBottom w:val="0"/>
              <w:divBdr>
                <w:top w:val="none" w:sz="0" w:space="0" w:color="auto"/>
                <w:left w:val="none" w:sz="0" w:space="0" w:color="auto"/>
                <w:bottom w:val="none" w:sz="0" w:space="0" w:color="auto"/>
                <w:right w:val="none" w:sz="0" w:space="0" w:color="auto"/>
              </w:divBdr>
            </w:div>
          </w:divsChild>
        </w:div>
        <w:div w:id="406074907">
          <w:marLeft w:val="0"/>
          <w:marRight w:val="0"/>
          <w:marTop w:val="0"/>
          <w:marBottom w:val="0"/>
          <w:divBdr>
            <w:top w:val="none" w:sz="0" w:space="0" w:color="auto"/>
            <w:left w:val="none" w:sz="0" w:space="0" w:color="auto"/>
            <w:bottom w:val="none" w:sz="0" w:space="0" w:color="auto"/>
            <w:right w:val="none" w:sz="0" w:space="0" w:color="auto"/>
          </w:divBdr>
          <w:divsChild>
            <w:div w:id="1117677843">
              <w:marLeft w:val="0"/>
              <w:marRight w:val="0"/>
              <w:marTop w:val="0"/>
              <w:marBottom w:val="0"/>
              <w:divBdr>
                <w:top w:val="none" w:sz="0" w:space="0" w:color="auto"/>
                <w:left w:val="none" w:sz="0" w:space="0" w:color="auto"/>
                <w:bottom w:val="none" w:sz="0" w:space="0" w:color="auto"/>
                <w:right w:val="none" w:sz="0" w:space="0" w:color="auto"/>
              </w:divBdr>
            </w:div>
          </w:divsChild>
        </w:div>
        <w:div w:id="1362365388">
          <w:marLeft w:val="0"/>
          <w:marRight w:val="0"/>
          <w:marTop w:val="0"/>
          <w:marBottom w:val="0"/>
          <w:divBdr>
            <w:top w:val="none" w:sz="0" w:space="0" w:color="auto"/>
            <w:left w:val="none" w:sz="0" w:space="0" w:color="auto"/>
            <w:bottom w:val="none" w:sz="0" w:space="0" w:color="auto"/>
            <w:right w:val="none" w:sz="0" w:space="0" w:color="auto"/>
          </w:divBdr>
          <w:divsChild>
            <w:div w:id="940836772">
              <w:marLeft w:val="60"/>
              <w:marRight w:val="60"/>
              <w:marTop w:val="60"/>
              <w:marBottom w:val="60"/>
              <w:divBdr>
                <w:top w:val="none" w:sz="0" w:space="0" w:color="auto"/>
                <w:left w:val="none" w:sz="0" w:space="0" w:color="auto"/>
                <w:bottom w:val="none" w:sz="0" w:space="0" w:color="auto"/>
                <w:right w:val="none" w:sz="0" w:space="0" w:color="auto"/>
              </w:divBdr>
            </w:div>
            <w:div w:id="1320308520">
              <w:marLeft w:val="0"/>
              <w:marRight w:val="0"/>
              <w:marTop w:val="0"/>
              <w:marBottom w:val="0"/>
              <w:divBdr>
                <w:top w:val="none" w:sz="0" w:space="0" w:color="auto"/>
                <w:left w:val="none" w:sz="0" w:space="0" w:color="auto"/>
                <w:bottom w:val="none" w:sz="0" w:space="0" w:color="auto"/>
                <w:right w:val="none" w:sz="0" w:space="0" w:color="auto"/>
              </w:divBdr>
              <w:divsChild>
                <w:div w:id="6856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5396">
          <w:marLeft w:val="0"/>
          <w:marRight w:val="0"/>
          <w:marTop w:val="0"/>
          <w:marBottom w:val="0"/>
          <w:divBdr>
            <w:top w:val="none" w:sz="0" w:space="0" w:color="auto"/>
            <w:left w:val="none" w:sz="0" w:space="0" w:color="auto"/>
            <w:bottom w:val="none" w:sz="0" w:space="0" w:color="auto"/>
            <w:right w:val="none" w:sz="0" w:space="0" w:color="auto"/>
          </w:divBdr>
          <w:divsChild>
            <w:div w:id="629823700">
              <w:marLeft w:val="0"/>
              <w:marRight w:val="0"/>
              <w:marTop w:val="0"/>
              <w:marBottom w:val="0"/>
              <w:divBdr>
                <w:top w:val="none" w:sz="0" w:space="0" w:color="auto"/>
                <w:left w:val="none" w:sz="0" w:space="0" w:color="auto"/>
                <w:bottom w:val="none" w:sz="0" w:space="0" w:color="auto"/>
                <w:right w:val="none" w:sz="0" w:space="0" w:color="auto"/>
              </w:divBdr>
            </w:div>
          </w:divsChild>
        </w:div>
        <w:div w:id="704789936">
          <w:marLeft w:val="0"/>
          <w:marRight w:val="0"/>
          <w:marTop w:val="0"/>
          <w:marBottom w:val="0"/>
          <w:divBdr>
            <w:top w:val="none" w:sz="0" w:space="0" w:color="auto"/>
            <w:left w:val="none" w:sz="0" w:space="0" w:color="auto"/>
            <w:bottom w:val="none" w:sz="0" w:space="0" w:color="auto"/>
            <w:right w:val="none" w:sz="0" w:space="0" w:color="auto"/>
          </w:divBdr>
          <w:divsChild>
            <w:div w:id="540636505">
              <w:marLeft w:val="0"/>
              <w:marRight w:val="0"/>
              <w:marTop w:val="0"/>
              <w:marBottom w:val="0"/>
              <w:divBdr>
                <w:top w:val="none" w:sz="0" w:space="0" w:color="auto"/>
                <w:left w:val="none" w:sz="0" w:space="0" w:color="auto"/>
                <w:bottom w:val="none" w:sz="0" w:space="0" w:color="auto"/>
                <w:right w:val="none" w:sz="0" w:space="0" w:color="auto"/>
              </w:divBdr>
            </w:div>
            <w:div w:id="1988394847">
              <w:marLeft w:val="0"/>
              <w:marRight w:val="0"/>
              <w:marTop w:val="0"/>
              <w:marBottom w:val="0"/>
              <w:divBdr>
                <w:top w:val="none" w:sz="0" w:space="0" w:color="auto"/>
                <w:left w:val="none" w:sz="0" w:space="0" w:color="auto"/>
                <w:bottom w:val="none" w:sz="0" w:space="0" w:color="auto"/>
                <w:right w:val="none" w:sz="0" w:space="0" w:color="auto"/>
              </w:divBdr>
            </w:div>
            <w:div w:id="120804919">
              <w:marLeft w:val="0"/>
              <w:marRight w:val="0"/>
              <w:marTop w:val="0"/>
              <w:marBottom w:val="0"/>
              <w:divBdr>
                <w:top w:val="none" w:sz="0" w:space="0" w:color="auto"/>
                <w:left w:val="none" w:sz="0" w:space="0" w:color="auto"/>
                <w:bottom w:val="none" w:sz="0" w:space="0" w:color="auto"/>
                <w:right w:val="none" w:sz="0" w:space="0" w:color="auto"/>
              </w:divBdr>
            </w:div>
          </w:divsChild>
        </w:div>
        <w:div w:id="513959704">
          <w:marLeft w:val="0"/>
          <w:marRight w:val="0"/>
          <w:marTop w:val="0"/>
          <w:marBottom w:val="0"/>
          <w:divBdr>
            <w:top w:val="none" w:sz="0" w:space="0" w:color="auto"/>
            <w:left w:val="none" w:sz="0" w:space="0" w:color="auto"/>
            <w:bottom w:val="none" w:sz="0" w:space="0" w:color="auto"/>
            <w:right w:val="none" w:sz="0" w:space="0" w:color="auto"/>
          </w:divBdr>
          <w:divsChild>
            <w:div w:id="576013981">
              <w:marLeft w:val="0"/>
              <w:marRight w:val="0"/>
              <w:marTop w:val="0"/>
              <w:marBottom w:val="0"/>
              <w:divBdr>
                <w:top w:val="none" w:sz="0" w:space="0" w:color="auto"/>
                <w:left w:val="none" w:sz="0" w:space="0" w:color="auto"/>
                <w:bottom w:val="none" w:sz="0" w:space="0" w:color="auto"/>
                <w:right w:val="none" w:sz="0" w:space="0" w:color="auto"/>
              </w:divBdr>
            </w:div>
          </w:divsChild>
        </w:div>
        <w:div w:id="2088065755">
          <w:marLeft w:val="0"/>
          <w:marRight w:val="0"/>
          <w:marTop w:val="0"/>
          <w:marBottom w:val="0"/>
          <w:divBdr>
            <w:top w:val="none" w:sz="0" w:space="0" w:color="auto"/>
            <w:left w:val="none" w:sz="0" w:space="0" w:color="auto"/>
            <w:bottom w:val="none" w:sz="0" w:space="0" w:color="auto"/>
            <w:right w:val="none" w:sz="0" w:space="0" w:color="auto"/>
          </w:divBdr>
          <w:divsChild>
            <w:div w:id="662899212">
              <w:marLeft w:val="0"/>
              <w:marRight w:val="0"/>
              <w:marTop w:val="0"/>
              <w:marBottom w:val="0"/>
              <w:divBdr>
                <w:top w:val="none" w:sz="0" w:space="0" w:color="auto"/>
                <w:left w:val="none" w:sz="0" w:space="0" w:color="auto"/>
                <w:bottom w:val="none" w:sz="0" w:space="0" w:color="auto"/>
                <w:right w:val="none" w:sz="0" w:space="0" w:color="auto"/>
              </w:divBdr>
            </w:div>
          </w:divsChild>
        </w:div>
        <w:div w:id="609434361">
          <w:marLeft w:val="0"/>
          <w:marRight w:val="0"/>
          <w:marTop w:val="0"/>
          <w:marBottom w:val="0"/>
          <w:divBdr>
            <w:top w:val="none" w:sz="0" w:space="0" w:color="auto"/>
            <w:left w:val="none" w:sz="0" w:space="0" w:color="auto"/>
            <w:bottom w:val="none" w:sz="0" w:space="0" w:color="auto"/>
            <w:right w:val="none" w:sz="0" w:space="0" w:color="auto"/>
          </w:divBdr>
          <w:divsChild>
            <w:div w:id="635915163">
              <w:marLeft w:val="0"/>
              <w:marRight w:val="0"/>
              <w:marTop w:val="0"/>
              <w:marBottom w:val="0"/>
              <w:divBdr>
                <w:top w:val="none" w:sz="0" w:space="0" w:color="auto"/>
                <w:left w:val="none" w:sz="0" w:space="0" w:color="auto"/>
                <w:bottom w:val="none" w:sz="0" w:space="0" w:color="auto"/>
                <w:right w:val="none" w:sz="0" w:space="0" w:color="auto"/>
              </w:divBdr>
            </w:div>
          </w:divsChild>
        </w:div>
        <w:div w:id="1525825673">
          <w:marLeft w:val="0"/>
          <w:marRight w:val="0"/>
          <w:marTop w:val="0"/>
          <w:marBottom w:val="0"/>
          <w:divBdr>
            <w:top w:val="none" w:sz="0" w:space="0" w:color="auto"/>
            <w:left w:val="none" w:sz="0" w:space="0" w:color="auto"/>
            <w:bottom w:val="none" w:sz="0" w:space="0" w:color="auto"/>
            <w:right w:val="none" w:sz="0" w:space="0" w:color="auto"/>
          </w:divBdr>
          <w:divsChild>
            <w:div w:id="1925870943">
              <w:marLeft w:val="0"/>
              <w:marRight w:val="0"/>
              <w:marTop w:val="0"/>
              <w:marBottom w:val="0"/>
              <w:divBdr>
                <w:top w:val="none" w:sz="0" w:space="0" w:color="auto"/>
                <w:left w:val="none" w:sz="0" w:space="0" w:color="auto"/>
                <w:bottom w:val="none" w:sz="0" w:space="0" w:color="auto"/>
                <w:right w:val="none" w:sz="0" w:space="0" w:color="auto"/>
              </w:divBdr>
            </w:div>
          </w:divsChild>
        </w:div>
        <w:div w:id="638193454">
          <w:marLeft w:val="0"/>
          <w:marRight w:val="0"/>
          <w:marTop w:val="0"/>
          <w:marBottom w:val="0"/>
          <w:divBdr>
            <w:top w:val="none" w:sz="0" w:space="0" w:color="auto"/>
            <w:left w:val="none" w:sz="0" w:space="0" w:color="auto"/>
            <w:bottom w:val="none" w:sz="0" w:space="0" w:color="auto"/>
            <w:right w:val="none" w:sz="0" w:space="0" w:color="auto"/>
          </w:divBdr>
          <w:divsChild>
            <w:div w:id="1410620387">
              <w:marLeft w:val="60"/>
              <w:marRight w:val="60"/>
              <w:marTop w:val="60"/>
              <w:marBottom w:val="60"/>
              <w:divBdr>
                <w:top w:val="none" w:sz="0" w:space="0" w:color="auto"/>
                <w:left w:val="none" w:sz="0" w:space="0" w:color="auto"/>
                <w:bottom w:val="none" w:sz="0" w:space="0" w:color="auto"/>
                <w:right w:val="none" w:sz="0" w:space="0" w:color="auto"/>
              </w:divBdr>
            </w:div>
            <w:div w:id="2098210936">
              <w:marLeft w:val="0"/>
              <w:marRight w:val="0"/>
              <w:marTop w:val="0"/>
              <w:marBottom w:val="0"/>
              <w:divBdr>
                <w:top w:val="none" w:sz="0" w:space="0" w:color="auto"/>
                <w:left w:val="none" w:sz="0" w:space="0" w:color="auto"/>
                <w:bottom w:val="none" w:sz="0" w:space="0" w:color="auto"/>
                <w:right w:val="none" w:sz="0" w:space="0" w:color="auto"/>
              </w:divBdr>
              <w:divsChild>
                <w:div w:id="843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677">
          <w:marLeft w:val="0"/>
          <w:marRight w:val="0"/>
          <w:marTop w:val="0"/>
          <w:marBottom w:val="0"/>
          <w:divBdr>
            <w:top w:val="none" w:sz="0" w:space="0" w:color="auto"/>
            <w:left w:val="none" w:sz="0" w:space="0" w:color="auto"/>
            <w:bottom w:val="none" w:sz="0" w:space="0" w:color="auto"/>
            <w:right w:val="none" w:sz="0" w:space="0" w:color="auto"/>
          </w:divBdr>
          <w:divsChild>
            <w:div w:id="1488864419">
              <w:marLeft w:val="0"/>
              <w:marRight w:val="0"/>
              <w:marTop w:val="0"/>
              <w:marBottom w:val="0"/>
              <w:divBdr>
                <w:top w:val="none" w:sz="0" w:space="0" w:color="auto"/>
                <w:left w:val="none" w:sz="0" w:space="0" w:color="auto"/>
                <w:bottom w:val="none" w:sz="0" w:space="0" w:color="auto"/>
                <w:right w:val="none" w:sz="0" w:space="0" w:color="auto"/>
              </w:divBdr>
            </w:div>
          </w:divsChild>
        </w:div>
        <w:div w:id="2046442265">
          <w:marLeft w:val="0"/>
          <w:marRight w:val="0"/>
          <w:marTop w:val="0"/>
          <w:marBottom w:val="0"/>
          <w:divBdr>
            <w:top w:val="none" w:sz="0" w:space="0" w:color="auto"/>
            <w:left w:val="none" w:sz="0" w:space="0" w:color="auto"/>
            <w:bottom w:val="none" w:sz="0" w:space="0" w:color="auto"/>
            <w:right w:val="none" w:sz="0" w:space="0" w:color="auto"/>
          </w:divBdr>
          <w:divsChild>
            <w:div w:id="2135781917">
              <w:marLeft w:val="0"/>
              <w:marRight w:val="0"/>
              <w:marTop w:val="0"/>
              <w:marBottom w:val="0"/>
              <w:divBdr>
                <w:top w:val="none" w:sz="0" w:space="0" w:color="auto"/>
                <w:left w:val="none" w:sz="0" w:space="0" w:color="auto"/>
                <w:bottom w:val="none" w:sz="0" w:space="0" w:color="auto"/>
                <w:right w:val="none" w:sz="0" w:space="0" w:color="auto"/>
              </w:divBdr>
            </w:div>
          </w:divsChild>
        </w:div>
        <w:div w:id="1586917624">
          <w:marLeft w:val="0"/>
          <w:marRight w:val="0"/>
          <w:marTop w:val="0"/>
          <w:marBottom w:val="0"/>
          <w:divBdr>
            <w:top w:val="none" w:sz="0" w:space="0" w:color="auto"/>
            <w:left w:val="none" w:sz="0" w:space="0" w:color="auto"/>
            <w:bottom w:val="none" w:sz="0" w:space="0" w:color="auto"/>
            <w:right w:val="none" w:sz="0" w:space="0" w:color="auto"/>
          </w:divBdr>
          <w:divsChild>
            <w:div w:id="1374646831">
              <w:marLeft w:val="60"/>
              <w:marRight w:val="60"/>
              <w:marTop w:val="60"/>
              <w:marBottom w:val="60"/>
              <w:divBdr>
                <w:top w:val="none" w:sz="0" w:space="0" w:color="auto"/>
                <w:left w:val="none" w:sz="0" w:space="0" w:color="auto"/>
                <w:bottom w:val="none" w:sz="0" w:space="0" w:color="auto"/>
                <w:right w:val="none" w:sz="0" w:space="0" w:color="auto"/>
              </w:divBdr>
            </w:div>
            <w:div w:id="1435904272">
              <w:marLeft w:val="0"/>
              <w:marRight w:val="0"/>
              <w:marTop w:val="0"/>
              <w:marBottom w:val="0"/>
              <w:divBdr>
                <w:top w:val="none" w:sz="0" w:space="0" w:color="auto"/>
                <w:left w:val="none" w:sz="0" w:space="0" w:color="auto"/>
                <w:bottom w:val="none" w:sz="0" w:space="0" w:color="auto"/>
                <w:right w:val="none" w:sz="0" w:space="0" w:color="auto"/>
              </w:divBdr>
              <w:divsChild>
                <w:div w:id="9242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2801">
          <w:marLeft w:val="0"/>
          <w:marRight w:val="0"/>
          <w:marTop w:val="0"/>
          <w:marBottom w:val="0"/>
          <w:divBdr>
            <w:top w:val="none" w:sz="0" w:space="0" w:color="auto"/>
            <w:left w:val="none" w:sz="0" w:space="0" w:color="auto"/>
            <w:bottom w:val="none" w:sz="0" w:space="0" w:color="auto"/>
            <w:right w:val="none" w:sz="0" w:space="0" w:color="auto"/>
          </w:divBdr>
          <w:divsChild>
            <w:div w:id="2038311569">
              <w:marLeft w:val="0"/>
              <w:marRight w:val="0"/>
              <w:marTop w:val="0"/>
              <w:marBottom w:val="0"/>
              <w:divBdr>
                <w:top w:val="none" w:sz="0" w:space="0" w:color="auto"/>
                <w:left w:val="none" w:sz="0" w:space="0" w:color="auto"/>
                <w:bottom w:val="none" w:sz="0" w:space="0" w:color="auto"/>
                <w:right w:val="none" w:sz="0" w:space="0" w:color="auto"/>
              </w:divBdr>
            </w:div>
          </w:divsChild>
        </w:div>
        <w:div w:id="1942570536">
          <w:marLeft w:val="0"/>
          <w:marRight w:val="0"/>
          <w:marTop w:val="0"/>
          <w:marBottom w:val="0"/>
          <w:divBdr>
            <w:top w:val="none" w:sz="0" w:space="0" w:color="auto"/>
            <w:left w:val="none" w:sz="0" w:space="0" w:color="auto"/>
            <w:bottom w:val="none" w:sz="0" w:space="0" w:color="auto"/>
            <w:right w:val="none" w:sz="0" w:space="0" w:color="auto"/>
          </w:divBdr>
          <w:divsChild>
            <w:div w:id="1284776254">
              <w:marLeft w:val="60"/>
              <w:marRight w:val="60"/>
              <w:marTop w:val="60"/>
              <w:marBottom w:val="60"/>
              <w:divBdr>
                <w:top w:val="none" w:sz="0" w:space="0" w:color="auto"/>
                <w:left w:val="none" w:sz="0" w:space="0" w:color="auto"/>
                <w:bottom w:val="none" w:sz="0" w:space="0" w:color="auto"/>
                <w:right w:val="none" w:sz="0" w:space="0" w:color="auto"/>
              </w:divBdr>
            </w:div>
            <w:div w:id="176698952">
              <w:marLeft w:val="0"/>
              <w:marRight w:val="0"/>
              <w:marTop w:val="0"/>
              <w:marBottom w:val="0"/>
              <w:divBdr>
                <w:top w:val="none" w:sz="0" w:space="0" w:color="auto"/>
                <w:left w:val="none" w:sz="0" w:space="0" w:color="auto"/>
                <w:bottom w:val="none" w:sz="0" w:space="0" w:color="auto"/>
                <w:right w:val="none" w:sz="0" w:space="0" w:color="auto"/>
              </w:divBdr>
              <w:divsChild>
                <w:div w:id="830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380">
          <w:marLeft w:val="0"/>
          <w:marRight w:val="0"/>
          <w:marTop w:val="0"/>
          <w:marBottom w:val="0"/>
          <w:divBdr>
            <w:top w:val="none" w:sz="0" w:space="0" w:color="auto"/>
            <w:left w:val="none" w:sz="0" w:space="0" w:color="auto"/>
            <w:bottom w:val="none" w:sz="0" w:space="0" w:color="auto"/>
            <w:right w:val="none" w:sz="0" w:space="0" w:color="auto"/>
          </w:divBdr>
          <w:divsChild>
            <w:div w:id="46535737">
              <w:marLeft w:val="0"/>
              <w:marRight w:val="0"/>
              <w:marTop w:val="0"/>
              <w:marBottom w:val="0"/>
              <w:divBdr>
                <w:top w:val="none" w:sz="0" w:space="0" w:color="auto"/>
                <w:left w:val="none" w:sz="0" w:space="0" w:color="auto"/>
                <w:bottom w:val="none" w:sz="0" w:space="0" w:color="auto"/>
                <w:right w:val="none" w:sz="0" w:space="0" w:color="auto"/>
              </w:divBdr>
            </w:div>
          </w:divsChild>
        </w:div>
        <w:div w:id="1715618953">
          <w:marLeft w:val="0"/>
          <w:marRight w:val="0"/>
          <w:marTop w:val="0"/>
          <w:marBottom w:val="0"/>
          <w:divBdr>
            <w:top w:val="none" w:sz="0" w:space="0" w:color="auto"/>
            <w:left w:val="none" w:sz="0" w:space="0" w:color="auto"/>
            <w:bottom w:val="none" w:sz="0" w:space="0" w:color="auto"/>
            <w:right w:val="none" w:sz="0" w:space="0" w:color="auto"/>
          </w:divBdr>
          <w:divsChild>
            <w:div w:id="782071690">
              <w:marLeft w:val="60"/>
              <w:marRight w:val="60"/>
              <w:marTop w:val="60"/>
              <w:marBottom w:val="60"/>
              <w:divBdr>
                <w:top w:val="none" w:sz="0" w:space="0" w:color="auto"/>
                <w:left w:val="none" w:sz="0" w:space="0" w:color="auto"/>
                <w:bottom w:val="none" w:sz="0" w:space="0" w:color="auto"/>
                <w:right w:val="none" w:sz="0" w:space="0" w:color="auto"/>
              </w:divBdr>
            </w:div>
            <w:div w:id="268123506">
              <w:marLeft w:val="0"/>
              <w:marRight w:val="0"/>
              <w:marTop w:val="0"/>
              <w:marBottom w:val="0"/>
              <w:divBdr>
                <w:top w:val="none" w:sz="0" w:space="0" w:color="auto"/>
                <w:left w:val="none" w:sz="0" w:space="0" w:color="auto"/>
                <w:bottom w:val="none" w:sz="0" w:space="0" w:color="auto"/>
                <w:right w:val="none" w:sz="0" w:space="0" w:color="auto"/>
              </w:divBdr>
              <w:divsChild>
                <w:div w:id="17043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4780">
          <w:marLeft w:val="0"/>
          <w:marRight w:val="0"/>
          <w:marTop w:val="0"/>
          <w:marBottom w:val="0"/>
          <w:divBdr>
            <w:top w:val="none" w:sz="0" w:space="0" w:color="auto"/>
            <w:left w:val="none" w:sz="0" w:space="0" w:color="auto"/>
            <w:bottom w:val="none" w:sz="0" w:space="0" w:color="auto"/>
            <w:right w:val="none" w:sz="0" w:space="0" w:color="auto"/>
          </w:divBdr>
          <w:divsChild>
            <w:div w:id="1524703993">
              <w:marLeft w:val="0"/>
              <w:marRight w:val="0"/>
              <w:marTop w:val="0"/>
              <w:marBottom w:val="0"/>
              <w:divBdr>
                <w:top w:val="none" w:sz="0" w:space="0" w:color="auto"/>
                <w:left w:val="none" w:sz="0" w:space="0" w:color="auto"/>
                <w:bottom w:val="none" w:sz="0" w:space="0" w:color="auto"/>
                <w:right w:val="none" w:sz="0" w:space="0" w:color="auto"/>
              </w:divBdr>
            </w:div>
          </w:divsChild>
        </w:div>
        <w:div w:id="763380992">
          <w:marLeft w:val="0"/>
          <w:marRight w:val="0"/>
          <w:marTop w:val="0"/>
          <w:marBottom w:val="0"/>
          <w:divBdr>
            <w:top w:val="none" w:sz="0" w:space="0" w:color="auto"/>
            <w:left w:val="none" w:sz="0" w:space="0" w:color="auto"/>
            <w:bottom w:val="none" w:sz="0" w:space="0" w:color="auto"/>
            <w:right w:val="none" w:sz="0" w:space="0" w:color="auto"/>
          </w:divBdr>
          <w:divsChild>
            <w:div w:id="1175455349">
              <w:marLeft w:val="60"/>
              <w:marRight w:val="60"/>
              <w:marTop w:val="60"/>
              <w:marBottom w:val="60"/>
              <w:divBdr>
                <w:top w:val="none" w:sz="0" w:space="0" w:color="auto"/>
                <w:left w:val="none" w:sz="0" w:space="0" w:color="auto"/>
                <w:bottom w:val="none" w:sz="0" w:space="0" w:color="auto"/>
                <w:right w:val="none" w:sz="0" w:space="0" w:color="auto"/>
              </w:divBdr>
            </w:div>
            <w:div w:id="1951281617">
              <w:marLeft w:val="0"/>
              <w:marRight w:val="0"/>
              <w:marTop w:val="0"/>
              <w:marBottom w:val="0"/>
              <w:divBdr>
                <w:top w:val="none" w:sz="0" w:space="0" w:color="auto"/>
                <w:left w:val="none" w:sz="0" w:space="0" w:color="auto"/>
                <w:bottom w:val="none" w:sz="0" w:space="0" w:color="auto"/>
                <w:right w:val="none" w:sz="0" w:space="0" w:color="auto"/>
              </w:divBdr>
              <w:divsChild>
                <w:div w:id="261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9444">
          <w:marLeft w:val="0"/>
          <w:marRight w:val="0"/>
          <w:marTop w:val="0"/>
          <w:marBottom w:val="0"/>
          <w:divBdr>
            <w:top w:val="none" w:sz="0" w:space="0" w:color="auto"/>
            <w:left w:val="none" w:sz="0" w:space="0" w:color="auto"/>
            <w:bottom w:val="none" w:sz="0" w:space="0" w:color="auto"/>
            <w:right w:val="none" w:sz="0" w:space="0" w:color="auto"/>
          </w:divBdr>
          <w:divsChild>
            <w:div w:id="991324558">
              <w:marLeft w:val="0"/>
              <w:marRight w:val="0"/>
              <w:marTop w:val="0"/>
              <w:marBottom w:val="0"/>
              <w:divBdr>
                <w:top w:val="none" w:sz="0" w:space="0" w:color="auto"/>
                <w:left w:val="none" w:sz="0" w:space="0" w:color="auto"/>
                <w:bottom w:val="none" w:sz="0" w:space="0" w:color="auto"/>
                <w:right w:val="none" w:sz="0" w:space="0" w:color="auto"/>
              </w:divBdr>
            </w:div>
          </w:divsChild>
        </w:div>
        <w:div w:id="1999185915">
          <w:marLeft w:val="0"/>
          <w:marRight w:val="0"/>
          <w:marTop w:val="0"/>
          <w:marBottom w:val="0"/>
          <w:divBdr>
            <w:top w:val="none" w:sz="0" w:space="0" w:color="auto"/>
            <w:left w:val="none" w:sz="0" w:space="0" w:color="auto"/>
            <w:bottom w:val="none" w:sz="0" w:space="0" w:color="auto"/>
            <w:right w:val="none" w:sz="0" w:space="0" w:color="auto"/>
          </w:divBdr>
          <w:divsChild>
            <w:div w:id="2081243594">
              <w:marLeft w:val="0"/>
              <w:marRight w:val="0"/>
              <w:marTop w:val="0"/>
              <w:marBottom w:val="0"/>
              <w:divBdr>
                <w:top w:val="none" w:sz="0" w:space="0" w:color="auto"/>
                <w:left w:val="none" w:sz="0" w:space="0" w:color="auto"/>
                <w:bottom w:val="none" w:sz="0" w:space="0" w:color="auto"/>
                <w:right w:val="none" w:sz="0" w:space="0" w:color="auto"/>
              </w:divBdr>
            </w:div>
          </w:divsChild>
        </w:div>
        <w:div w:id="1099831499">
          <w:marLeft w:val="0"/>
          <w:marRight w:val="0"/>
          <w:marTop w:val="0"/>
          <w:marBottom w:val="0"/>
          <w:divBdr>
            <w:top w:val="none" w:sz="0" w:space="0" w:color="auto"/>
            <w:left w:val="none" w:sz="0" w:space="0" w:color="auto"/>
            <w:bottom w:val="none" w:sz="0" w:space="0" w:color="auto"/>
            <w:right w:val="none" w:sz="0" w:space="0" w:color="auto"/>
          </w:divBdr>
          <w:divsChild>
            <w:div w:id="1687444782">
              <w:marLeft w:val="60"/>
              <w:marRight w:val="60"/>
              <w:marTop w:val="60"/>
              <w:marBottom w:val="60"/>
              <w:divBdr>
                <w:top w:val="none" w:sz="0" w:space="0" w:color="auto"/>
                <w:left w:val="none" w:sz="0" w:space="0" w:color="auto"/>
                <w:bottom w:val="none" w:sz="0" w:space="0" w:color="auto"/>
                <w:right w:val="none" w:sz="0" w:space="0" w:color="auto"/>
              </w:divBdr>
            </w:div>
            <w:div w:id="56248023">
              <w:marLeft w:val="0"/>
              <w:marRight w:val="0"/>
              <w:marTop w:val="0"/>
              <w:marBottom w:val="0"/>
              <w:divBdr>
                <w:top w:val="none" w:sz="0" w:space="0" w:color="auto"/>
                <w:left w:val="none" w:sz="0" w:space="0" w:color="auto"/>
                <w:bottom w:val="none" w:sz="0" w:space="0" w:color="auto"/>
                <w:right w:val="none" w:sz="0" w:space="0" w:color="auto"/>
              </w:divBdr>
              <w:divsChild>
                <w:div w:id="1009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629">
          <w:marLeft w:val="0"/>
          <w:marRight w:val="0"/>
          <w:marTop w:val="0"/>
          <w:marBottom w:val="0"/>
          <w:divBdr>
            <w:top w:val="none" w:sz="0" w:space="0" w:color="auto"/>
            <w:left w:val="none" w:sz="0" w:space="0" w:color="auto"/>
            <w:bottom w:val="none" w:sz="0" w:space="0" w:color="auto"/>
            <w:right w:val="none" w:sz="0" w:space="0" w:color="auto"/>
          </w:divBdr>
          <w:divsChild>
            <w:div w:id="1088618616">
              <w:marLeft w:val="0"/>
              <w:marRight w:val="0"/>
              <w:marTop w:val="0"/>
              <w:marBottom w:val="0"/>
              <w:divBdr>
                <w:top w:val="none" w:sz="0" w:space="0" w:color="auto"/>
                <w:left w:val="none" w:sz="0" w:space="0" w:color="auto"/>
                <w:bottom w:val="none" w:sz="0" w:space="0" w:color="auto"/>
                <w:right w:val="none" w:sz="0" w:space="0" w:color="auto"/>
              </w:divBdr>
            </w:div>
          </w:divsChild>
        </w:div>
        <w:div w:id="2094549483">
          <w:marLeft w:val="0"/>
          <w:marRight w:val="0"/>
          <w:marTop w:val="0"/>
          <w:marBottom w:val="0"/>
          <w:divBdr>
            <w:top w:val="none" w:sz="0" w:space="0" w:color="auto"/>
            <w:left w:val="none" w:sz="0" w:space="0" w:color="auto"/>
            <w:bottom w:val="none" w:sz="0" w:space="0" w:color="auto"/>
            <w:right w:val="none" w:sz="0" w:space="0" w:color="auto"/>
          </w:divBdr>
          <w:divsChild>
            <w:div w:id="1780487963">
              <w:marLeft w:val="0"/>
              <w:marRight w:val="0"/>
              <w:marTop w:val="0"/>
              <w:marBottom w:val="0"/>
              <w:divBdr>
                <w:top w:val="none" w:sz="0" w:space="0" w:color="auto"/>
                <w:left w:val="none" w:sz="0" w:space="0" w:color="auto"/>
                <w:bottom w:val="none" w:sz="0" w:space="0" w:color="auto"/>
                <w:right w:val="none" w:sz="0" w:space="0" w:color="auto"/>
              </w:divBdr>
            </w:div>
          </w:divsChild>
        </w:div>
        <w:div w:id="1890609083">
          <w:marLeft w:val="0"/>
          <w:marRight w:val="0"/>
          <w:marTop w:val="0"/>
          <w:marBottom w:val="0"/>
          <w:divBdr>
            <w:top w:val="none" w:sz="0" w:space="0" w:color="auto"/>
            <w:left w:val="none" w:sz="0" w:space="0" w:color="auto"/>
            <w:bottom w:val="none" w:sz="0" w:space="0" w:color="auto"/>
            <w:right w:val="none" w:sz="0" w:space="0" w:color="auto"/>
          </w:divBdr>
          <w:divsChild>
            <w:div w:id="1443188104">
              <w:marLeft w:val="0"/>
              <w:marRight w:val="0"/>
              <w:marTop w:val="0"/>
              <w:marBottom w:val="0"/>
              <w:divBdr>
                <w:top w:val="none" w:sz="0" w:space="0" w:color="auto"/>
                <w:left w:val="none" w:sz="0" w:space="0" w:color="auto"/>
                <w:bottom w:val="none" w:sz="0" w:space="0" w:color="auto"/>
                <w:right w:val="none" w:sz="0" w:space="0" w:color="auto"/>
              </w:divBdr>
            </w:div>
          </w:divsChild>
        </w:div>
        <w:div w:id="1329018309">
          <w:marLeft w:val="0"/>
          <w:marRight w:val="0"/>
          <w:marTop w:val="0"/>
          <w:marBottom w:val="0"/>
          <w:divBdr>
            <w:top w:val="none" w:sz="0" w:space="0" w:color="auto"/>
            <w:left w:val="none" w:sz="0" w:space="0" w:color="auto"/>
            <w:bottom w:val="none" w:sz="0" w:space="0" w:color="auto"/>
            <w:right w:val="none" w:sz="0" w:space="0" w:color="auto"/>
          </w:divBdr>
          <w:divsChild>
            <w:div w:id="246308042">
              <w:marLeft w:val="0"/>
              <w:marRight w:val="0"/>
              <w:marTop w:val="0"/>
              <w:marBottom w:val="0"/>
              <w:divBdr>
                <w:top w:val="none" w:sz="0" w:space="0" w:color="auto"/>
                <w:left w:val="none" w:sz="0" w:space="0" w:color="auto"/>
                <w:bottom w:val="none" w:sz="0" w:space="0" w:color="auto"/>
                <w:right w:val="none" w:sz="0" w:space="0" w:color="auto"/>
              </w:divBdr>
            </w:div>
          </w:divsChild>
        </w:div>
        <w:div w:id="532351418">
          <w:marLeft w:val="0"/>
          <w:marRight w:val="0"/>
          <w:marTop w:val="0"/>
          <w:marBottom w:val="0"/>
          <w:divBdr>
            <w:top w:val="none" w:sz="0" w:space="0" w:color="auto"/>
            <w:left w:val="none" w:sz="0" w:space="0" w:color="auto"/>
            <w:bottom w:val="none" w:sz="0" w:space="0" w:color="auto"/>
            <w:right w:val="none" w:sz="0" w:space="0" w:color="auto"/>
          </w:divBdr>
          <w:divsChild>
            <w:div w:id="1686859161">
              <w:marLeft w:val="0"/>
              <w:marRight w:val="0"/>
              <w:marTop w:val="0"/>
              <w:marBottom w:val="0"/>
              <w:divBdr>
                <w:top w:val="none" w:sz="0" w:space="0" w:color="auto"/>
                <w:left w:val="none" w:sz="0" w:space="0" w:color="auto"/>
                <w:bottom w:val="none" w:sz="0" w:space="0" w:color="auto"/>
                <w:right w:val="none" w:sz="0" w:space="0" w:color="auto"/>
              </w:divBdr>
            </w:div>
          </w:divsChild>
        </w:div>
        <w:div w:id="1274821068">
          <w:marLeft w:val="0"/>
          <w:marRight w:val="0"/>
          <w:marTop w:val="0"/>
          <w:marBottom w:val="0"/>
          <w:divBdr>
            <w:top w:val="none" w:sz="0" w:space="0" w:color="auto"/>
            <w:left w:val="none" w:sz="0" w:space="0" w:color="auto"/>
            <w:bottom w:val="none" w:sz="0" w:space="0" w:color="auto"/>
            <w:right w:val="none" w:sz="0" w:space="0" w:color="auto"/>
          </w:divBdr>
          <w:divsChild>
            <w:div w:id="568538325">
              <w:marLeft w:val="60"/>
              <w:marRight w:val="60"/>
              <w:marTop w:val="60"/>
              <w:marBottom w:val="60"/>
              <w:divBdr>
                <w:top w:val="none" w:sz="0" w:space="0" w:color="auto"/>
                <w:left w:val="none" w:sz="0" w:space="0" w:color="auto"/>
                <w:bottom w:val="none" w:sz="0" w:space="0" w:color="auto"/>
                <w:right w:val="none" w:sz="0" w:space="0" w:color="auto"/>
              </w:divBdr>
            </w:div>
            <w:div w:id="1045174903">
              <w:marLeft w:val="0"/>
              <w:marRight w:val="0"/>
              <w:marTop w:val="0"/>
              <w:marBottom w:val="0"/>
              <w:divBdr>
                <w:top w:val="none" w:sz="0" w:space="0" w:color="auto"/>
                <w:left w:val="none" w:sz="0" w:space="0" w:color="auto"/>
                <w:bottom w:val="none" w:sz="0" w:space="0" w:color="auto"/>
                <w:right w:val="none" w:sz="0" w:space="0" w:color="auto"/>
              </w:divBdr>
              <w:divsChild>
                <w:div w:id="17601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018">
          <w:marLeft w:val="0"/>
          <w:marRight w:val="0"/>
          <w:marTop w:val="0"/>
          <w:marBottom w:val="0"/>
          <w:divBdr>
            <w:top w:val="none" w:sz="0" w:space="0" w:color="auto"/>
            <w:left w:val="none" w:sz="0" w:space="0" w:color="auto"/>
            <w:bottom w:val="none" w:sz="0" w:space="0" w:color="auto"/>
            <w:right w:val="none" w:sz="0" w:space="0" w:color="auto"/>
          </w:divBdr>
          <w:divsChild>
            <w:div w:id="1695375668">
              <w:marLeft w:val="0"/>
              <w:marRight w:val="0"/>
              <w:marTop w:val="0"/>
              <w:marBottom w:val="0"/>
              <w:divBdr>
                <w:top w:val="none" w:sz="0" w:space="0" w:color="auto"/>
                <w:left w:val="none" w:sz="0" w:space="0" w:color="auto"/>
                <w:bottom w:val="none" w:sz="0" w:space="0" w:color="auto"/>
                <w:right w:val="none" w:sz="0" w:space="0" w:color="auto"/>
              </w:divBdr>
            </w:div>
          </w:divsChild>
        </w:div>
        <w:div w:id="862278849">
          <w:marLeft w:val="0"/>
          <w:marRight w:val="0"/>
          <w:marTop w:val="0"/>
          <w:marBottom w:val="0"/>
          <w:divBdr>
            <w:top w:val="none" w:sz="0" w:space="0" w:color="auto"/>
            <w:left w:val="none" w:sz="0" w:space="0" w:color="auto"/>
            <w:bottom w:val="none" w:sz="0" w:space="0" w:color="auto"/>
            <w:right w:val="none" w:sz="0" w:space="0" w:color="auto"/>
          </w:divBdr>
          <w:divsChild>
            <w:div w:id="1184051472">
              <w:marLeft w:val="0"/>
              <w:marRight w:val="0"/>
              <w:marTop w:val="0"/>
              <w:marBottom w:val="0"/>
              <w:divBdr>
                <w:top w:val="none" w:sz="0" w:space="0" w:color="auto"/>
                <w:left w:val="none" w:sz="0" w:space="0" w:color="auto"/>
                <w:bottom w:val="none" w:sz="0" w:space="0" w:color="auto"/>
                <w:right w:val="none" w:sz="0" w:space="0" w:color="auto"/>
              </w:divBdr>
            </w:div>
            <w:div w:id="949506238">
              <w:marLeft w:val="0"/>
              <w:marRight w:val="0"/>
              <w:marTop w:val="0"/>
              <w:marBottom w:val="0"/>
              <w:divBdr>
                <w:top w:val="none" w:sz="0" w:space="0" w:color="auto"/>
                <w:left w:val="none" w:sz="0" w:space="0" w:color="auto"/>
                <w:bottom w:val="none" w:sz="0" w:space="0" w:color="auto"/>
                <w:right w:val="none" w:sz="0" w:space="0" w:color="auto"/>
              </w:divBdr>
            </w:div>
            <w:div w:id="860240007">
              <w:marLeft w:val="0"/>
              <w:marRight w:val="0"/>
              <w:marTop w:val="0"/>
              <w:marBottom w:val="0"/>
              <w:divBdr>
                <w:top w:val="none" w:sz="0" w:space="0" w:color="auto"/>
                <w:left w:val="none" w:sz="0" w:space="0" w:color="auto"/>
                <w:bottom w:val="none" w:sz="0" w:space="0" w:color="auto"/>
                <w:right w:val="none" w:sz="0" w:space="0" w:color="auto"/>
              </w:divBdr>
            </w:div>
          </w:divsChild>
        </w:div>
        <w:div w:id="1495686481">
          <w:marLeft w:val="0"/>
          <w:marRight w:val="0"/>
          <w:marTop w:val="0"/>
          <w:marBottom w:val="0"/>
          <w:divBdr>
            <w:top w:val="none" w:sz="0" w:space="0" w:color="auto"/>
            <w:left w:val="none" w:sz="0" w:space="0" w:color="auto"/>
            <w:bottom w:val="none" w:sz="0" w:space="0" w:color="auto"/>
            <w:right w:val="none" w:sz="0" w:space="0" w:color="auto"/>
          </w:divBdr>
          <w:divsChild>
            <w:div w:id="165946716">
              <w:marLeft w:val="0"/>
              <w:marRight w:val="0"/>
              <w:marTop w:val="0"/>
              <w:marBottom w:val="0"/>
              <w:divBdr>
                <w:top w:val="none" w:sz="0" w:space="0" w:color="auto"/>
                <w:left w:val="none" w:sz="0" w:space="0" w:color="auto"/>
                <w:bottom w:val="none" w:sz="0" w:space="0" w:color="auto"/>
                <w:right w:val="none" w:sz="0" w:space="0" w:color="auto"/>
              </w:divBdr>
            </w:div>
          </w:divsChild>
        </w:div>
        <w:div w:id="583298915">
          <w:marLeft w:val="0"/>
          <w:marRight w:val="0"/>
          <w:marTop w:val="0"/>
          <w:marBottom w:val="0"/>
          <w:divBdr>
            <w:top w:val="none" w:sz="0" w:space="0" w:color="auto"/>
            <w:left w:val="none" w:sz="0" w:space="0" w:color="auto"/>
            <w:bottom w:val="none" w:sz="0" w:space="0" w:color="auto"/>
            <w:right w:val="none" w:sz="0" w:space="0" w:color="auto"/>
          </w:divBdr>
          <w:divsChild>
            <w:div w:id="463935050">
              <w:marLeft w:val="0"/>
              <w:marRight w:val="0"/>
              <w:marTop w:val="0"/>
              <w:marBottom w:val="0"/>
              <w:divBdr>
                <w:top w:val="none" w:sz="0" w:space="0" w:color="auto"/>
                <w:left w:val="none" w:sz="0" w:space="0" w:color="auto"/>
                <w:bottom w:val="none" w:sz="0" w:space="0" w:color="auto"/>
                <w:right w:val="none" w:sz="0" w:space="0" w:color="auto"/>
              </w:divBdr>
            </w:div>
          </w:divsChild>
        </w:div>
        <w:div w:id="1704016219">
          <w:marLeft w:val="0"/>
          <w:marRight w:val="0"/>
          <w:marTop w:val="0"/>
          <w:marBottom w:val="0"/>
          <w:divBdr>
            <w:top w:val="none" w:sz="0" w:space="0" w:color="auto"/>
            <w:left w:val="none" w:sz="0" w:space="0" w:color="auto"/>
            <w:bottom w:val="none" w:sz="0" w:space="0" w:color="auto"/>
            <w:right w:val="none" w:sz="0" w:space="0" w:color="auto"/>
          </w:divBdr>
          <w:divsChild>
            <w:div w:id="1123304272">
              <w:marLeft w:val="0"/>
              <w:marRight w:val="0"/>
              <w:marTop w:val="0"/>
              <w:marBottom w:val="0"/>
              <w:divBdr>
                <w:top w:val="none" w:sz="0" w:space="0" w:color="auto"/>
                <w:left w:val="none" w:sz="0" w:space="0" w:color="auto"/>
                <w:bottom w:val="none" w:sz="0" w:space="0" w:color="auto"/>
                <w:right w:val="none" w:sz="0" w:space="0" w:color="auto"/>
              </w:divBdr>
            </w:div>
          </w:divsChild>
        </w:div>
        <w:div w:id="836379809">
          <w:marLeft w:val="0"/>
          <w:marRight w:val="0"/>
          <w:marTop w:val="0"/>
          <w:marBottom w:val="0"/>
          <w:divBdr>
            <w:top w:val="none" w:sz="0" w:space="0" w:color="auto"/>
            <w:left w:val="none" w:sz="0" w:space="0" w:color="auto"/>
            <w:bottom w:val="none" w:sz="0" w:space="0" w:color="auto"/>
            <w:right w:val="none" w:sz="0" w:space="0" w:color="auto"/>
          </w:divBdr>
          <w:divsChild>
            <w:div w:id="1797679376">
              <w:marLeft w:val="0"/>
              <w:marRight w:val="0"/>
              <w:marTop w:val="0"/>
              <w:marBottom w:val="0"/>
              <w:divBdr>
                <w:top w:val="none" w:sz="0" w:space="0" w:color="auto"/>
                <w:left w:val="none" w:sz="0" w:space="0" w:color="auto"/>
                <w:bottom w:val="none" w:sz="0" w:space="0" w:color="auto"/>
                <w:right w:val="none" w:sz="0" w:space="0" w:color="auto"/>
              </w:divBdr>
            </w:div>
          </w:divsChild>
        </w:div>
        <w:div w:id="222303120">
          <w:marLeft w:val="0"/>
          <w:marRight w:val="0"/>
          <w:marTop w:val="0"/>
          <w:marBottom w:val="0"/>
          <w:divBdr>
            <w:top w:val="none" w:sz="0" w:space="0" w:color="auto"/>
            <w:left w:val="none" w:sz="0" w:space="0" w:color="auto"/>
            <w:bottom w:val="none" w:sz="0" w:space="0" w:color="auto"/>
            <w:right w:val="none" w:sz="0" w:space="0" w:color="auto"/>
          </w:divBdr>
          <w:divsChild>
            <w:div w:id="1495998470">
              <w:marLeft w:val="0"/>
              <w:marRight w:val="0"/>
              <w:marTop w:val="0"/>
              <w:marBottom w:val="0"/>
              <w:divBdr>
                <w:top w:val="none" w:sz="0" w:space="0" w:color="auto"/>
                <w:left w:val="none" w:sz="0" w:space="0" w:color="auto"/>
                <w:bottom w:val="none" w:sz="0" w:space="0" w:color="auto"/>
                <w:right w:val="none" w:sz="0" w:space="0" w:color="auto"/>
              </w:divBdr>
            </w:div>
          </w:divsChild>
        </w:div>
        <w:div w:id="1365057179">
          <w:marLeft w:val="0"/>
          <w:marRight w:val="0"/>
          <w:marTop w:val="0"/>
          <w:marBottom w:val="0"/>
          <w:divBdr>
            <w:top w:val="none" w:sz="0" w:space="0" w:color="auto"/>
            <w:left w:val="none" w:sz="0" w:space="0" w:color="auto"/>
            <w:bottom w:val="none" w:sz="0" w:space="0" w:color="auto"/>
            <w:right w:val="none" w:sz="0" w:space="0" w:color="auto"/>
          </w:divBdr>
          <w:divsChild>
            <w:div w:id="2051225443">
              <w:marLeft w:val="60"/>
              <w:marRight w:val="60"/>
              <w:marTop w:val="60"/>
              <w:marBottom w:val="60"/>
              <w:divBdr>
                <w:top w:val="none" w:sz="0" w:space="0" w:color="auto"/>
                <w:left w:val="none" w:sz="0" w:space="0" w:color="auto"/>
                <w:bottom w:val="none" w:sz="0" w:space="0" w:color="auto"/>
                <w:right w:val="none" w:sz="0" w:space="0" w:color="auto"/>
              </w:divBdr>
            </w:div>
            <w:div w:id="38020731">
              <w:marLeft w:val="0"/>
              <w:marRight w:val="0"/>
              <w:marTop w:val="0"/>
              <w:marBottom w:val="0"/>
              <w:divBdr>
                <w:top w:val="none" w:sz="0" w:space="0" w:color="auto"/>
                <w:left w:val="none" w:sz="0" w:space="0" w:color="auto"/>
                <w:bottom w:val="none" w:sz="0" w:space="0" w:color="auto"/>
                <w:right w:val="none" w:sz="0" w:space="0" w:color="auto"/>
              </w:divBdr>
              <w:divsChild>
                <w:div w:id="16330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1175">
          <w:marLeft w:val="0"/>
          <w:marRight w:val="0"/>
          <w:marTop w:val="0"/>
          <w:marBottom w:val="0"/>
          <w:divBdr>
            <w:top w:val="none" w:sz="0" w:space="0" w:color="auto"/>
            <w:left w:val="none" w:sz="0" w:space="0" w:color="auto"/>
            <w:bottom w:val="none" w:sz="0" w:space="0" w:color="auto"/>
            <w:right w:val="none" w:sz="0" w:space="0" w:color="auto"/>
          </w:divBdr>
          <w:divsChild>
            <w:div w:id="1112894375">
              <w:marLeft w:val="0"/>
              <w:marRight w:val="0"/>
              <w:marTop w:val="0"/>
              <w:marBottom w:val="0"/>
              <w:divBdr>
                <w:top w:val="none" w:sz="0" w:space="0" w:color="auto"/>
                <w:left w:val="none" w:sz="0" w:space="0" w:color="auto"/>
                <w:bottom w:val="none" w:sz="0" w:space="0" w:color="auto"/>
                <w:right w:val="none" w:sz="0" w:space="0" w:color="auto"/>
              </w:divBdr>
            </w:div>
          </w:divsChild>
        </w:div>
        <w:div w:id="1741824997">
          <w:marLeft w:val="0"/>
          <w:marRight w:val="0"/>
          <w:marTop w:val="0"/>
          <w:marBottom w:val="0"/>
          <w:divBdr>
            <w:top w:val="none" w:sz="0" w:space="0" w:color="auto"/>
            <w:left w:val="none" w:sz="0" w:space="0" w:color="auto"/>
            <w:bottom w:val="none" w:sz="0" w:space="0" w:color="auto"/>
            <w:right w:val="none" w:sz="0" w:space="0" w:color="auto"/>
          </w:divBdr>
          <w:divsChild>
            <w:div w:id="256716572">
              <w:marLeft w:val="60"/>
              <w:marRight w:val="60"/>
              <w:marTop w:val="60"/>
              <w:marBottom w:val="60"/>
              <w:divBdr>
                <w:top w:val="none" w:sz="0" w:space="0" w:color="auto"/>
                <w:left w:val="none" w:sz="0" w:space="0" w:color="auto"/>
                <w:bottom w:val="none" w:sz="0" w:space="0" w:color="auto"/>
                <w:right w:val="none" w:sz="0" w:space="0" w:color="auto"/>
              </w:divBdr>
            </w:div>
            <w:div w:id="995842954">
              <w:marLeft w:val="0"/>
              <w:marRight w:val="0"/>
              <w:marTop w:val="0"/>
              <w:marBottom w:val="0"/>
              <w:divBdr>
                <w:top w:val="none" w:sz="0" w:space="0" w:color="auto"/>
                <w:left w:val="none" w:sz="0" w:space="0" w:color="auto"/>
                <w:bottom w:val="none" w:sz="0" w:space="0" w:color="auto"/>
                <w:right w:val="none" w:sz="0" w:space="0" w:color="auto"/>
              </w:divBdr>
              <w:divsChild>
                <w:div w:id="9808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2370">
          <w:marLeft w:val="0"/>
          <w:marRight w:val="0"/>
          <w:marTop w:val="0"/>
          <w:marBottom w:val="0"/>
          <w:divBdr>
            <w:top w:val="none" w:sz="0" w:space="0" w:color="auto"/>
            <w:left w:val="none" w:sz="0" w:space="0" w:color="auto"/>
            <w:bottom w:val="none" w:sz="0" w:space="0" w:color="auto"/>
            <w:right w:val="none" w:sz="0" w:space="0" w:color="auto"/>
          </w:divBdr>
          <w:divsChild>
            <w:div w:id="358970002">
              <w:marLeft w:val="0"/>
              <w:marRight w:val="0"/>
              <w:marTop w:val="0"/>
              <w:marBottom w:val="0"/>
              <w:divBdr>
                <w:top w:val="none" w:sz="0" w:space="0" w:color="auto"/>
                <w:left w:val="none" w:sz="0" w:space="0" w:color="auto"/>
                <w:bottom w:val="none" w:sz="0" w:space="0" w:color="auto"/>
                <w:right w:val="none" w:sz="0" w:space="0" w:color="auto"/>
              </w:divBdr>
            </w:div>
          </w:divsChild>
        </w:div>
        <w:div w:id="962730678">
          <w:marLeft w:val="0"/>
          <w:marRight w:val="0"/>
          <w:marTop w:val="0"/>
          <w:marBottom w:val="0"/>
          <w:divBdr>
            <w:top w:val="none" w:sz="0" w:space="0" w:color="auto"/>
            <w:left w:val="none" w:sz="0" w:space="0" w:color="auto"/>
            <w:bottom w:val="none" w:sz="0" w:space="0" w:color="auto"/>
            <w:right w:val="none" w:sz="0" w:space="0" w:color="auto"/>
          </w:divBdr>
          <w:divsChild>
            <w:div w:id="576983536">
              <w:marLeft w:val="0"/>
              <w:marRight w:val="0"/>
              <w:marTop w:val="0"/>
              <w:marBottom w:val="0"/>
              <w:divBdr>
                <w:top w:val="none" w:sz="0" w:space="0" w:color="auto"/>
                <w:left w:val="none" w:sz="0" w:space="0" w:color="auto"/>
                <w:bottom w:val="none" w:sz="0" w:space="0" w:color="auto"/>
                <w:right w:val="none" w:sz="0" w:space="0" w:color="auto"/>
              </w:divBdr>
            </w:div>
          </w:divsChild>
        </w:div>
        <w:div w:id="2028628469">
          <w:marLeft w:val="0"/>
          <w:marRight w:val="0"/>
          <w:marTop w:val="0"/>
          <w:marBottom w:val="0"/>
          <w:divBdr>
            <w:top w:val="none" w:sz="0" w:space="0" w:color="auto"/>
            <w:left w:val="none" w:sz="0" w:space="0" w:color="auto"/>
            <w:bottom w:val="none" w:sz="0" w:space="0" w:color="auto"/>
            <w:right w:val="none" w:sz="0" w:space="0" w:color="auto"/>
          </w:divBdr>
          <w:divsChild>
            <w:div w:id="936787889">
              <w:marLeft w:val="0"/>
              <w:marRight w:val="0"/>
              <w:marTop w:val="0"/>
              <w:marBottom w:val="0"/>
              <w:divBdr>
                <w:top w:val="none" w:sz="0" w:space="0" w:color="auto"/>
                <w:left w:val="none" w:sz="0" w:space="0" w:color="auto"/>
                <w:bottom w:val="none" w:sz="0" w:space="0" w:color="auto"/>
                <w:right w:val="none" w:sz="0" w:space="0" w:color="auto"/>
              </w:divBdr>
            </w:div>
          </w:divsChild>
        </w:div>
        <w:div w:id="770247269">
          <w:marLeft w:val="0"/>
          <w:marRight w:val="0"/>
          <w:marTop w:val="0"/>
          <w:marBottom w:val="0"/>
          <w:divBdr>
            <w:top w:val="none" w:sz="0" w:space="0" w:color="auto"/>
            <w:left w:val="none" w:sz="0" w:space="0" w:color="auto"/>
            <w:bottom w:val="none" w:sz="0" w:space="0" w:color="auto"/>
            <w:right w:val="none" w:sz="0" w:space="0" w:color="auto"/>
          </w:divBdr>
          <w:divsChild>
            <w:div w:id="330647274">
              <w:marLeft w:val="0"/>
              <w:marRight w:val="0"/>
              <w:marTop w:val="0"/>
              <w:marBottom w:val="0"/>
              <w:divBdr>
                <w:top w:val="none" w:sz="0" w:space="0" w:color="auto"/>
                <w:left w:val="none" w:sz="0" w:space="0" w:color="auto"/>
                <w:bottom w:val="none" w:sz="0" w:space="0" w:color="auto"/>
                <w:right w:val="none" w:sz="0" w:space="0" w:color="auto"/>
              </w:divBdr>
            </w:div>
          </w:divsChild>
        </w:div>
        <w:div w:id="985624727">
          <w:marLeft w:val="0"/>
          <w:marRight w:val="0"/>
          <w:marTop w:val="0"/>
          <w:marBottom w:val="0"/>
          <w:divBdr>
            <w:top w:val="none" w:sz="0" w:space="0" w:color="auto"/>
            <w:left w:val="none" w:sz="0" w:space="0" w:color="auto"/>
            <w:bottom w:val="none" w:sz="0" w:space="0" w:color="auto"/>
            <w:right w:val="none" w:sz="0" w:space="0" w:color="auto"/>
          </w:divBdr>
          <w:divsChild>
            <w:div w:id="1373722828">
              <w:marLeft w:val="60"/>
              <w:marRight w:val="60"/>
              <w:marTop w:val="60"/>
              <w:marBottom w:val="60"/>
              <w:divBdr>
                <w:top w:val="none" w:sz="0" w:space="0" w:color="auto"/>
                <w:left w:val="none" w:sz="0" w:space="0" w:color="auto"/>
                <w:bottom w:val="none" w:sz="0" w:space="0" w:color="auto"/>
                <w:right w:val="none" w:sz="0" w:space="0" w:color="auto"/>
              </w:divBdr>
            </w:div>
            <w:div w:id="2088184760">
              <w:marLeft w:val="0"/>
              <w:marRight w:val="0"/>
              <w:marTop w:val="0"/>
              <w:marBottom w:val="0"/>
              <w:divBdr>
                <w:top w:val="none" w:sz="0" w:space="0" w:color="auto"/>
                <w:left w:val="none" w:sz="0" w:space="0" w:color="auto"/>
                <w:bottom w:val="none" w:sz="0" w:space="0" w:color="auto"/>
                <w:right w:val="none" w:sz="0" w:space="0" w:color="auto"/>
              </w:divBdr>
              <w:divsChild>
                <w:div w:id="4512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8912">
          <w:marLeft w:val="0"/>
          <w:marRight w:val="0"/>
          <w:marTop w:val="0"/>
          <w:marBottom w:val="0"/>
          <w:divBdr>
            <w:top w:val="single" w:sz="6" w:space="0" w:color="95B3D7"/>
            <w:left w:val="none" w:sz="0" w:space="0" w:color="auto"/>
            <w:bottom w:val="single" w:sz="6" w:space="0" w:color="95B3D7"/>
            <w:right w:val="none" w:sz="0" w:space="0" w:color="auto"/>
          </w:divBdr>
          <w:divsChild>
            <w:div w:id="2106656242">
              <w:marLeft w:val="0"/>
              <w:marRight w:val="0"/>
              <w:marTop w:val="240"/>
              <w:marBottom w:val="0"/>
              <w:divBdr>
                <w:top w:val="none" w:sz="0" w:space="0" w:color="auto"/>
                <w:left w:val="none" w:sz="0" w:space="0" w:color="auto"/>
                <w:bottom w:val="none" w:sz="0" w:space="0" w:color="auto"/>
                <w:right w:val="none" w:sz="0" w:space="0" w:color="auto"/>
              </w:divBdr>
            </w:div>
          </w:divsChild>
        </w:div>
        <w:div w:id="254554653">
          <w:marLeft w:val="0"/>
          <w:marRight w:val="0"/>
          <w:marTop w:val="0"/>
          <w:marBottom w:val="0"/>
          <w:divBdr>
            <w:top w:val="single" w:sz="6" w:space="0" w:color="95B3D7"/>
            <w:left w:val="none" w:sz="0" w:space="0" w:color="auto"/>
            <w:bottom w:val="single" w:sz="6" w:space="0" w:color="95B3D7"/>
            <w:right w:val="none" w:sz="0" w:space="0" w:color="auto"/>
          </w:divBdr>
          <w:divsChild>
            <w:div w:id="7831878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1685792">
      <w:bodyDiv w:val="1"/>
      <w:marLeft w:val="0"/>
      <w:marRight w:val="0"/>
      <w:marTop w:val="0"/>
      <w:marBottom w:val="0"/>
      <w:divBdr>
        <w:top w:val="none" w:sz="0" w:space="0" w:color="auto"/>
        <w:left w:val="none" w:sz="0" w:space="0" w:color="auto"/>
        <w:bottom w:val="none" w:sz="0" w:space="0" w:color="auto"/>
        <w:right w:val="none" w:sz="0" w:space="0" w:color="auto"/>
      </w:divBdr>
      <w:divsChild>
        <w:div w:id="727843816">
          <w:marLeft w:val="0"/>
          <w:marRight w:val="0"/>
          <w:marTop w:val="0"/>
          <w:marBottom w:val="0"/>
          <w:divBdr>
            <w:top w:val="none" w:sz="0" w:space="0" w:color="auto"/>
            <w:left w:val="none" w:sz="0" w:space="0" w:color="auto"/>
            <w:bottom w:val="none" w:sz="0" w:space="0" w:color="auto"/>
            <w:right w:val="none" w:sz="0" w:space="0" w:color="auto"/>
          </w:divBdr>
          <w:divsChild>
            <w:div w:id="1062295322">
              <w:marLeft w:val="0"/>
              <w:marRight w:val="0"/>
              <w:marTop w:val="0"/>
              <w:marBottom w:val="300"/>
              <w:divBdr>
                <w:top w:val="none" w:sz="0" w:space="0" w:color="auto"/>
                <w:left w:val="none" w:sz="0" w:space="0" w:color="auto"/>
                <w:bottom w:val="none" w:sz="0" w:space="0" w:color="auto"/>
                <w:right w:val="none" w:sz="0" w:space="0" w:color="auto"/>
              </w:divBdr>
              <w:divsChild>
                <w:div w:id="720598425">
                  <w:marLeft w:val="0"/>
                  <w:marRight w:val="0"/>
                  <w:marTop w:val="0"/>
                  <w:marBottom w:val="0"/>
                  <w:divBdr>
                    <w:top w:val="none" w:sz="0" w:space="0" w:color="auto"/>
                    <w:left w:val="none" w:sz="0" w:space="0" w:color="auto"/>
                    <w:bottom w:val="none" w:sz="0" w:space="0" w:color="auto"/>
                    <w:right w:val="none" w:sz="0" w:space="0" w:color="auto"/>
                  </w:divBdr>
                </w:div>
                <w:div w:id="571282592">
                  <w:marLeft w:val="0"/>
                  <w:marRight w:val="0"/>
                  <w:marTop w:val="0"/>
                  <w:marBottom w:val="0"/>
                  <w:divBdr>
                    <w:top w:val="none" w:sz="0" w:space="0" w:color="auto"/>
                    <w:left w:val="none" w:sz="0" w:space="0" w:color="auto"/>
                    <w:bottom w:val="none" w:sz="0" w:space="0" w:color="auto"/>
                    <w:right w:val="none" w:sz="0" w:space="0" w:color="auto"/>
                  </w:divBdr>
                  <w:divsChild>
                    <w:div w:id="484473205">
                      <w:marLeft w:val="0"/>
                      <w:marRight w:val="0"/>
                      <w:marTop w:val="0"/>
                      <w:marBottom w:val="0"/>
                      <w:divBdr>
                        <w:top w:val="none" w:sz="0" w:space="0" w:color="auto"/>
                        <w:left w:val="none" w:sz="0" w:space="0" w:color="auto"/>
                        <w:bottom w:val="none" w:sz="0" w:space="0" w:color="auto"/>
                        <w:right w:val="none" w:sz="0" w:space="0" w:color="auto"/>
                      </w:divBdr>
                      <w:divsChild>
                        <w:div w:id="259069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7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6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2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3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29"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17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3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6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7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82"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90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2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3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42" Type="http://schemas.openxmlformats.org/officeDocument/2006/relationships/hyperlink" Target="https://www.law.cornell.edu/uscode/text/15/78o" TargetMode="External"/><Relationship Id="rId18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0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4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7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8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93" Type="http://schemas.openxmlformats.org/officeDocument/2006/relationships/hyperlink" Target="https://www.law.cornell.edu/definitions/index.php?width=840&amp;height=800&amp;iframe=true&amp;def_id=4b54bb946f7c072dab2e644980305fb7&amp;term_occur=999&amp;term_src=Title:17:Chapter:II:Part:229:Subpart:229.400:229.402" TargetMode="External"/><Relationship Id="rId70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1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3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4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5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6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9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06" Type="http://schemas.openxmlformats.org/officeDocument/2006/relationships/hyperlink" Target="https://www.law.cornell.edu/uscode/text/15" TargetMode="External"/><Relationship Id="rId41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5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9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2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18"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925" Type="http://schemas.openxmlformats.org/officeDocument/2006/relationships/hyperlink" Target="https://www.law.cornell.edu/uscode/text/15/78m" TargetMode="External"/><Relationship Id="rId35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1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6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7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6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24" Type="http://schemas.openxmlformats.org/officeDocument/2006/relationships/hyperlink" Target="https://www.law.cornell.edu/definitions/index.php?width=840&amp;height=800&amp;iframe=true&amp;def_id=8c71f225528f16080e3a83cd8e151cc6&amp;term_occur=999&amp;term_src=Title:17:Chapter:II:Part:229:Subpart:229.400:229.402" TargetMode="External"/><Relationship Id="rId63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2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7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3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30" Type="http://schemas.openxmlformats.org/officeDocument/2006/relationships/hyperlink" Target="https://www.law.cornell.edu/cfr/text/17/249.308" TargetMode="External"/><Relationship Id="rId36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75"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8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28"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3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4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81"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502" Type="http://schemas.openxmlformats.org/officeDocument/2006/relationships/hyperlink" Target="https://www.law.cornell.edu/cfr/text/17/249.308" TargetMode="External"/><Relationship Id="rId94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6"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14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7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86"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9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0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23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4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5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9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0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86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5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1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97"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720"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81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5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5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64" Type="http://schemas.openxmlformats.org/officeDocument/2006/relationships/hyperlink" Target="https://www.law.cornell.edu/uscode/text/15/78n-1" TargetMode="External"/><Relationship Id="rId87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6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1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2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3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6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7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2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3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6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75" Type="http://schemas.openxmlformats.org/officeDocument/2006/relationships/hyperlink" Target="https://www.law.cornell.edu/cfr/text/17/240.14a-101" TargetMode="External"/><Relationship Id="rId88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2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3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4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7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8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0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24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7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86" Type="http://schemas.openxmlformats.org/officeDocument/2006/relationships/hyperlink" Target="https://www.law.cornell.edu/definitions/index.php?width=840&amp;height=800&amp;iframe=true&amp;def_id=8ef38ef231dcd4f032b6403f8f0d8971&amp;term_occur=999&amp;term_src=Title:17:Chapter:II:Part:229:Subpart:229.400:229.402" TargetMode="External"/><Relationship Id="rId89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0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39"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54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5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01"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18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0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6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9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1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9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2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1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5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12" Type="http://schemas.openxmlformats.org/officeDocument/2006/relationships/hyperlink" Target="https://www.law.cornell.edu/topn/freedom_of_information_act" TargetMode="External"/><Relationship Id="rId55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6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7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9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1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2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83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2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26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1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70" Type="http://schemas.openxmlformats.org/officeDocument/2006/relationships/hyperlink" Target="https://www.law.cornell.edu/cfr/text/17/240.3b-7" TargetMode="External"/><Relationship Id="rId52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92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8" Type="http://schemas.openxmlformats.org/officeDocument/2006/relationships/hyperlink" Target="https://www.law.cornell.edu/definitions/index.php?width=840&amp;height=800&amp;iframe=true&amp;def_id=669def544d67e528054bf6788a1e8122&amp;term_occur=999&amp;term_src=Title:17:Chapter:II:Part:229:Subpart:229.400:229.402" TargetMode="External"/><Relationship Id="rId12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30" Type="http://schemas.openxmlformats.org/officeDocument/2006/relationships/hyperlink" Target="https://www.law.cornell.edu/topn/irc" TargetMode="External"/><Relationship Id="rId568"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73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7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4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6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7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2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3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7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0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4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3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74"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8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0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8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3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3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7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4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8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5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7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4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8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3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9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0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46"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81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0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4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8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50"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506"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688" Type="http://schemas.openxmlformats.org/officeDocument/2006/relationships/hyperlink" Target="https://www.law.cornell.edu/uscode/text/15/77a" TargetMode="External"/><Relationship Id="rId85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95"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909"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3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10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1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9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48" Type="http://schemas.openxmlformats.org/officeDocument/2006/relationships/hyperlink" Target="https://www.law.cornell.edu/topn/irc" TargetMode="External"/><Relationship Id="rId713" Type="http://schemas.openxmlformats.org/officeDocument/2006/relationships/hyperlink" Target="https://www.law.cornell.edu/uscode/text/15/78n-1" TargetMode="External"/><Relationship Id="rId75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9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2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6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8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5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9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0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1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2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1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5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5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9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6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1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9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6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1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59"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724" Type="http://schemas.openxmlformats.org/officeDocument/2006/relationships/hyperlink" Target="https://www.law.cornell.edu/cfr/text/17/229.10" TargetMode="External"/><Relationship Id="rId76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31" Type="http://schemas.openxmlformats.org/officeDocument/2006/relationships/hyperlink" Target="https://www.law.cornell.edu/cfr/text/17/249.310" TargetMode="External"/><Relationship Id="rId6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5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98" Type="http://schemas.openxmlformats.org/officeDocument/2006/relationships/hyperlink" Target="https://www.law.cornell.edu/definitions/index.php?width=840&amp;height=800&amp;iframe=true&amp;def_id=fb880826a97f19790f3f16633dd017d4&amp;term_occur=999&amp;term_src=Title:17:Chapter:II:Part:229:Subpart:229.400:229.402" TargetMode="External"/><Relationship Id="rId32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6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1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7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2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73" Type="http://schemas.openxmlformats.org/officeDocument/2006/relationships/fontTable" Target="fontTable.xml"/><Relationship Id="rId223"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3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6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3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7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6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7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2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3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00"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94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2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6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3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7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8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7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3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3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7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80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4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8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 Type="http://schemas.openxmlformats.org/officeDocument/2006/relationships/numbering" Target="numbering.xml"/><Relationship Id="rId2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76"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4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8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3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90" Type="http://schemas.openxmlformats.org/officeDocument/2006/relationships/hyperlink" Target="https://www.law.cornell.edu/uscode/text/15/78a" TargetMode="External"/><Relationship Id="rId70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4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1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3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7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01"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34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5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8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53" Type="http://schemas.openxmlformats.org/officeDocument/2006/relationships/hyperlink" Target="https://www.law.cornell.edu/uscode/text/15/77" TargetMode="External"/><Relationship Id="rId82" Type="http://schemas.openxmlformats.org/officeDocument/2006/relationships/hyperlink" Target="https://www.law.cornell.edu/definitions/index.php?width=840&amp;height=800&amp;iframe=true&amp;def_id=303fcbaed0f05f0084d25708de2b32ca&amp;term_occur=999&amp;term_src=Title:17:Chapter:II:Part:229:Subpart:229.400:229.402" TargetMode="External"/><Relationship Id="rId20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8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9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0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4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1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5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4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8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1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5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9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0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1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9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22" Type="http://schemas.openxmlformats.org/officeDocument/2006/relationships/hyperlink" Target="https://www.law.cornell.edu/cfr/text/17/249.308" TargetMode="External"/><Relationship Id="rId10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1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5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5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9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6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9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8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9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6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17"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659"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82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6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14" Type="http://schemas.openxmlformats.org/officeDocument/2006/relationships/hyperlink" Target="https://www.law.cornell.edu/topn/irc" TargetMode="External"/><Relationship Id="rId25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9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2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6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1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70" Type="http://schemas.openxmlformats.org/officeDocument/2006/relationships/hyperlink" Target="https://www.law.cornell.edu/definitions/index.php?width=840&amp;height=800&amp;iframe=true&amp;def_id=8ef38ef231dcd4f032b6403f8f0d8971&amp;term_occur=999&amp;term_src=Title:17:Chapter:II:Part:229:Subpart:229.400:229.402" TargetMode="External"/><Relationship Id="rId116"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15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23"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3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26" Type="http://schemas.openxmlformats.org/officeDocument/2006/relationships/hyperlink" Target="https://www.law.cornell.edu/cfr/text/17/229.10" TargetMode="External"/><Relationship Id="rId76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3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6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7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2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3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2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26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3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7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7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2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8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3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7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0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4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6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3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7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41" Type="http://schemas.openxmlformats.org/officeDocument/2006/relationships/hyperlink" Target="https://www.law.cornell.edu/uscode/text/15/78m" TargetMode="External"/><Relationship Id="rId58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3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9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0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 Type="http://schemas.openxmlformats.org/officeDocument/2006/relationships/settings" Target="settings.xml"/><Relationship Id="rId18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3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278"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0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4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5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4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8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30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8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92" Type="http://schemas.openxmlformats.org/officeDocument/2006/relationships/hyperlink" Target="https://www.law.cornell.edu/uscode/text/15/78n-1" TargetMode="External"/><Relationship Id="rId70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4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1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55" Type="http://schemas.openxmlformats.org/officeDocument/2006/relationships/hyperlink" Target="https://www.law.cornell.edu/uscode/text/15/78c" TargetMode="External"/><Relationship Id="rId4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3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4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87"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1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52"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59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0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1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9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0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4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1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5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9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0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8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5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9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6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17" Type="http://schemas.openxmlformats.org/officeDocument/2006/relationships/hyperlink" Target="https://www.law.cornell.edu/cfr/text/17/240.14a-21" TargetMode="External"/><Relationship Id="rId75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24" Type="http://schemas.openxmlformats.org/officeDocument/2006/relationships/hyperlink" Target="https://www.law.cornell.edu/uscode/text/15" TargetMode="External"/><Relationship Id="rId96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4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1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5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9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2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6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1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7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5"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16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1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2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2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6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58"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46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30"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67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2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3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1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2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67" Type="http://schemas.openxmlformats.org/officeDocument/2006/relationships/hyperlink" Target="https://www.law.cornell.edu/definitions/index.php?width=840&amp;height=800&amp;iframe=true&amp;def_id=232d7af2e835481062ce887e0206ad41&amp;term_occur=999&amp;term_src=Title:17:Chapter:II:Part:229:Subpart:229.400:229.402" TargetMode="External"/><Relationship Id="rId53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7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71" Type="http://schemas.openxmlformats.org/officeDocument/2006/relationships/hyperlink" Target="https://www.law.cornell.edu/definitions/index.php?width=840&amp;height=800&amp;iframe=true&amp;def_id=8c71f225528f16080e3a83cd8e151cc6&amp;term_occur=999&amp;term_src=Title:17:Chapter:II:Part:229:Subpart:229.400:229.402" TargetMode="External"/><Relationship Id="rId227"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8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3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7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6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3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7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4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8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3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9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0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3"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12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8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36"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0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4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946" Type="http://schemas.openxmlformats.org/officeDocument/2006/relationships/hyperlink" Target="https://www.law.cornell.edu/definitions/index.php?width=840&amp;height=800&amp;iframe=true&amp;def_id=f17827a82ff08f43fc0919e1f8df5d4c&amp;term_occur=999&amp;term_src=Title:17:Chapter:II:Part:229:Subpart:229.400:229.402" TargetMode="External"/><Relationship Id="rId7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8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7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0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8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5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9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0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48" Type="http://schemas.openxmlformats.org/officeDocument/2006/relationships/hyperlink" Target="https://www.law.cornell.edu/definitions/index.php?width=840&amp;height=800&amp;iframe=true&amp;def_id=0b32584f50b9692dad028161a6f4c1ce&amp;term_occur=999&amp;term_src=Title:17:Chapter:II:Part:229:Subpart:229.400:229.402" TargetMode="External"/><Relationship Id="rId6" Type="http://schemas.openxmlformats.org/officeDocument/2006/relationships/hyperlink" Target="https://www.law.cornell.edu/definitions/index.php?width=840&amp;height=800&amp;iframe=true&amp;def_id=8ef38ef231dcd4f032b6403f8f0d8971&amp;term_occur=999&amp;term_src=Title:17:Chapter:II:Part:229:Subpart:229.400:229.402" TargetMode="External"/><Relationship Id="rId23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45"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487" Type="http://schemas.openxmlformats.org/officeDocument/2006/relationships/hyperlink" Target="https://www.law.cornell.edu/definitions/index.php?width=840&amp;height=800&amp;iframe=true&amp;def_id=669def544d67e528054bf6788a1e8122&amp;term_occur=999&amp;term_src=Title:17:Chapter:II:Part:229:Subpart:229.400:229.402" TargetMode="External"/><Relationship Id="rId61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5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9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0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1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9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0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4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1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5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5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8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5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9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6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1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5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9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07" Type="http://schemas.openxmlformats.org/officeDocument/2006/relationships/hyperlink" Target="https://www.law.cornell.edu/uscode/text/15/78m" TargetMode="External"/><Relationship Id="rId24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1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5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9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21" Type="http://schemas.openxmlformats.org/officeDocument/2006/relationships/hyperlink" Target="https://www.law.cornell.edu/definitions/index.php?width=840&amp;height=800&amp;iframe=true&amp;def_id=8c71f225528f16080e3a83cd8e151cc6&amp;term_occur=999&amp;term_src=Title:17:Chapter:II:Part:229:Subpart:229.400:229.402" TargetMode="External"/><Relationship Id="rId663"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87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09" Type="http://schemas.openxmlformats.org/officeDocument/2006/relationships/hyperlink" Target="https://www.law.cornell.edu/cfr/text/17/230.406" TargetMode="External"/><Relationship Id="rId26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1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2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19" Type="http://schemas.openxmlformats.org/officeDocument/2006/relationships/hyperlink" Target="https://www.law.cornell.edu/uscode/text/15/78n-1" TargetMode="External"/><Relationship Id="rId926" Type="http://schemas.openxmlformats.org/officeDocument/2006/relationships/hyperlink" Target="https://www.law.cornell.edu/uscode/text/15/78o" TargetMode="External"/><Relationship Id="rId96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5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2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5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6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3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7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2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6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1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2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6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3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7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7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8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37" Type="http://schemas.openxmlformats.org/officeDocument/2006/relationships/hyperlink" Target="https://www.law.cornell.edu/definitions/index.php?width=840&amp;height=800&amp;iframe=true&amp;def_id=f17827a82ff08f43fc0919e1f8df5d4c&amp;term_occur=999&amp;term_src=Title:17:Chapter:II:Part:229:Subpart:229.400:229.402" TargetMode="External"/><Relationship Id="rId2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3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2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6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3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76"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4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8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3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7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2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380"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43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0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43"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24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7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8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50" Type="http://schemas.openxmlformats.org/officeDocument/2006/relationships/hyperlink" Target="https://www.law.cornell.edu/definitions/index.php?width=840&amp;height=800&amp;iframe=true&amp;def_id=0b32584f50b9692dad028161a6f4c1ce&amp;term_occur=999&amp;term_src=Title:17:Chapter:II:Part:229:Subpart:229.400:229.402" TargetMode="External"/><Relationship Id="rId89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0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4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7" Type="http://schemas.openxmlformats.org/officeDocument/2006/relationships/hyperlink" Target="https://www.law.cornell.edu/uscode/text/15/78n-1" TargetMode="External"/><Relationship Id="rId10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8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38"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0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4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8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10" Type="http://schemas.openxmlformats.org/officeDocument/2006/relationships/hyperlink" Target="https://www.law.cornell.edu/cfr/text/17/240.14a-21" TargetMode="External"/><Relationship Id="rId75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0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4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8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9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0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47" Type="http://schemas.openxmlformats.org/officeDocument/2006/relationships/hyperlink" Target="https://www.law.cornell.edu/cfr/text/17/229.10" TargetMode="External"/><Relationship Id="rId61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9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5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8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5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96"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86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1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5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9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0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4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1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5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2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6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11" Type="http://schemas.openxmlformats.org/officeDocument/2006/relationships/hyperlink" Target="https://www.law.cornell.edu/cfr/text/17/240.24b-2" TargetMode="External"/><Relationship Id="rId153" Type="http://schemas.openxmlformats.org/officeDocument/2006/relationships/hyperlink" Target="https://www.law.cornell.edu/topn/irc" TargetMode="External"/><Relationship Id="rId19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0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6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1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9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81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7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2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5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2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65" Type="http://schemas.openxmlformats.org/officeDocument/2006/relationships/hyperlink" Target="https://www.law.cornell.edu/definitions/index.php?width=840&amp;height=800&amp;iframe=true&amp;def_id=77d139d628ca303d0116738db91b2ad4&amp;term_occur=999&amp;term_src=Title:17:Chapter:II:Part:229:Subpart:229.400:229.402" TargetMode="External"/><Relationship Id="rId83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7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2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62"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31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2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67"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73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2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6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7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7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2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69"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63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76"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84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8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3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7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2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8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3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0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3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3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7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4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7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4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8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5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0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8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3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03"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64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87" Type="http://schemas.openxmlformats.org/officeDocument/2006/relationships/hyperlink" Target="https://www.law.cornell.edu/definitions/index.php?width=840&amp;height=800&amp;iframe=true&amp;def_id=77d139d628ca303d0116738db91b2ad4&amp;term_occur=999&amp;term_src=Title:17:Chapter:II:Part:229:Subpart:229.400:229.402" TargetMode="External"/><Relationship Id="rId81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5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0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4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8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9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0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12"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89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3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9"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10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4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89"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5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9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6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8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5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9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0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49" Type="http://schemas.openxmlformats.org/officeDocument/2006/relationships/hyperlink" Target="https://www.law.cornell.edu/cfr/text/17/230.405" TargetMode="External"/><Relationship Id="rId61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5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2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6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1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53"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29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0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6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16" Type="http://schemas.openxmlformats.org/officeDocument/2006/relationships/hyperlink" Target="https://www.law.cornell.edu/uscode/text/26/1274" TargetMode="External"/><Relationship Id="rId69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1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13" Type="http://schemas.openxmlformats.org/officeDocument/2006/relationships/hyperlink" Target="https://www.law.cornell.edu/uscode/text/5/552" TargetMode="External"/><Relationship Id="rId32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5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2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6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3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7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5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9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6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1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2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3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2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64"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47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67"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87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2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2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6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3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7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4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6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3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73"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42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80"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63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0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 Type="http://schemas.openxmlformats.org/officeDocument/2006/relationships/customXml" Target="../customXml/item1.xml"/><Relationship Id="rId23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40" Type="http://schemas.openxmlformats.org/officeDocument/2006/relationships/hyperlink" Target="https://www.law.cornell.edu/definitions/index.php?width=840&amp;height=800&amp;iframe=true&amp;def_id=fb880826a97f19790f3f16633dd017d4&amp;term_occur=999&amp;term_src=Title:17:Chapter:II:Part:229:Subpart:229.400:229.402" TargetMode="External"/><Relationship Id="rId67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43" Type="http://schemas.openxmlformats.org/officeDocument/2006/relationships/hyperlink" Target="https://www.law.cornell.edu/definitions/index.php?width=840&amp;height=800&amp;iframe=true&amp;def_id=0b32584f50b9692dad028161a6f4c1ce&amp;term_occur=999&amp;term_src=Title:17:Chapter:II:Part:229:Subpart:229.400:229.402" TargetMode="External"/><Relationship Id="rId88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75"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30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8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3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0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4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1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52" Type="http://schemas.openxmlformats.org/officeDocument/2006/relationships/hyperlink" Target="https://www.law.cornell.edu/definitions/index.php?width=840&amp;height=800&amp;iframe=true&amp;def_id=77d139d628ca303d0116738db91b2ad4&amp;term_occur=999&amp;term_src=Title:17:Chapter:II:Part:229:Subpart:229.400:229.402" TargetMode="External"/><Relationship Id="rId8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3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7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4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8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9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0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8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1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0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4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4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89"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854"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9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3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86"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5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9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0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49" Type="http://schemas.openxmlformats.org/officeDocument/2006/relationships/hyperlink" Target="https://www.law.cornell.edu/uscode/text/26/401" TargetMode="External"/><Relationship Id="rId714"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75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2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0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88"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1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5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9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0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60" Type="http://schemas.openxmlformats.org/officeDocument/2006/relationships/hyperlink" Target="https://www.law.cornell.edu/definitions/index.php?width=840&amp;height=800&amp;iframe=true&amp;def_id=cac9adb6f14c714bf9cfc0fc0114692f&amp;term_occur=999&amp;term_src=Title:17:Chapter:II:Part:229:Subpart:229.400:229.402" TargetMode="External"/><Relationship Id="rId79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6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1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2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1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5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2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6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5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29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6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1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2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3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15" Type="http://schemas.openxmlformats.org/officeDocument/2006/relationships/hyperlink" Target="https://www.law.cornell.edu/definitions/index.php?width=840&amp;height=800&amp;iframe=true&amp;def_id=77d139d628ca303d0116738db91b2ad4&amp;term_occur=999&amp;term_src=Title:17:Chapter:II:Part:229:Subpart:229.400:229.402" TargetMode="External"/><Relationship Id="rId15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2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6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6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74" Type="http://schemas.openxmlformats.org/officeDocument/2006/relationships/theme" Target="theme/theme1.xml"/><Relationship Id="rId6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9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7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2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6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3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7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224"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26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3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7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52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8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3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01"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2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6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3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40" Type="http://schemas.openxmlformats.org/officeDocument/2006/relationships/hyperlink" Target="https://www.law.cornell.edu/uscode/text/15" TargetMode="External"/><Relationship Id="rId77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4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75"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82"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63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0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4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 Type="http://schemas.openxmlformats.org/officeDocument/2006/relationships/styles" Target="styles.xml"/><Relationship Id="rId23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7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0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4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8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0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8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3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02"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4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91"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74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78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1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54"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41"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7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86"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51"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59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0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4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1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56" Type="http://schemas.openxmlformats.org/officeDocument/2006/relationships/hyperlink" Target="https://www.law.cornell.edu/cfr/text/17/249.310" TargetMode="External"/><Relationship Id="rId19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0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24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8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1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5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0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6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9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0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1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9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1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5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23"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96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5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397"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2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62"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18"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2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15" Type="http://schemas.openxmlformats.org/officeDocument/2006/relationships/hyperlink" Target="https://www.law.cornell.edu/uscode/text/26/401" TargetMode="External"/><Relationship Id="rId257"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422"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6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867"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9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27" Type="http://schemas.openxmlformats.org/officeDocument/2006/relationships/hyperlink" Target="https://www.law.cornell.edu/cfr/text/17/229.402" TargetMode="External"/><Relationship Id="rId93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15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66"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73"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8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26"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43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7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4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3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4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7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00"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58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805"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5" Type="http://schemas.openxmlformats.org/officeDocument/2006/relationships/webSettings" Target="webSettings.xml"/><Relationship Id="rId23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9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8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44"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65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4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90"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04"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8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11"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0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5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5"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5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9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81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48"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45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62"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1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108" Type="http://schemas.openxmlformats.org/officeDocument/2006/relationships/hyperlink" Target="https://www.law.cornell.edu/definitions/index.php?width=840&amp;height=800&amp;iframe=true&amp;def_id=77d139d628ca303d0116738db91b2ad4&amp;term_occur=999&amp;term_src=Title:17:Chapter:II:Part:229:Subpart:229.400:229.402" TargetMode="External"/><Relationship Id="rId315"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22" Type="http://schemas.openxmlformats.org/officeDocument/2006/relationships/hyperlink" Target="https://www.law.cornell.edu/definitions/index.php?width=840&amp;height=800&amp;iframe=true&amp;def_id=8c71f225528f16080e3a83cd8e151cc6&amp;term_occur=999&amp;term_src=Title:17:Chapter:II:Part:229:Subpart:229.400:229.402" TargetMode="External"/><Relationship Id="rId96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6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9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82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5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466"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7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880"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3"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119" Type="http://schemas.openxmlformats.org/officeDocument/2006/relationships/hyperlink" Target="https://www.law.cornell.edu/cfr/text/17/244.100" TargetMode="External"/><Relationship Id="rId32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33" Type="http://schemas.openxmlformats.org/officeDocument/2006/relationships/hyperlink" Target="https://www.law.cornell.edu/definitions/index.php?width=840&amp;height=800&amp;iframe=true&amp;def_id=fb880826a97f19790f3f16633dd017d4&amp;term_occur=999&amp;term_src=Title:17:Chapter:II:Part:229:Subpart:229.400:229.402" TargetMode="External"/><Relationship Id="rId74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38"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7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77"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0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84" Type="http://schemas.openxmlformats.org/officeDocument/2006/relationships/hyperlink" Target="https://www.law.cornell.edu/definitions/index.php?width=840&amp;height=800&amp;iframe=true&amp;def_id=4b54bb946f7c072dab2e644980305fb7&amp;term_occur=999&amp;term_src=Title:17:Chapter:II:Part:229:Subpart:229.400:229.402" TargetMode="External"/><Relationship Id="rId337"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89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05"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4" Type="http://schemas.openxmlformats.org/officeDocument/2006/relationships/hyperlink" Target="https://www.law.cornell.edu/cfr/text/17/240.3b-7" TargetMode="External"/><Relationship Id="rId54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5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84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183"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39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0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1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5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8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69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709" Type="http://schemas.openxmlformats.org/officeDocument/2006/relationships/hyperlink" Target="https://www.law.cornell.edu/cfr/text/17/240.14a-21" TargetMode="External"/><Relationship Id="rId916"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45"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110" Type="http://schemas.openxmlformats.org/officeDocument/2006/relationships/hyperlink" Target="https://www.law.cornell.edu/definitions/index.php?width=840&amp;height=800&amp;iframe=true&amp;def_id=be87a775e263cc8af9bb3c55b17164dc&amp;term_occur=999&amp;term_src=Title:17:Chapter:II:Part:229:Subpart:229.400:229.402" TargetMode="External"/><Relationship Id="rId34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55"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762"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94"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208" Type="http://schemas.openxmlformats.org/officeDocument/2006/relationships/hyperlink" Target="https://www.law.cornell.edu/uscode/text/15/78o" TargetMode="External"/><Relationship Id="rId41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62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61"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499"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927"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35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566"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73"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2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1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26"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633"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840"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938" Type="http://schemas.openxmlformats.org/officeDocument/2006/relationships/hyperlink" Target="https://www.law.cornell.edu/definitions/index.php?width=840&amp;height=800&amp;iframe=true&amp;def_id=62dcb1ffe7435559868266a418b4e75c&amp;term_occur=999&amp;term_src=Title:17:Chapter:II:Part:229:Subpart:229.400:229.402" TargetMode="External"/><Relationship Id="rId67"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272"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577" Type="http://schemas.openxmlformats.org/officeDocument/2006/relationships/hyperlink" Target="https://www.law.cornell.edu/definitions/index.php?width=840&amp;height=800&amp;iframe=true&amp;def_id=732076c230ace1b9a1058432bad2cc23&amp;term_occur=999&amp;term_src=Title:17:Chapter:II:Part:229:Subpart:229.400:229.402" TargetMode="External"/><Relationship Id="rId700"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132"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784"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437"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64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51"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83"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9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04"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711"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94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7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143"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350"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588"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79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09"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9"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210"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448" Type="http://schemas.openxmlformats.org/officeDocument/2006/relationships/hyperlink" Target="https://www.law.cornell.edu/definitions/index.php?width=840&amp;height=800&amp;iframe=true&amp;def_id=77d139d628ca303d0116738db91b2ad4&amp;term_occur=999&amp;term_src=Title:17:Chapter:II:Part:229:Subpart:229.400:229.402" TargetMode="External"/><Relationship Id="rId655"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862"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 Id="rId294"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308"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15" Type="http://schemas.openxmlformats.org/officeDocument/2006/relationships/hyperlink" Target="https://www.law.cornell.edu/topn/irc" TargetMode="External"/><Relationship Id="rId722" Type="http://schemas.openxmlformats.org/officeDocument/2006/relationships/hyperlink" Target="https://www.law.cornell.edu/definitions/index.php?width=840&amp;height=800&amp;iframe=true&amp;def_id=acb6182e29bd7ed2ff96fc4128b95cd9&amp;term_occur=999&amp;term_src=Title:17:Chapter:II:Part:229:Subpart:229.400:229.402" TargetMode="External"/><Relationship Id="rId89" Type="http://schemas.openxmlformats.org/officeDocument/2006/relationships/hyperlink" Target="https://www.law.cornell.edu/definitions/index.php?width=840&amp;height=800&amp;iframe=true&amp;def_id=b527a1155426d08294578009601bb7cc&amp;term_occur=999&amp;term_src=Title:17:Chapter:II:Part:229:Subpart:229.400:229.402" TargetMode="External"/><Relationship Id="rId154" Type="http://schemas.openxmlformats.org/officeDocument/2006/relationships/hyperlink" Target="https://www.law.cornell.edu/uscode/text/26/1274" TargetMode="External"/><Relationship Id="rId361" Type="http://schemas.openxmlformats.org/officeDocument/2006/relationships/hyperlink" Target="https://www.law.cornell.edu/definitions/index.php?width=840&amp;height=800&amp;iframe=true&amp;def_id=538f8192b686c9db595d536ab570028f&amp;term_occur=999&amp;term_src=Title:17:Chapter:II:Part:229:Subpart:229.400:229.402" TargetMode="External"/><Relationship Id="rId599" Type="http://schemas.openxmlformats.org/officeDocument/2006/relationships/hyperlink" Target="https://www.law.cornell.edu/definitions/index.php?width=840&amp;height=800&amp;iframe=true&amp;def_id=9d243016b094305eb1f0d06587e0caf6&amp;term_occur=999&amp;term_src=Title:17:Chapter:II:Part:229:Subpart:229.400:229.402" TargetMode="External"/><Relationship Id="rId459" Type="http://schemas.openxmlformats.org/officeDocument/2006/relationships/hyperlink" Target="https://www.law.cornell.edu/definitions/index.php?width=840&amp;height=800&amp;iframe=true&amp;def_id=cd2108a59ad74af76bf5e9ad17216319&amp;term_occur=999&amp;term_src=Title:17:Chapter:II:Part:229:Subpart:229.400:229.402" TargetMode="External"/><Relationship Id="rId666" Type="http://schemas.openxmlformats.org/officeDocument/2006/relationships/hyperlink" Target="https://www.law.cornell.edu/cfr/text/17/230.405" TargetMode="External"/><Relationship Id="rId873" Type="http://schemas.openxmlformats.org/officeDocument/2006/relationships/hyperlink" Target="https://www.law.cornell.edu/definitions/index.php?width=840&amp;height=800&amp;iframe=true&amp;def_id=9c4c70a8673e1558c0f949913e9c9aed&amp;term_occur=999&amp;term_src=Title:17:Chapter:II:Part:229:Subpart:229.400:229.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208D-AADF-4A95-99F1-76765534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50467</Words>
  <Characters>287665</Characters>
  <Application>Microsoft Office Word</Application>
  <DocSecurity>0</DocSecurity>
  <Lines>2397</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doody</dc:creator>
  <cp:keywords/>
  <dc:description/>
  <cp:lastModifiedBy>david doody</cp:lastModifiedBy>
  <cp:revision>4</cp:revision>
  <dcterms:created xsi:type="dcterms:W3CDTF">2022-07-26T13:06:00Z</dcterms:created>
  <dcterms:modified xsi:type="dcterms:W3CDTF">2022-07-26T13:21:00Z</dcterms:modified>
</cp:coreProperties>
</file>