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821A1C8" w14:textId="77777777" w:rsidR="00320251" w:rsidRDefault="00AA3029" w:rsidP="00C4001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AREA L.E.G.S. – Lake Erie General Services</w:t>
      </w:r>
      <w:r>
        <w:rPr>
          <w:rFonts w:ascii="Times New Roman" w:eastAsia="Times New Roman" w:hAnsi="Times New Roman" w:cs="Times New Roman"/>
          <w:b/>
          <w:color w:val="000000" w:themeColor="text1"/>
          <w:sz w:val="36"/>
          <w:vertAlign w:val="subscript"/>
        </w:rPr>
        <w:t>®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vertAlign w:val="subscript"/>
        </w:rPr>
        <w:t xml:space="preserve">  </w:t>
      </w:r>
      <w:r>
        <w:rPr>
          <w:color w:val="000000" w:themeColor="text1"/>
        </w:rPr>
        <w:object w:dxaOrig="572" w:dyaOrig="604" w14:anchorId="366ED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0pt" o:ole="">
            <v:imagedata r:id="rId6" o:title=""/>
          </v:shape>
          <o:OLEObject Type="Embed" ProgID="StaticMetafile" ShapeID="_x0000_i1025" DrawAspect="Content" ObjectID="_1666597534" r:id="rId7"/>
        </w:object>
      </w:r>
    </w:p>
    <w:p w14:paraId="7CF2EC37" w14:textId="77777777" w:rsidR="00320251" w:rsidRDefault="00AA3029" w:rsidP="00C40018">
      <w:pPr>
        <w:pStyle w:val="msolistparagraph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ORDER OF ASC MINUTES</w:t>
      </w:r>
    </w:p>
    <w:p w14:paraId="0E5CF70A" w14:textId="77777777" w:rsidR="00320251" w:rsidRDefault="00320251">
      <w:pPr>
        <w:pStyle w:val="msolistparagraph0"/>
        <w:rPr>
          <w:sz w:val="20"/>
          <w:szCs w:val="20"/>
        </w:rPr>
      </w:pPr>
    </w:p>
    <w:p w14:paraId="1F7DF441" w14:textId="07280823" w:rsidR="00320251" w:rsidRDefault="00AA3029">
      <w:pPr>
        <w:pStyle w:val="msolistparagraph0"/>
        <w:rPr>
          <w:sz w:val="44"/>
          <w:szCs w:val="44"/>
        </w:rPr>
      </w:pPr>
      <w:r>
        <w:rPr>
          <w:sz w:val="44"/>
          <w:szCs w:val="44"/>
        </w:rPr>
        <w:t>Updates</w:t>
      </w:r>
      <w:r w:rsidR="00C40018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&amp; changes to the front first, this includes motions being sent Back </w:t>
      </w:r>
      <w:proofErr w:type="gramStart"/>
      <w:r>
        <w:rPr>
          <w:sz w:val="44"/>
          <w:szCs w:val="44"/>
        </w:rPr>
        <w:t>To</w:t>
      </w:r>
      <w:proofErr w:type="gramEnd"/>
      <w:r>
        <w:rPr>
          <w:sz w:val="44"/>
          <w:szCs w:val="44"/>
        </w:rPr>
        <w:t xml:space="preserve"> Groups along with page number and any additional motions and page number location </w:t>
      </w:r>
    </w:p>
    <w:p w14:paraId="3E102F3D" w14:textId="77777777" w:rsidR="00320251" w:rsidRDefault="00AA3029">
      <w:pPr>
        <w:pStyle w:val="msolistparagraph0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S</w:t>
      </w:r>
      <w:r>
        <w:rPr>
          <w:sz w:val="44"/>
          <w:szCs w:val="44"/>
        </w:rPr>
        <w:t>ecretary Report</w:t>
      </w:r>
    </w:p>
    <w:p w14:paraId="0DF117E5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Any motions that go back to Groups</w:t>
      </w:r>
    </w:p>
    <w:p w14:paraId="752E72C5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 xml:space="preserve">Motions that were addressed at Area with verified </w:t>
      </w:r>
      <w:r>
        <w:rPr>
          <w:rFonts w:ascii="Calibri" w:eastAsia="Times New Roman" w:hAnsi="Calibri" w:cs="Times New Roman"/>
          <w:sz w:val="44"/>
          <w:szCs w:val="44"/>
        </w:rPr>
        <w:tab/>
        <w:t>copy from originator.</w:t>
      </w:r>
    </w:p>
    <w:p w14:paraId="11F5F3D1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Area attendance GSR then Committee</w:t>
      </w:r>
    </w:p>
    <w:p w14:paraId="23976355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Treasurer Report</w:t>
      </w:r>
    </w:p>
    <w:p w14:paraId="01CA7585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 xml:space="preserve">Subcommittee Reports in the order of reports </w:t>
      </w:r>
      <w:r>
        <w:rPr>
          <w:rFonts w:ascii="Calibri" w:eastAsia="Times New Roman" w:hAnsi="Calibri" w:cs="Times New Roman"/>
          <w:sz w:val="44"/>
          <w:szCs w:val="44"/>
        </w:rPr>
        <w:tab/>
        <w:t>given this includes RCM and Ad- Hoc</w:t>
      </w:r>
    </w:p>
    <w:p w14:paraId="4F0B274A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Receipts forwarded are included with report given</w:t>
      </w:r>
    </w:p>
    <w:p w14:paraId="79EF0FA8" w14:textId="77777777" w:rsidR="00320251" w:rsidRDefault="00AA3029">
      <w:pPr>
        <w:numPr>
          <w:ilvl w:val="0"/>
          <w:numId w:val="1"/>
        </w:numPr>
        <w:tabs>
          <w:tab w:val="clear" w:pos="425"/>
          <w:tab w:val="left" w:pos="720"/>
        </w:tabs>
        <w:rPr>
          <w:rFonts w:ascii="Calibri" w:eastAsia="Times New Roman" w:hAnsi="Calibri" w:cs="Times New Roman"/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</w:rPr>
        <w:t>Fliers</w:t>
      </w:r>
    </w:p>
    <w:p w14:paraId="6338A5B4" w14:textId="77777777" w:rsidR="00320251" w:rsidRDefault="00AA3029">
      <w:pPr>
        <w:numPr>
          <w:ilvl w:val="0"/>
          <w:numId w:val="1"/>
        </w:numPr>
        <w:tabs>
          <w:tab w:val="clear" w:pos="425"/>
        </w:tabs>
        <w:rPr>
          <w:sz w:val="44"/>
          <w:szCs w:val="44"/>
        </w:rPr>
      </w:pPr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 xml:space="preserve"> When they are sent to the </w:t>
      </w:r>
      <w:proofErr w:type="gramStart"/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>website</w:t>
      </w:r>
      <w:proofErr w:type="gramEnd"/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 xml:space="preserve"> they need to be </w:t>
      </w:r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ab/>
        <w:t xml:space="preserve">separated into a maximum of no more than 25 </w:t>
      </w:r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ab/>
        <w:t xml:space="preserve">pages for uploading and the fliers, no matter how </w:t>
      </w:r>
      <w:r>
        <w:rPr>
          <w:rFonts w:ascii="Calibri" w:eastAsia="Times New Roman" w:hAnsi="Calibri" w:cs="Times New Roman"/>
          <w:sz w:val="44"/>
          <w:szCs w:val="44"/>
          <w:lang w:eastAsia="zh-CN" w:bidi="ar"/>
        </w:rPr>
        <w:tab/>
        <w:t>few are a separate set for the website</w:t>
      </w:r>
    </w:p>
    <w:p w14:paraId="0F39C608" w14:textId="77777777" w:rsidR="00320251" w:rsidRDefault="00320251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vertAlign w:val="subscript"/>
        </w:rPr>
      </w:pPr>
    </w:p>
    <w:sectPr w:rsidR="00320251" w:rsidSect="00C40018">
      <w:pgSz w:w="11906" w:h="16838"/>
      <w:pgMar w:top="720" w:right="720" w:bottom="720" w:left="720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2B40E1D"/>
    <w:multiLevelType w:val="singleLevel"/>
    <w:tmpl w:val="F2B40E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51"/>
    <w:rsid w:val="00320251"/>
    <w:rsid w:val="00AA3029"/>
    <w:rsid w:val="00C40018"/>
    <w:rsid w:val="028D78D8"/>
    <w:rsid w:val="05492E7A"/>
    <w:rsid w:val="13037944"/>
    <w:rsid w:val="7DF6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4AD9F"/>
  <w15:docId w15:val="{93CC39B8-482F-441D-BCC4-02682A26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pPr>
      <w:ind w:left="720"/>
    </w:pPr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Ruby Kibler</dc:creator>
  <cp:lastModifiedBy>Beverly Moore</cp:lastModifiedBy>
  <cp:revision>2</cp:revision>
  <dcterms:created xsi:type="dcterms:W3CDTF">2020-11-11T15:59:00Z</dcterms:created>
  <dcterms:modified xsi:type="dcterms:W3CDTF">2020-11-11T15:59:00Z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