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4EE" w:rsidRPr="007A3167" w:rsidRDefault="006504EE" w:rsidP="006504EE">
      <w:pPr>
        <w:rPr>
          <w:color w:val="FF0000"/>
          <w:sz w:val="28"/>
          <w:szCs w:val="28"/>
          <w:highlight w:val="yellow"/>
        </w:rPr>
      </w:pPr>
      <w:r w:rsidRPr="007A3167">
        <w:rPr>
          <w:color w:val="FF0000"/>
          <w:sz w:val="28"/>
          <w:szCs w:val="28"/>
          <w:highlight w:val="yellow"/>
        </w:rPr>
        <w:t>Policy Subcommittee, guideline D</w:t>
      </w:r>
      <w:bookmarkStart w:id="0" w:name="_GoBack"/>
      <w:bookmarkEnd w:id="0"/>
    </w:p>
    <w:p w:rsidR="006504EE" w:rsidRPr="007A3167" w:rsidRDefault="006504EE" w:rsidP="006504EE">
      <w:pPr>
        <w:rPr>
          <w:color w:val="FF0000"/>
          <w:sz w:val="28"/>
          <w:szCs w:val="28"/>
          <w:highlight w:val="yellow"/>
        </w:rPr>
      </w:pPr>
      <w:r w:rsidRPr="007A3167">
        <w:rPr>
          <w:color w:val="FF0000"/>
          <w:sz w:val="28"/>
          <w:szCs w:val="28"/>
          <w:highlight w:val="yellow"/>
        </w:rPr>
        <w:t>This Sub-committee discusse</w:t>
      </w:r>
      <w:r w:rsidRPr="007A3167">
        <w:rPr>
          <w:color w:val="FF0000"/>
          <w:sz w:val="28"/>
          <w:szCs w:val="28"/>
          <w:highlight w:val="yellow"/>
        </w:rPr>
        <w:t>d revisions to Policy guideline</w:t>
      </w:r>
    </w:p>
    <w:p w:rsidR="006504EE" w:rsidRPr="007A3167" w:rsidRDefault="006504EE" w:rsidP="006504EE">
      <w:pPr>
        <w:rPr>
          <w:color w:val="FF0000"/>
          <w:sz w:val="28"/>
          <w:szCs w:val="28"/>
          <w:highlight w:val="yellow"/>
        </w:rPr>
      </w:pPr>
      <w:r w:rsidRPr="007A3167">
        <w:rPr>
          <w:color w:val="FF0000"/>
          <w:sz w:val="28"/>
          <w:szCs w:val="28"/>
          <w:highlight w:val="yellow"/>
        </w:rPr>
        <w:t>D. “Discussions on the floor of the policy subcommittee meeting pertaining to motions be limited to 3 pros and 3 cons, then move to the next order of business. All such discussions shall be limited to 10 minutes.” and</w:t>
      </w:r>
    </w:p>
    <w:p w:rsidR="006504EE" w:rsidRPr="006064CF" w:rsidRDefault="006504EE" w:rsidP="006504EE">
      <w:pPr>
        <w:rPr>
          <w:color w:val="FF0000"/>
          <w:sz w:val="28"/>
          <w:szCs w:val="28"/>
        </w:rPr>
      </w:pPr>
      <w:r w:rsidRPr="007A3167">
        <w:rPr>
          <w:color w:val="FF0000"/>
          <w:sz w:val="28"/>
          <w:szCs w:val="28"/>
          <w:highlight w:val="yellow"/>
        </w:rPr>
        <w:t xml:space="preserve">Guideline D (1) be added to State, </w:t>
      </w:r>
      <w:proofErr w:type="gramStart"/>
      <w:r w:rsidRPr="007A3167">
        <w:rPr>
          <w:color w:val="FF0000"/>
          <w:sz w:val="28"/>
          <w:szCs w:val="28"/>
          <w:highlight w:val="yellow"/>
        </w:rPr>
        <w:t>“ All</w:t>
      </w:r>
      <w:proofErr w:type="gramEnd"/>
      <w:r w:rsidRPr="007A3167">
        <w:rPr>
          <w:color w:val="FF0000"/>
          <w:sz w:val="28"/>
          <w:szCs w:val="28"/>
          <w:highlight w:val="yellow"/>
        </w:rPr>
        <w:t xml:space="preserve"> discussions not pertaining to motions shall be limited to 10 minutes.”</w:t>
      </w:r>
    </w:p>
    <w:p w:rsidR="006504EE" w:rsidRPr="006064CF" w:rsidRDefault="006504EE" w:rsidP="006504EE">
      <w:pPr>
        <w:rPr>
          <w:color w:val="FF0000"/>
          <w:sz w:val="28"/>
          <w:szCs w:val="28"/>
        </w:rPr>
      </w:pPr>
    </w:p>
    <w:p w:rsidR="006504EE" w:rsidRDefault="006504EE" w:rsidP="006504EE">
      <w:pPr>
        <w:rPr>
          <w:sz w:val="28"/>
          <w:szCs w:val="28"/>
        </w:rPr>
      </w:pPr>
    </w:p>
    <w:p w:rsidR="00DF6228" w:rsidRDefault="007A3167"/>
    <w:sectPr w:rsidR="00DF6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EE"/>
    <w:rsid w:val="001F1D3F"/>
    <w:rsid w:val="006504EE"/>
    <w:rsid w:val="007A3167"/>
    <w:rsid w:val="008C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86422-2E30-46CF-9E5E-B36E9AF8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504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2023-02-02T17:24:00Z</dcterms:created>
  <dcterms:modified xsi:type="dcterms:W3CDTF">2023-02-02T17:30:00Z</dcterms:modified>
</cp:coreProperties>
</file>