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1200">
      <w:pPr>
        <w:divId w:val="263419581"/>
        <w:rPr>
          <w:rFonts w:eastAsia="Times New Roman"/>
        </w:rPr>
      </w:pPr>
      <w:hyperlink r:id="rId4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http://members.thegardnernews.com/stories.aspx?storyid=0fd57172-bb1d-406c-8bd2-6eb1885324ff&amp;catid=&amp;label=Back&amp;returnurl=index.aspx%3fcatid%3d%26subcatid%3d</w:t>
        </w:r>
      </w:hyperlink>
    </w:p>
    <w:p w:rsidR="00000000" w:rsidRDefault="007A1200">
      <w:pPr>
        <w:divId w:val="182677734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7A1200">
      <w:pPr>
        <w:divId w:val="1374036839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Gardner News</w:t>
      </w:r>
    </w:p>
    <w:p w:rsidR="00000000" w:rsidRDefault="007A1200">
      <w:pPr>
        <w:divId w:val="676418519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May 20, 2004</w:t>
      </w:r>
    </w:p>
    <w:p w:rsidR="00000000" w:rsidRDefault="007A1200">
      <w:pPr>
        <w:divId w:val="188644140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000000">
        <w:trPr>
          <w:divId w:val="2026058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A1200">
            <w:pPr>
              <w:jc w:val="center"/>
              <w:rPr>
                <w:rFonts w:eastAsia="Times New Roman"/>
              </w:rPr>
            </w:pPr>
            <w:r>
              <w:rPr>
                <w:rStyle w:val="newscopyheadline"/>
                <w:rFonts w:eastAsia="Times New Roman"/>
              </w:rPr>
              <w:t>Board approves $3K for attorne</w:t>
            </w:r>
            <w:r>
              <w:rPr>
                <w:rStyle w:val="newscopyheadline"/>
                <w:rFonts w:eastAsia="Times New Roman"/>
              </w:rPr>
              <w:t>y</w:t>
            </w:r>
          </w:p>
        </w:tc>
      </w:tr>
      <w:tr w:rsidR="00000000">
        <w:trPr>
          <w:divId w:val="2026058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A1200">
            <w:pPr>
              <w:rPr>
                <w:rFonts w:eastAsia="Times New Roman"/>
              </w:rPr>
            </w:pPr>
            <w:r>
              <w:rPr>
                <w:rStyle w:val="newscopybyline"/>
                <w:rFonts w:eastAsia="Times New Roman"/>
              </w:rPr>
              <w:t>By Sean DuBois - Staff Write</w:t>
            </w:r>
            <w:r>
              <w:rPr>
                <w:rStyle w:val="newscopybyline"/>
                <w:rFonts w:eastAsia="Times New Roman"/>
              </w:rPr>
              <w:t>r</w:t>
            </w:r>
          </w:p>
        </w:tc>
      </w:tr>
      <w:tr w:rsidR="00000000">
        <w:trPr>
          <w:divId w:val="2026058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A1200">
            <w:pPr>
              <w:rPr>
                <w:rFonts w:eastAsia="Times New Roman"/>
              </w:rPr>
            </w:pPr>
            <w:r>
              <w:rPr>
                <w:rStyle w:val="newscopy"/>
                <w:rFonts w:eastAsia="Times New Roman"/>
              </w:rPr>
              <w:t xml:space="preserve">TEMPLETON </w:t>
            </w:r>
            <w:r>
              <w:rPr>
                <w:rStyle w:val="newscopy"/>
                <w:rFonts w:eastAsia="Times New Roman"/>
              </w:rPr>
              <w:t> The</w:t>
            </w:r>
            <w:r>
              <w:rPr>
                <w:rStyle w:val="newscopy"/>
                <w:rFonts w:eastAsia="Times New Roman"/>
              </w:rPr>
              <w:t xml:space="preserve"> Finance Advisory Board approved on Wednesday a $3,000 emergency fund </w:t>
            </w:r>
            <w:r>
              <w:rPr>
                <w:rStyle w:val="newscopy"/>
                <w:rFonts w:eastAsia="Times New Roman"/>
              </w:rPr>
              <w:t xml:space="preserve">transfer for the Board of Health to hire a new attorney </w:t>
            </w:r>
            <w:r>
              <w:rPr>
                <w:rStyle w:val="newscopy"/>
                <w:rFonts w:eastAsia="Times New Roman"/>
              </w:rPr>
              <w:t> an attorney who</w:t>
            </w:r>
            <w:r>
              <w:rPr>
                <w:rStyle w:val="newscopy"/>
                <w:rFonts w:eastAsia="Times New Roman"/>
              </w:rPr>
              <w:t xml:space="preserve"> may end up representing the town in a potential lawsuit with Casella Waste Services.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With the $</w:t>
            </w:r>
            <w:r>
              <w:rPr>
                <w:rStyle w:val="newscopy"/>
                <w:rFonts w:eastAsia="Times New Roman"/>
              </w:rPr>
              <w:t>3,000 approval, Board of Health members intend to hire John Giorgio, of Kopelman and Paige, as their new attorney to replace James Masteralexis, of Brackett &amp; Lucas. Masteralexis was hired by former board members and took part in contract negotiations with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Style w:val="newscopy"/>
                <w:rFonts w:eastAsia="Times New Roman"/>
              </w:rPr>
              <w:t>Casella Waste to build a new landfill near the town</w:t>
            </w:r>
            <w:r>
              <w:rPr>
                <w:rStyle w:val="newscopy"/>
                <w:rFonts w:eastAsia="Times New Roman"/>
              </w:rPr>
              <w:t>s capped landfill on</w:t>
            </w:r>
            <w:r>
              <w:rPr>
                <w:rStyle w:val="newscopy"/>
                <w:rFonts w:eastAsia="Times New Roman"/>
              </w:rPr>
              <w:t xml:space="preserve"> Route 202.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 xml:space="preserve">Approval of the $3,000 transfer comes after Attorney General Thomas Reilly and assistant AG Kelli Gunagan issued a decision on </w:t>
            </w:r>
            <w:r>
              <w:rPr>
                <w:rStyle w:val="newscopy"/>
                <w:rFonts w:eastAsia="Times New Roman"/>
              </w:rPr>
              <w:t>Tuesday approving voters</w:t>
            </w:r>
            <w:r>
              <w:rPr>
                <w:rStyle w:val="newscopy"/>
                <w:rFonts w:eastAsia="Times New Roman"/>
              </w:rPr>
              <w:t> wishes to rescind</w:t>
            </w:r>
            <w:r>
              <w:rPr>
                <w:rStyle w:val="newscopy"/>
                <w:rFonts w:eastAsia="Times New Roman"/>
              </w:rPr>
              <w:t xml:space="preserve"> a trash disposal bylaw</w:t>
            </w:r>
            <w:r>
              <w:rPr>
                <w:rStyle w:val="newscopy"/>
                <w:rFonts w:eastAsia="Times New Roman"/>
              </w:rPr>
              <w:t xml:space="preserve"> amendment.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We would feel much more comfortable with having new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Style w:val="newscopy"/>
                <w:rFonts w:eastAsia="Times New Roman"/>
              </w:rPr>
              <w:t>legal representation,</w:t>
            </w:r>
            <w:r>
              <w:rPr>
                <w:rStyle w:val="newscopy"/>
                <w:rFonts w:eastAsia="Times New Roman"/>
              </w:rPr>
              <w:t> said newly elected Board of Health Chairman Richard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Style w:val="newscopy"/>
                <w:rFonts w:eastAsia="Times New Roman"/>
              </w:rPr>
              <w:t xml:space="preserve">Trifilo. </w:t>
            </w:r>
            <w:r>
              <w:rPr>
                <w:rStyle w:val="newscopy"/>
                <w:rFonts w:eastAsia="Times New Roman"/>
              </w:rPr>
              <w:t>Weve already had Giorgio from Kopelman and Paige look at the</w:t>
            </w:r>
            <w:r>
              <w:rPr>
                <w:rStyle w:val="newscopy"/>
                <w:rFonts w:eastAsia="Times New Roman"/>
              </w:rPr>
              <w:t xml:space="preserve"> landfill contract an</w:t>
            </w:r>
            <w:r>
              <w:rPr>
                <w:rStyle w:val="newscopy"/>
                <w:rFonts w:eastAsia="Times New Roman"/>
              </w:rPr>
              <w:t xml:space="preserve">d it seems that it is so one-sided that there was no way it was drawn up with the best interests of the town in </w:t>
            </w:r>
            <w:r>
              <w:rPr>
                <w:rStyle w:val="newscopy"/>
                <w:rFonts w:eastAsia="Times New Roman"/>
              </w:rPr>
              <w:t>mind.</w:t>
            </w:r>
            <w:r>
              <w:rPr>
                <w:rStyle w:val="newscopy"/>
                <w:rFonts w:eastAsia="Times New Roman"/>
              </w:rPr>
              <w:t>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 xml:space="preserve">Three new members were elected to the Board of Health on May 3 as part of a recall election replacing the former members who negotiated </w:t>
            </w:r>
            <w:r>
              <w:rPr>
                <w:rStyle w:val="newscopy"/>
                <w:rFonts w:eastAsia="Times New Roman"/>
              </w:rPr>
              <w:t>the landfill contract.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According to Reilly</w:t>
            </w:r>
            <w:r>
              <w:rPr>
                <w:rStyle w:val="newscopy"/>
                <w:rFonts w:eastAsia="Times New Roman"/>
              </w:rPr>
              <w:t>s decision, the original</w:t>
            </w:r>
            <w:r>
              <w:rPr>
                <w:rStyle w:val="newscopy"/>
                <w:rFonts w:eastAsia="Times New Roman"/>
              </w:rPr>
              <w:t xml:space="preserve"> wording to a bylaw was re-established as residents voted at a Feb. 19 Special Town Meeting that only garbage collected within town limits can be brought to the landfill.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Residents amende</w:t>
            </w:r>
            <w:r>
              <w:rPr>
                <w:rStyle w:val="newscopy"/>
                <w:rFonts w:eastAsia="Times New Roman"/>
              </w:rPr>
              <w:t xml:space="preserve">d the bylaw during a Special Town meeting in June 2002 to allow trash generated from within and outside of town to be brought to the landfill.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 xml:space="preserve">The 2002 amendment was necessary to comply with the contract later signed in June 2003 between former Board of </w:t>
            </w:r>
            <w:r>
              <w:rPr>
                <w:rStyle w:val="newscopy"/>
                <w:rFonts w:eastAsia="Times New Roman"/>
              </w:rPr>
              <w:t>Health members and New England Waste Services for the construction of the new landfill. New England Waste Services is a wholly owned subsidiary of Casella Waste.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After hearing of the AG</w:t>
            </w:r>
            <w:r>
              <w:rPr>
                <w:rStyle w:val="newscopy"/>
                <w:rFonts w:eastAsia="Times New Roman"/>
              </w:rPr>
              <w:t>s</w:t>
            </w:r>
            <w:r>
              <w:rPr>
                <w:rStyle w:val="newscopy"/>
                <w:rFonts w:eastAsia="Times New Roman"/>
              </w:rPr>
              <w:t xml:space="preserve"> decision on Wednesday, Casella representatives gave no indication t</w:t>
            </w:r>
            <w:r>
              <w:rPr>
                <w:rStyle w:val="newscopy"/>
                <w:rFonts w:eastAsia="Times New Roman"/>
              </w:rPr>
              <w:t>hat they were intending to take legal action at this time.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 xml:space="preserve">According to </w:t>
            </w:r>
            <w:r>
              <w:rPr>
                <w:rStyle w:val="newscopy"/>
                <w:rFonts w:eastAsia="Times New Roman"/>
              </w:rPr>
              <w:t>Casella Waste Vice President Joseph Fusco, the AG</w:t>
            </w:r>
            <w:r>
              <w:rPr>
                <w:rStyle w:val="newscopy"/>
                <w:rFonts w:eastAsia="Times New Roman"/>
              </w:rPr>
              <w:t>s decision has not</w:t>
            </w:r>
            <w:r>
              <w:rPr>
                <w:rStyle w:val="newscopy"/>
                <w:rFonts w:eastAsia="Times New Roman"/>
              </w:rPr>
              <w:t xml:space="preserve"> affected the company involvement in the town.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We respect the high</w:t>
            </w:r>
            <w:r>
              <w:rPr>
                <w:rStyle w:val="newscopy"/>
                <w:rFonts w:eastAsia="Times New Roman"/>
              </w:rPr>
              <w:t xml:space="preserve"> hurdle that the Attorney General had to overco</w:t>
            </w:r>
            <w:r>
              <w:rPr>
                <w:rStyle w:val="newscopy"/>
                <w:rFonts w:eastAsia="Times New Roman"/>
              </w:rPr>
              <w:t xml:space="preserve">me to make their decision. </w:t>
            </w:r>
            <w:r>
              <w:rPr>
                <w:rStyle w:val="newscopy"/>
                <w:rFonts w:eastAsia="Times New Roman"/>
              </w:rPr>
              <w:t>This decision does not dilute our mission</w:t>
            </w:r>
            <w:r>
              <w:rPr>
                <w:rStyle w:val="newscopy"/>
                <w:rFonts w:eastAsia="Times New Roman"/>
              </w:rPr>
              <w:t> Fusco said. We still feel we</w:t>
            </w:r>
            <w:r>
              <w:rPr>
                <w:rStyle w:val="newscopy"/>
                <w:rFonts w:eastAsia="Times New Roman"/>
              </w:rPr>
              <w:t xml:space="preserve"> have legal rights but this decision will not affect our long-term </w:t>
            </w:r>
            <w:r>
              <w:rPr>
                <w:rStyle w:val="newscopy"/>
                <w:rFonts w:eastAsia="Times New Roman"/>
              </w:rPr>
              <w:t>relationship with the town.</w:t>
            </w:r>
            <w:r>
              <w:rPr>
                <w:rStyle w:val="newscopy"/>
                <w:rFonts w:eastAsia="Times New Roman"/>
              </w:rPr>
              <w:t>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 xml:space="preserve">Whether the proposed bylaw amendment results in a breach of </w:t>
            </w:r>
            <w:r>
              <w:rPr>
                <w:rStyle w:val="newscopy"/>
                <w:rFonts w:eastAsia="Times New Roman"/>
              </w:rPr>
              <w:t xml:space="preserve">contract by the town is a determination that falls </w:t>
            </w:r>
            <w:r>
              <w:rPr>
                <w:rStyle w:val="newscopy"/>
                <w:rFonts w:eastAsia="Times New Roman"/>
              </w:rPr>
              <w:t>to the jurisdiction of the courts, according to the AG</w:t>
            </w:r>
            <w:r>
              <w:rPr>
                <w:rStyle w:val="newscopy"/>
                <w:rFonts w:eastAsia="Times New Roman"/>
              </w:rPr>
              <w:t>s</w:t>
            </w:r>
            <w:r>
              <w:rPr>
                <w:rStyle w:val="newscopy"/>
                <w:rFonts w:eastAsia="Times New Roman"/>
              </w:rPr>
              <w:t xml:space="preserve"> statement.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I think that Casella will either try to take legal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Style w:val="newscopy"/>
                <w:rFonts w:eastAsia="Times New Roman"/>
              </w:rPr>
              <w:t>action quickly or draw things out for a long time. I don</w:t>
            </w:r>
            <w:r>
              <w:rPr>
                <w:rStyle w:val="newscopy"/>
                <w:rFonts w:eastAsia="Times New Roman"/>
              </w:rPr>
              <w:t>t think there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Style w:val="newscopy"/>
                <w:rFonts w:eastAsia="Times New Roman"/>
              </w:rPr>
              <w:t>will be any i</w:t>
            </w:r>
            <w:r>
              <w:rPr>
                <w:rStyle w:val="newscopy"/>
                <w:rFonts w:eastAsia="Times New Roman"/>
              </w:rPr>
              <w:t>n-between,</w:t>
            </w:r>
            <w:r>
              <w:rPr>
                <w:rStyle w:val="newscopy"/>
                <w:rFonts w:eastAsia="Times New Roman"/>
              </w:rPr>
              <w:t> said Trifilo.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 xml:space="preserve">The larger effort is to work to meet mutual satisfaction between the town and Casella, said Fusco. </w:t>
            </w:r>
            <w:r>
              <w:rPr>
                <w:rStyle w:val="newscopy"/>
                <w:rFonts w:eastAsia="Times New Roman"/>
              </w:rPr>
              <w:t>We want to build bridges between our company and the town.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By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Style w:val="newscopy"/>
                <w:rFonts w:eastAsia="Times New Roman"/>
              </w:rPr>
              <w:t>working together there are a lot of benefits for the town and C</w:t>
            </w:r>
            <w:r>
              <w:rPr>
                <w:rStyle w:val="newscopy"/>
                <w:rFonts w:eastAsia="Times New Roman"/>
              </w:rPr>
              <w:t>asella,</w:t>
            </w:r>
            <w:r>
              <w:rPr>
                <w:rStyle w:val="newscopy"/>
                <w:rFonts w:eastAsia="Times New Roman"/>
              </w:rPr>
              <w:t></w:t>
            </w:r>
            <w:r>
              <w:rPr>
                <w:rStyle w:val="newscopy"/>
                <w:rFonts w:eastAsia="Times New Roman"/>
              </w:rPr>
              <w:t xml:space="preserve"> </w:t>
            </w:r>
            <w:r>
              <w:rPr>
                <w:rStyle w:val="newscopy"/>
                <w:rFonts w:eastAsia="Times New Roman"/>
              </w:rPr>
              <w:t xml:space="preserve">said Fusco. </w:t>
            </w:r>
            <w:r>
              <w:rPr>
                <w:rStyle w:val="newscopy"/>
                <w:rFonts w:eastAsia="Times New Roman"/>
              </w:rPr>
              <w:t>We understand that some people will have issues with landfill</w:t>
            </w:r>
            <w:r>
              <w:rPr>
                <w:rStyle w:val="newscopy"/>
                <w:rFonts w:eastAsia="Times New Roman"/>
              </w:rPr>
              <w:t xml:space="preserve"> facilities, but we will continue to educate Templeton </w:t>
            </w:r>
            <w:r>
              <w:rPr>
                <w:rStyle w:val="newscopy"/>
                <w:rFonts w:eastAsia="Times New Roman"/>
              </w:rPr>
              <w:t>residents.</w:t>
            </w:r>
            <w:r>
              <w:rPr>
                <w:rStyle w:val="newscopy"/>
                <w:rFonts w:eastAsia="Times New Roman"/>
              </w:rPr>
              <w:t>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Casella Waste Services</w:t>
            </w:r>
            <w:r>
              <w:rPr>
                <w:rStyle w:val="newscopy"/>
                <w:rFonts w:eastAsia="Times New Roman"/>
              </w:rPr>
              <w:t> main offices are located in</w:t>
            </w:r>
            <w:r>
              <w:rPr>
                <w:rStyle w:val="newscopy"/>
                <w:rFonts w:eastAsia="Times New Roman"/>
              </w:rPr>
              <w:t xml:space="preserve"> Rutland, Vt.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newscopy"/>
                <w:rFonts w:eastAsia="Times New Roman"/>
              </w:rPr>
              <w:t>sdubois@thegardnernews.co</w:t>
            </w:r>
            <w:r>
              <w:rPr>
                <w:rStyle w:val="newscopy"/>
                <w:rFonts w:eastAsia="Times New Roman"/>
              </w:rPr>
              <w:t>m</w:t>
            </w:r>
          </w:p>
        </w:tc>
      </w:tr>
    </w:tbl>
    <w:p w:rsidR="007A1200" w:rsidRDefault="007A1200">
      <w:pPr>
        <w:divId w:val="2026058286"/>
        <w:rPr>
          <w:rFonts w:eastAsia="Times New Roman"/>
        </w:rPr>
      </w:pPr>
    </w:p>
    <w:sectPr w:rsidR="007A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E60B57"/>
    <w:rsid w:val="007A1200"/>
    <w:rsid w:val="00E6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newscopyheadline">
    <w:name w:val="newscopyheadline"/>
    <w:basedOn w:val="DefaultParagraphFont"/>
  </w:style>
  <w:style w:type="character" w:customStyle="1" w:styleId="newscopybyline">
    <w:name w:val="newscopybyline"/>
    <w:basedOn w:val="DefaultParagraphFont"/>
  </w:style>
  <w:style w:type="character" w:customStyle="1" w:styleId="newscopy">
    <w:name w:val="newscopy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mbers.thegardnernews.com/stories.aspx?storyid=0fd57172-bb1d-406c-8bd2-6eb1885324ff&amp;catid=&amp;label=Back&amp;returnurl=index.aspx%3fcatid%3d%26subcati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saveforestlake@gmail.com</dc:creator>
  <cp:lastModifiedBy>saveforestlake@gmail.com</cp:lastModifiedBy>
  <cp:revision>2</cp:revision>
  <dcterms:created xsi:type="dcterms:W3CDTF">2021-10-12T13:27:00Z</dcterms:created>
  <dcterms:modified xsi:type="dcterms:W3CDTF">2021-10-12T13:27:00Z</dcterms:modified>
</cp:coreProperties>
</file>