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A46D" w14:textId="49F5C472" w:rsidR="00CF4F38" w:rsidRPr="00BF0F05" w:rsidRDefault="00C1156E" w:rsidP="00BF0F05">
      <w:pPr>
        <w:pStyle w:val="BodyText"/>
        <w:ind w:left="345"/>
        <w:jc w:val="center"/>
        <w:rPr>
          <w:rFonts w:ascii="Nimbus" w:hAnsi="Nimbus"/>
        </w:rPr>
      </w:pPr>
      <w:r w:rsidRPr="00BF0F05">
        <w:rPr>
          <w:rFonts w:ascii="Nimbus" w:hAnsi="Nimbus"/>
          <w:noProof/>
        </w:rPr>
        <w:drawing>
          <wp:inline distT="0" distB="0" distL="0" distR="0" wp14:anchorId="747E28B8" wp14:editId="0BD32881">
            <wp:extent cx="1514475" cy="752702"/>
            <wp:effectExtent l="0" t="0" r="0" b="9525"/>
            <wp:docPr id="1778705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05327" name="Picture 17787053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578" cy="75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E9F9F" w14:textId="77777777" w:rsidR="00CF4F38" w:rsidRPr="00BF0F05" w:rsidRDefault="00CF4F38">
      <w:pPr>
        <w:pStyle w:val="BodyText"/>
        <w:jc w:val="left"/>
        <w:rPr>
          <w:rFonts w:ascii="Nimbus" w:hAnsi="Nimbus"/>
        </w:rPr>
      </w:pPr>
    </w:p>
    <w:p w14:paraId="534E6F2D" w14:textId="77777777" w:rsidR="00CF4F38" w:rsidRPr="00BF0F05" w:rsidRDefault="00CF4F38">
      <w:pPr>
        <w:pStyle w:val="BodyText"/>
        <w:spacing w:before="10"/>
        <w:jc w:val="left"/>
        <w:rPr>
          <w:rFonts w:ascii="Nimbus" w:hAnsi="Nimbus"/>
        </w:rPr>
      </w:pPr>
    </w:p>
    <w:p w14:paraId="030BF814" w14:textId="77777777" w:rsidR="00CF4F38" w:rsidRPr="00BF0F05" w:rsidRDefault="00BF0F05">
      <w:pPr>
        <w:pStyle w:val="Title"/>
        <w:rPr>
          <w:rFonts w:ascii="Nimbus" w:hAnsi="Nimbus"/>
          <w:sz w:val="16"/>
          <w:szCs w:val="16"/>
          <w:u w:val="none"/>
        </w:rPr>
      </w:pPr>
      <w:r w:rsidRPr="00BF0F05">
        <w:rPr>
          <w:rFonts w:ascii="Nimbus" w:hAnsi="Nimbus"/>
          <w:sz w:val="16"/>
          <w:szCs w:val="16"/>
        </w:rPr>
        <w:t>GENERAL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TERMS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CONDITIONS</w:t>
      </w:r>
    </w:p>
    <w:p w14:paraId="7D38CBDD" w14:textId="77777777" w:rsidR="00CF4F38" w:rsidRPr="00BF0F05" w:rsidRDefault="00CF4F38">
      <w:pPr>
        <w:pStyle w:val="BodyText"/>
        <w:spacing w:before="2"/>
        <w:jc w:val="left"/>
        <w:rPr>
          <w:rFonts w:ascii="Nimbus" w:hAnsi="Nimbus"/>
          <w:b/>
        </w:rPr>
      </w:pPr>
    </w:p>
    <w:p w14:paraId="06F1CAC3" w14:textId="0D459674" w:rsidR="00CF4F38" w:rsidRPr="00BF0F05" w:rsidRDefault="00BF0F05">
      <w:pPr>
        <w:pStyle w:val="BodyText"/>
        <w:spacing w:line="204" w:lineRule="auto"/>
        <w:ind w:left="100" w:right="113" w:firstLine="720"/>
        <w:rPr>
          <w:rFonts w:ascii="Nimbus" w:hAnsi="Nimbus"/>
        </w:rPr>
      </w:pPr>
      <w:r w:rsidRPr="00BF0F05">
        <w:rPr>
          <w:rFonts w:ascii="Nimbus" w:hAnsi="Nimbus"/>
        </w:rPr>
        <w:t xml:space="preserve">These General Terms and Conditions (these </w:t>
      </w:r>
      <w:r w:rsidRPr="00BF0F05">
        <w:rPr>
          <w:rFonts w:ascii="Nimbus" w:hAnsi="Nimbus"/>
          <w:b/>
        </w:rPr>
        <w:t>“General Terms”</w:t>
      </w:r>
      <w:r w:rsidRPr="00BF0F05">
        <w:rPr>
          <w:rFonts w:ascii="Nimbus" w:hAnsi="Nimbus"/>
        </w:rPr>
        <w:t xml:space="preserve">), published at </w:t>
      </w:r>
      <w:hyperlink r:id="rId8" w:history="1">
        <w:r w:rsidRPr="00BF0F05">
          <w:rPr>
            <w:rStyle w:val="Hyperlink"/>
            <w:rFonts w:ascii="Nimbus" w:hAnsi="Nimbus"/>
          </w:rPr>
          <w:t>https://acucred.com/GeneralT&amp;Cs/,</w:t>
        </w:r>
      </w:hyperlink>
      <w:r w:rsidRPr="00BF0F05">
        <w:rPr>
          <w:rFonts w:ascii="Nimbus" w:hAnsi="Nimbus"/>
        </w:rPr>
        <w:t xml:space="preserve"> apply to any order form, purchase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order, statement of work, change order, work request, end user agreement, and similar arrangement (such documents together with these General Terms are hereinafter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referred to as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 xml:space="preserve">an </w:t>
      </w:r>
      <w:r w:rsidRPr="00BF0F05">
        <w:rPr>
          <w:rFonts w:ascii="Nimbus" w:hAnsi="Nimbus"/>
          <w:b/>
        </w:rPr>
        <w:t>“</w:t>
      </w:r>
      <w:r w:rsidRPr="00BF0F05">
        <w:rPr>
          <w:rFonts w:ascii="Nimbus" w:hAnsi="Nimbus"/>
          <w:b/>
        </w:rPr>
        <w:t>Agreement</w:t>
      </w:r>
      <w:r w:rsidRPr="00BF0F05">
        <w:rPr>
          <w:rFonts w:ascii="Nimbus" w:hAnsi="Nimbus"/>
          <w:b/>
        </w:rPr>
        <w:t>”</w:t>
      </w:r>
      <w:r w:rsidRPr="00BF0F05">
        <w:rPr>
          <w:rFonts w:ascii="Nimbus" w:hAnsi="Nimbus"/>
        </w:rPr>
        <w:t>)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 xml:space="preserve">entered into by </w:t>
      </w:r>
      <w:proofErr w:type="spellStart"/>
      <w:r w:rsidRPr="00BF0F05">
        <w:rPr>
          <w:rFonts w:ascii="Nimbus" w:hAnsi="Nimbus"/>
        </w:rPr>
        <w:t>AcuCred</w:t>
      </w:r>
      <w:proofErr w:type="spellEnd"/>
      <w:r w:rsidRPr="00BF0F05">
        <w:rPr>
          <w:rFonts w:ascii="Nimbus" w:hAnsi="Nimbus"/>
        </w:rPr>
        <w:t>, LLC and/or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 xml:space="preserve">its Affiliates (hereinafter referred to as </w:t>
      </w:r>
      <w:r w:rsidRPr="00BF0F05">
        <w:rPr>
          <w:rFonts w:ascii="Nimbus" w:hAnsi="Nimbus"/>
          <w:b/>
        </w:rPr>
        <w:t>“</w:t>
      </w:r>
      <w:proofErr w:type="spellStart"/>
      <w:r w:rsidRPr="00BF0F05">
        <w:rPr>
          <w:rFonts w:ascii="Nimbus" w:hAnsi="Nimbus"/>
          <w:b/>
        </w:rPr>
        <w:t>AcuCred</w:t>
      </w:r>
      <w:proofErr w:type="spellEnd"/>
      <w:r w:rsidRPr="00BF0F05">
        <w:rPr>
          <w:rFonts w:ascii="Nimbus" w:hAnsi="Nimbus"/>
          <w:b/>
        </w:rPr>
        <w:t>”</w:t>
      </w:r>
      <w:r w:rsidRPr="00BF0F05">
        <w:rPr>
          <w:rFonts w:ascii="Nimbus" w:hAnsi="Nimbus"/>
        </w:rPr>
        <w:t>)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and any purchaser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of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goods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or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services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 xml:space="preserve">or licensee of software from </w:t>
      </w:r>
      <w:proofErr w:type="spellStart"/>
      <w:r w:rsidRPr="00BF0F05">
        <w:rPr>
          <w:rFonts w:ascii="Nimbus" w:hAnsi="Nimbus"/>
        </w:rPr>
        <w:t>AcuCred</w:t>
      </w:r>
      <w:proofErr w:type="spellEnd"/>
      <w:r w:rsidRPr="00BF0F05">
        <w:rPr>
          <w:rFonts w:ascii="Nimbus" w:hAnsi="Nimbus"/>
        </w:rPr>
        <w:t xml:space="preserve"> (hereinafter referred to as </w:t>
      </w:r>
      <w:r w:rsidRPr="00BF0F05">
        <w:rPr>
          <w:rFonts w:ascii="Nimbus" w:hAnsi="Nimbus"/>
          <w:b/>
        </w:rPr>
        <w:t>“C</w:t>
      </w:r>
      <w:r w:rsidRPr="00BF0F05">
        <w:rPr>
          <w:rFonts w:ascii="Nimbus" w:hAnsi="Nimbus"/>
          <w:b/>
        </w:rPr>
        <w:t>ustomer</w:t>
      </w:r>
      <w:r w:rsidRPr="00BF0F05">
        <w:rPr>
          <w:rFonts w:ascii="Nimbus" w:hAnsi="Nimbus"/>
          <w:b/>
        </w:rPr>
        <w:t>”</w:t>
      </w:r>
      <w:r w:rsidRPr="00BF0F05">
        <w:rPr>
          <w:rFonts w:ascii="Nimbus" w:hAnsi="Nimbus"/>
        </w:rPr>
        <w:t>).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These General Terms prevail over any Customer general terms and conditions regardless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whether or when Customer has submitted its order form, purchase order, statement of work, change order, work request, end user agreement or similar document.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Fulfillment of any Agreement does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not constitute acceptance of any Customer terms and conditions and does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not serve to modify or amend these General Terms unless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  <w:spacing w:val="-2"/>
        </w:rPr>
        <w:t xml:space="preserve">expressly agreed to in writing by </w:t>
      </w:r>
      <w:proofErr w:type="spellStart"/>
      <w:r w:rsidRPr="00BF0F05">
        <w:rPr>
          <w:rFonts w:ascii="Nimbus" w:hAnsi="Nimbus"/>
          <w:spacing w:val="-2"/>
        </w:rPr>
        <w:t>AcuCred</w:t>
      </w:r>
      <w:proofErr w:type="spellEnd"/>
      <w:r w:rsidRPr="00BF0F05">
        <w:rPr>
          <w:rFonts w:ascii="Nimbus" w:hAnsi="Nimbus"/>
          <w:spacing w:val="-2"/>
        </w:rPr>
        <w:t>.</w:t>
      </w:r>
      <w:r w:rsidRPr="00BF0F05">
        <w:rPr>
          <w:rFonts w:ascii="Nimbus" w:hAnsi="Nimbus"/>
          <w:spacing w:val="36"/>
        </w:rPr>
        <w:t xml:space="preserve"> </w:t>
      </w:r>
      <w:proofErr w:type="spellStart"/>
      <w:r w:rsidRPr="00BF0F05">
        <w:rPr>
          <w:rFonts w:ascii="Nimbus" w:hAnsi="Nimbus"/>
          <w:spacing w:val="-2"/>
        </w:rPr>
        <w:t>AcuCred</w:t>
      </w:r>
      <w:proofErr w:type="spellEnd"/>
      <w:r w:rsidRPr="00BF0F05">
        <w:rPr>
          <w:rFonts w:ascii="Nimbus" w:hAnsi="Nimbus"/>
          <w:spacing w:val="-2"/>
        </w:rPr>
        <w:t xml:space="preserve"> and Customer </w:t>
      </w:r>
      <w:r w:rsidRPr="00BF0F05">
        <w:rPr>
          <w:rFonts w:ascii="Nimbus" w:hAnsi="Nimbus"/>
          <w:spacing w:val="-2"/>
        </w:rPr>
        <w:t>may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2"/>
        </w:rPr>
        <w:t>be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2"/>
        </w:rPr>
        <w:t>referred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2"/>
        </w:rPr>
        <w:t>to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2"/>
        </w:rPr>
        <w:t>herein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2"/>
        </w:rPr>
        <w:t>individually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2"/>
        </w:rPr>
        <w:t>as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  <w:spacing w:val="-2"/>
        </w:rPr>
        <w:t>a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2"/>
        </w:rPr>
        <w:t>“Party”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2"/>
        </w:rPr>
        <w:t>and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2"/>
        </w:rPr>
        <w:t>collectively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2"/>
        </w:rPr>
        <w:t>as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  <w:spacing w:val="-2"/>
        </w:rPr>
        <w:t>the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2"/>
        </w:rPr>
        <w:t>“Parties.”</w:t>
      </w:r>
    </w:p>
    <w:p w14:paraId="04FC4D6C" w14:textId="77777777" w:rsidR="00CF4F38" w:rsidRPr="00BF0F05" w:rsidRDefault="00CF4F38">
      <w:pPr>
        <w:pStyle w:val="BodyText"/>
        <w:jc w:val="left"/>
        <w:rPr>
          <w:rFonts w:ascii="Nimbus" w:hAnsi="Nimbus"/>
        </w:rPr>
      </w:pPr>
    </w:p>
    <w:p w14:paraId="5E32CCA6" w14:textId="77777777" w:rsidR="00CF4F38" w:rsidRPr="00BF0F05" w:rsidRDefault="00CF4F38">
      <w:pPr>
        <w:rPr>
          <w:rFonts w:ascii="Nimbus" w:hAnsi="Nimbus"/>
          <w:sz w:val="16"/>
          <w:szCs w:val="16"/>
        </w:rPr>
        <w:sectPr w:rsidR="00CF4F38" w:rsidRPr="00BF0F05">
          <w:type w:val="continuous"/>
          <w:pgSz w:w="12240" w:h="15840"/>
          <w:pgMar w:top="480" w:right="600" w:bottom="280" w:left="620" w:header="720" w:footer="720" w:gutter="0"/>
          <w:cols w:space="720"/>
        </w:sectPr>
      </w:pPr>
    </w:p>
    <w:p w14:paraId="5DE1E0C8" w14:textId="77777777" w:rsidR="00CF4F38" w:rsidRPr="00BF0F05" w:rsidRDefault="00BF0F05">
      <w:pPr>
        <w:pStyle w:val="ListParagraph"/>
        <w:numPr>
          <w:ilvl w:val="0"/>
          <w:numId w:val="2"/>
        </w:numPr>
        <w:tabs>
          <w:tab w:val="left" w:pos="613"/>
          <w:tab w:val="left" w:pos="615"/>
        </w:tabs>
        <w:spacing w:before="84" w:line="199" w:lineRule="auto"/>
        <w:ind w:right="42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DEFINITIONS</w:t>
      </w:r>
      <w:r w:rsidRPr="00BF0F05">
        <w:rPr>
          <w:rFonts w:ascii="Nimbus" w:hAnsi="Nimbus"/>
          <w:sz w:val="16"/>
          <w:szCs w:val="16"/>
        </w:rPr>
        <w:t>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 following terms when used with capital letters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shall have the corresponding definitions:</w:t>
      </w:r>
    </w:p>
    <w:p w14:paraId="3D7948C0" w14:textId="77777777" w:rsidR="00CF4F38" w:rsidRPr="00BF0F05" w:rsidRDefault="00CF4F38">
      <w:pPr>
        <w:pStyle w:val="BodyText"/>
        <w:spacing w:before="13"/>
        <w:jc w:val="left"/>
        <w:rPr>
          <w:rFonts w:ascii="Nimbus" w:hAnsi="Nimbus"/>
        </w:rPr>
      </w:pPr>
    </w:p>
    <w:p w14:paraId="70E8BD65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line="204" w:lineRule="auto"/>
        <w:ind w:right="43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“</w:t>
      </w:r>
      <w:r w:rsidRPr="00BF0F05">
        <w:rPr>
          <w:rFonts w:ascii="Nimbus" w:hAnsi="Nimbus"/>
          <w:b/>
          <w:sz w:val="16"/>
          <w:szCs w:val="16"/>
        </w:rPr>
        <w:t>Access Credentials</w:t>
      </w:r>
      <w:r w:rsidRPr="00BF0F05">
        <w:rPr>
          <w:rFonts w:ascii="Nimbus" w:hAnsi="Nimbus"/>
          <w:b/>
          <w:sz w:val="16"/>
          <w:szCs w:val="16"/>
        </w:rPr>
        <w:t xml:space="preserve">” </w:t>
      </w:r>
      <w:r w:rsidRPr="00BF0F05">
        <w:rPr>
          <w:rFonts w:ascii="Nimbus" w:hAnsi="Nimbus"/>
          <w:sz w:val="16"/>
          <w:szCs w:val="16"/>
        </w:rPr>
        <w:t>means any user name, identification number,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password,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license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security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key,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security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token,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PIN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security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code, used alone or in combination to verify an individual's identity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 authorization to access and use the Services.</w:t>
      </w:r>
    </w:p>
    <w:p w14:paraId="2BB6CF1E" w14:textId="77777777" w:rsidR="00CF4F38" w:rsidRPr="00BF0F05" w:rsidRDefault="00CF4F38">
      <w:pPr>
        <w:pStyle w:val="BodyText"/>
        <w:spacing w:before="10"/>
        <w:jc w:val="left"/>
        <w:rPr>
          <w:rFonts w:ascii="Nimbus" w:hAnsi="Nimbus"/>
        </w:rPr>
      </w:pPr>
    </w:p>
    <w:p w14:paraId="1F347C74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line="206" w:lineRule="auto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 xml:space="preserve">“Affiliate” </w:t>
      </w:r>
      <w:r w:rsidRPr="00BF0F05">
        <w:rPr>
          <w:rFonts w:ascii="Nimbus" w:hAnsi="Nimbus"/>
          <w:sz w:val="16"/>
          <w:szCs w:val="16"/>
        </w:rPr>
        <w:t>means, with respect to any person or entity, any other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person or entity that directly, or indirectly through one or more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intermediaries,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Controls,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is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Controlled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is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under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common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Control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 such person or entity.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b/>
          <w:sz w:val="16"/>
          <w:szCs w:val="16"/>
        </w:rPr>
        <w:t xml:space="preserve">“Control” </w:t>
      </w:r>
      <w:r w:rsidRPr="00BF0F05">
        <w:rPr>
          <w:rFonts w:ascii="Nimbus" w:hAnsi="Nimbus"/>
          <w:sz w:val="16"/>
          <w:szCs w:val="16"/>
        </w:rPr>
        <w:t>means the possession of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power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direct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cause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direction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management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policies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such person or entity, whether through the ownership of equity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interests, voting power or voting control, or by contract.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Without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limiting the generality of the foregoing, the holding</w:t>
      </w:r>
      <w:r w:rsidRPr="00BF0F05">
        <w:rPr>
          <w:rFonts w:ascii="Nimbus" w:hAnsi="Nimbus"/>
          <w:sz w:val="16"/>
          <w:szCs w:val="16"/>
        </w:rPr>
        <w:t xml:space="preserve"> of fifty percent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(50%) or more of the equity interests of an entity, fifty percent (50%)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 more of the voting power of an entity, or the voting control of an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entity shall be deemed Control.</w:t>
      </w:r>
    </w:p>
    <w:p w14:paraId="3B973DB7" w14:textId="77777777" w:rsidR="00CF4F38" w:rsidRPr="00BF0F05" w:rsidRDefault="00CF4F38">
      <w:pPr>
        <w:pStyle w:val="BodyText"/>
        <w:spacing w:before="7"/>
        <w:jc w:val="left"/>
        <w:rPr>
          <w:rFonts w:ascii="Nimbus" w:hAnsi="Nimbus"/>
        </w:rPr>
      </w:pPr>
    </w:p>
    <w:p w14:paraId="34276B93" w14:textId="122CA565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line="206" w:lineRule="auto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“</w:t>
      </w:r>
      <w:proofErr w:type="spellStart"/>
      <w:r w:rsidRPr="00BF0F05">
        <w:rPr>
          <w:rFonts w:ascii="Nimbus" w:hAnsi="Nimbus"/>
          <w:b/>
          <w:sz w:val="16"/>
          <w:szCs w:val="16"/>
        </w:rPr>
        <w:t>AcuCred</w:t>
      </w:r>
      <w:proofErr w:type="spellEnd"/>
      <w:r w:rsidRPr="00BF0F05">
        <w:rPr>
          <w:rFonts w:ascii="Nimbus" w:hAnsi="Nimbus"/>
          <w:b/>
          <w:sz w:val="16"/>
          <w:szCs w:val="16"/>
        </w:rPr>
        <w:t xml:space="preserve"> Materials</w:t>
      </w:r>
      <w:r w:rsidRPr="00BF0F05">
        <w:rPr>
          <w:rFonts w:ascii="Nimbus" w:hAnsi="Nimbus"/>
          <w:b/>
          <w:sz w:val="16"/>
          <w:szCs w:val="16"/>
        </w:rPr>
        <w:t xml:space="preserve">” </w:t>
      </w:r>
      <w:r w:rsidRPr="00BF0F05">
        <w:rPr>
          <w:rFonts w:ascii="Nimbus" w:hAnsi="Nimbus"/>
          <w:sz w:val="16"/>
          <w:szCs w:val="16"/>
        </w:rPr>
        <w:t xml:space="preserve">means the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Systems and any other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information,</w:t>
      </w:r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data,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documents,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materials,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works,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content,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devices,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tools,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methods,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processes,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know-how,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technologies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inventions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possessed by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prior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 the commencement of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independent 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r w:rsidRPr="00BF0F05">
        <w:rPr>
          <w:rFonts w:ascii="Nimbus" w:hAnsi="Nimbus"/>
          <w:sz w:val="16"/>
          <w:szCs w:val="16"/>
        </w:rPr>
        <w:t>’s</w:t>
      </w:r>
      <w:proofErr w:type="spellEnd"/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delivery</w:t>
      </w:r>
      <w:r w:rsidRPr="00BF0F05">
        <w:rPr>
          <w:rFonts w:ascii="Nimbus" w:hAnsi="Nimbus"/>
          <w:spacing w:val="-1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Services,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acquired,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developed,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used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in the performance of Services (other than Customer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Confidential Information and Customer Systems), and any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modifications,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enhancements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derivative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works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thereof, regardless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 who or how created, and all Intellectual Property Rights attendant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thereto.</w:t>
      </w:r>
    </w:p>
    <w:p w14:paraId="6756B4ED" w14:textId="77777777" w:rsidR="00CF4F38" w:rsidRPr="00BF0F05" w:rsidRDefault="00CF4F38">
      <w:pPr>
        <w:pStyle w:val="BodyText"/>
        <w:spacing w:before="8"/>
        <w:jc w:val="left"/>
        <w:rPr>
          <w:rFonts w:ascii="Nimbus" w:hAnsi="Nimbus"/>
        </w:rPr>
      </w:pPr>
    </w:p>
    <w:p w14:paraId="0467CFBA" w14:textId="49EC14DA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line="204" w:lineRule="auto"/>
        <w:ind w:right="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“</w:t>
      </w:r>
      <w:proofErr w:type="spellStart"/>
      <w:r w:rsidRPr="00BF0F05">
        <w:rPr>
          <w:rFonts w:ascii="Nimbus" w:hAnsi="Nimbus"/>
          <w:b/>
          <w:sz w:val="16"/>
          <w:szCs w:val="16"/>
        </w:rPr>
        <w:t>AcuCred</w:t>
      </w:r>
      <w:proofErr w:type="spellEnd"/>
      <w:r w:rsidRPr="00BF0F05">
        <w:rPr>
          <w:rFonts w:ascii="Nimbus" w:hAnsi="Nimbus"/>
          <w:b/>
          <w:sz w:val="16"/>
          <w:szCs w:val="16"/>
        </w:rPr>
        <w:t xml:space="preserve"> Systems</w:t>
      </w:r>
      <w:r w:rsidRPr="00BF0F05">
        <w:rPr>
          <w:rFonts w:ascii="Nimbus" w:hAnsi="Nimbus"/>
          <w:b/>
          <w:sz w:val="16"/>
          <w:szCs w:val="16"/>
        </w:rPr>
        <w:t xml:space="preserve">” </w:t>
      </w:r>
      <w:r w:rsidRPr="00BF0F05">
        <w:rPr>
          <w:rFonts w:ascii="Nimbus" w:hAnsi="Nimbus"/>
          <w:sz w:val="16"/>
          <w:szCs w:val="16"/>
        </w:rPr>
        <w:t>means the information technology infrastructure,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including all computers, software, hardware, databases, electronic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systems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networks,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whether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operated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directly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through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third-party services, used by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in providing Services.</w:t>
      </w:r>
    </w:p>
    <w:p w14:paraId="1D98CE11" w14:textId="77777777" w:rsidR="00CF4F38" w:rsidRPr="00BF0F05" w:rsidRDefault="00CF4F38">
      <w:pPr>
        <w:pStyle w:val="BodyText"/>
        <w:spacing w:before="2"/>
        <w:jc w:val="left"/>
        <w:rPr>
          <w:rFonts w:ascii="Nimbus" w:hAnsi="Nimbus"/>
        </w:rPr>
      </w:pPr>
    </w:p>
    <w:p w14:paraId="0A261E32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before="1" w:line="201" w:lineRule="auto"/>
        <w:ind w:right="39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“</w:t>
      </w:r>
      <w:r w:rsidRPr="00BF0F05">
        <w:rPr>
          <w:rFonts w:ascii="Nimbus" w:hAnsi="Nimbus"/>
          <w:b/>
          <w:sz w:val="16"/>
          <w:szCs w:val="16"/>
        </w:rPr>
        <w:t>Authorized User</w:t>
      </w:r>
      <w:r w:rsidRPr="00BF0F05">
        <w:rPr>
          <w:rFonts w:ascii="Nimbus" w:hAnsi="Nimbus"/>
          <w:b/>
          <w:sz w:val="16"/>
          <w:szCs w:val="16"/>
        </w:rPr>
        <w:t xml:space="preserve">” </w:t>
      </w:r>
      <w:r w:rsidRPr="00BF0F05">
        <w:rPr>
          <w:rFonts w:ascii="Nimbus" w:hAnsi="Nimbus"/>
          <w:sz w:val="16"/>
          <w:szCs w:val="16"/>
        </w:rPr>
        <w:t>means each of the individuals employed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engaged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Facility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appropriate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Access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Credentials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 the Services.</w:t>
      </w:r>
    </w:p>
    <w:p w14:paraId="73612A98" w14:textId="77777777" w:rsidR="00CF4F38" w:rsidRPr="00BF0F05" w:rsidRDefault="00CF4F38">
      <w:pPr>
        <w:pStyle w:val="BodyText"/>
        <w:spacing w:before="13"/>
        <w:jc w:val="left"/>
        <w:rPr>
          <w:rFonts w:ascii="Nimbus" w:hAnsi="Nimbus"/>
        </w:rPr>
      </w:pPr>
    </w:p>
    <w:p w14:paraId="71ABFF87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line="204" w:lineRule="auto"/>
        <w:ind w:right="42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 xml:space="preserve">“Claims” </w:t>
      </w:r>
      <w:r w:rsidRPr="00BF0F05">
        <w:rPr>
          <w:rFonts w:ascii="Nimbus" w:hAnsi="Nimbus"/>
          <w:sz w:val="16"/>
          <w:szCs w:val="16"/>
        </w:rPr>
        <w:t>means any civil, criminal, administrative, regulatory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investigative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action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proceeding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commenced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threatened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third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party, including, without limitation, governmental authorities and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regulatory agencies, however described or denominated.</w:t>
      </w:r>
    </w:p>
    <w:p w14:paraId="6E76D70D" w14:textId="77777777" w:rsidR="00CF4F38" w:rsidRPr="00BF0F05" w:rsidRDefault="00CF4F38">
      <w:pPr>
        <w:pStyle w:val="BodyText"/>
        <w:spacing w:before="1"/>
        <w:jc w:val="left"/>
        <w:rPr>
          <w:rFonts w:ascii="Nimbus" w:hAnsi="Nimbus"/>
        </w:rPr>
      </w:pPr>
    </w:p>
    <w:p w14:paraId="6024F50C" w14:textId="1E96E831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line="204" w:lineRule="auto"/>
        <w:ind w:right="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“</w:t>
      </w:r>
      <w:r w:rsidRPr="00BF0F05">
        <w:rPr>
          <w:rFonts w:ascii="Nimbus" w:hAnsi="Nimbus"/>
          <w:b/>
          <w:sz w:val="16"/>
          <w:szCs w:val="16"/>
        </w:rPr>
        <w:t>Clinical Data</w:t>
      </w:r>
      <w:r w:rsidRPr="00BF0F05">
        <w:rPr>
          <w:rFonts w:ascii="Nimbus" w:hAnsi="Nimbus"/>
          <w:b/>
          <w:sz w:val="16"/>
          <w:szCs w:val="16"/>
        </w:rPr>
        <w:t xml:space="preserve">” </w:t>
      </w:r>
      <w:r w:rsidRPr="00BF0F05">
        <w:rPr>
          <w:rFonts w:ascii="Nimbus" w:hAnsi="Nimbus"/>
          <w:sz w:val="16"/>
          <w:szCs w:val="16"/>
        </w:rPr>
        <w:t>means the clinical information, in any form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medium, obtained by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from Customer Systems or input into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Systems by an Authorized User in connection with an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Agreement.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Clinical Data is Customer Confidential Information.</w:t>
      </w:r>
    </w:p>
    <w:p w14:paraId="04D9B9C9" w14:textId="77777777" w:rsidR="00CF4F38" w:rsidRPr="00BF0F05" w:rsidRDefault="00CF4F38">
      <w:pPr>
        <w:pStyle w:val="BodyText"/>
        <w:spacing w:before="10"/>
        <w:jc w:val="left"/>
        <w:rPr>
          <w:rFonts w:ascii="Nimbus" w:hAnsi="Nimbus"/>
        </w:rPr>
      </w:pPr>
    </w:p>
    <w:p w14:paraId="2FB90121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line="206" w:lineRule="auto"/>
        <w:ind w:right="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pacing w:val="-2"/>
          <w:sz w:val="16"/>
          <w:szCs w:val="16"/>
        </w:rPr>
        <w:t>“Confidential</w:t>
      </w:r>
      <w:r w:rsidRPr="00BF0F05">
        <w:rPr>
          <w:rFonts w:ascii="Nimbus" w:hAnsi="Nimbus"/>
          <w:b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b/>
          <w:spacing w:val="-2"/>
          <w:sz w:val="16"/>
          <w:szCs w:val="16"/>
        </w:rPr>
        <w:t>Information”</w:t>
      </w:r>
      <w:r w:rsidRPr="00BF0F05">
        <w:rPr>
          <w:rFonts w:ascii="Nimbus" w:hAnsi="Nimbus"/>
          <w:b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means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business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technical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information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disclosed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by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one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Party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(the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b/>
          <w:spacing w:val="-2"/>
          <w:sz w:val="16"/>
          <w:szCs w:val="16"/>
        </w:rPr>
        <w:t>“Disclosing</w:t>
      </w:r>
      <w:r w:rsidRPr="00BF0F05">
        <w:rPr>
          <w:rFonts w:ascii="Nimbus" w:hAnsi="Nimbus"/>
          <w:b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b/>
          <w:spacing w:val="-2"/>
          <w:sz w:val="16"/>
          <w:szCs w:val="16"/>
        </w:rPr>
        <w:t>Party”</w:t>
      </w:r>
      <w:r w:rsidRPr="00BF0F05">
        <w:rPr>
          <w:rFonts w:ascii="Nimbus" w:hAnsi="Nimbus"/>
          <w:spacing w:val="-2"/>
          <w:sz w:val="16"/>
          <w:szCs w:val="16"/>
        </w:rPr>
        <w:t>)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to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the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other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Party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(the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b/>
          <w:spacing w:val="-2"/>
          <w:sz w:val="16"/>
          <w:szCs w:val="16"/>
        </w:rPr>
        <w:t>“Receiving</w:t>
      </w:r>
      <w:r w:rsidRPr="00BF0F05">
        <w:rPr>
          <w:rFonts w:ascii="Nimbus" w:hAnsi="Nimbus"/>
          <w:b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b/>
          <w:spacing w:val="-2"/>
          <w:sz w:val="16"/>
          <w:szCs w:val="16"/>
        </w:rPr>
        <w:t>Party”</w:t>
      </w:r>
      <w:r w:rsidRPr="00BF0F05">
        <w:rPr>
          <w:rFonts w:ascii="Nimbus" w:hAnsi="Nimbus"/>
          <w:spacing w:val="-2"/>
          <w:sz w:val="16"/>
          <w:szCs w:val="16"/>
        </w:rPr>
        <w:t>),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in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any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form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or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medium,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tangible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or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intangible,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in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connection with an Agreement and (a) is designated either in writing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 orally as confidential at or within a reasonable time after such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disclosure, (b) by the nature of the circumstances surrounding such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disclosure would, in good faith, reasonably be expected to be treated</w:t>
      </w:r>
    </w:p>
    <w:p w14:paraId="676D0FCD" w14:textId="77777777" w:rsidR="00CF4F38" w:rsidRPr="00BF0F05" w:rsidRDefault="00BF0F05">
      <w:pPr>
        <w:pStyle w:val="BodyText"/>
        <w:spacing w:before="79" w:line="206" w:lineRule="auto"/>
        <w:ind w:left="639" w:right="115"/>
        <w:rPr>
          <w:rFonts w:ascii="Nimbus" w:hAnsi="Nimbus"/>
        </w:rPr>
      </w:pPr>
      <w:r w:rsidRPr="00BF0F05">
        <w:rPr>
          <w:rFonts w:ascii="Nimbus" w:hAnsi="Nimbus"/>
        </w:rPr>
        <w:br w:type="column"/>
      </w:r>
      <w:r w:rsidRPr="00BF0F05">
        <w:rPr>
          <w:rFonts w:ascii="Nimbus" w:hAnsi="Nimbus"/>
        </w:rPr>
        <w:t>as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confidential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information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of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the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Disclosing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Party,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whether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or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not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such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information is identified as such by the Disclosing Party, or (c) has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commercial value or other utility in the business or prospective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business of the Disclosing Party.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Confidential Information shall not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include information that: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(a) is shown by written documentation to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already have been in the possession of, or known to, the Receiving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Party prior to disclosure and prior to such Receiving Party having an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obligation of confidentiality with respect to such Confidential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Information,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in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each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case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provided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that,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to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the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extent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</w:rPr>
        <w:t>such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Confidential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Information was obtained by the Receiving Party from a third party,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such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third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party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did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not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commit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a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breach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of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an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obligation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of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</w:rPr>
        <w:t>confidence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with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</w:rPr>
        <w:t>respect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</w:rPr>
        <w:t>to</w:t>
      </w:r>
      <w:r w:rsidRPr="00BF0F05">
        <w:rPr>
          <w:rFonts w:ascii="Nimbus" w:hAnsi="Nimbus"/>
          <w:spacing w:val="-5"/>
        </w:rPr>
        <w:t xml:space="preserve"> </w:t>
      </w:r>
      <w:r w:rsidRPr="00BF0F05">
        <w:rPr>
          <w:rFonts w:ascii="Nimbus" w:hAnsi="Nimbus"/>
        </w:rPr>
        <w:t>such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</w:rPr>
        <w:t>Confidential</w:t>
      </w:r>
      <w:r w:rsidRPr="00BF0F05">
        <w:rPr>
          <w:rFonts w:ascii="Nimbus" w:hAnsi="Nimbus"/>
          <w:spacing w:val="-5"/>
        </w:rPr>
        <w:t xml:space="preserve"> </w:t>
      </w:r>
      <w:r w:rsidRPr="00BF0F05">
        <w:rPr>
          <w:rFonts w:ascii="Nimbus" w:hAnsi="Nimbus"/>
        </w:rPr>
        <w:t>Information,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</w:rPr>
        <w:t>or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</w:rPr>
        <w:t>(b)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becomes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publicly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available through no fault or breach of the Receiving Party.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Without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limiting the foregoing, the Parties expressly agree that the terms and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conditions of an Agreement constitute Confidential Information.</w:t>
      </w:r>
    </w:p>
    <w:p w14:paraId="5E0409E1" w14:textId="77777777" w:rsidR="00CF4F38" w:rsidRPr="00BF0F05" w:rsidRDefault="00CF4F38">
      <w:pPr>
        <w:pStyle w:val="BodyText"/>
        <w:spacing w:before="4"/>
        <w:jc w:val="left"/>
        <w:rPr>
          <w:rFonts w:ascii="Nimbus" w:hAnsi="Nimbus"/>
        </w:rPr>
      </w:pPr>
    </w:p>
    <w:p w14:paraId="5BFBF7D8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0"/>
        </w:tabs>
        <w:spacing w:before="1" w:line="204" w:lineRule="auto"/>
        <w:ind w:right="112" w:hanging="5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“</w:t>
      </w:r>
      <w:r w:rsidRPr="00BF0F05">
        <w:rPr>
          <w:rFonts w:ascii="Nimbus" w:hAnsi="Nimbus"/>
          <w:b/>
          <w:sz w:val="16"/>
          <w:szCs w:val="16"/>
        </w:rPr>
        <w:t>Customer</w:t>
      </w:r>
      <w:r w:rsidRPr="00BF0F05">
        <w:rPr>
          <w:rFonts w:ascii="Nimbus" w:hAnsi="Nimbus"/>
          <w:b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b/>
          <w:sz w:val="16"/>
          <w:szCs w:val="16"/>
        </w:rPr>
        <w:t>Systems”</w:t>
      </w:r>
      <w:r w:rsidRPr="00BF0F05">
        <w:rPr>
          <w:rFonts w:ascii="Nimbus" w:hAnsi="Nimbus"/>
          <w:b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means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Customer's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information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technology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infrastructure, including computers, software, hardware, databases,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electronic systems (including database management systems) and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networks, whether operated directly by Customer or through third-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 services.</w:t>
      </w:r>
    </w:p>
    <w:p w14:paraId="6C600404" w14:textId="77777777" w:rsidR="00CF4F38" w:rsidRPr="00BF0F05" w:rsidRDefault="00CF4F38">
      <w:pPr>
        <w:pStyle w:val="BodyText"/>
        <w:spacing w:before="1"/>
        <w:jc w:val="left"/>
        <w:rPr>
          <w:rFonts w:ascii="Nimbus" w:hAnsi="Nimbus"/>
        </w:rPr>
      </w:pPr>
    </w:p>
    <w:p w14:paraId="3A86F288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0"/>
        </w:tabs>
        <w:spacing w:line="204" w:lineRule="auto"/>
        <w:ind w:right="115" w:hanging="5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 xml:space="preserve">“Deliverables” </w:t>
      </w:r>
      <w:r w:rsidRPr="00BF0F05">
        <w:rPr>
          <w:rFonts w:ascii="Nimbus" w:hAnsi="Nimbus"/>
          <w:sz w:val="16"/>
          <w:szCs w:val="16"/>
        </w:rPr>
        <w:t>means the draft medical text, documents, notes and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reports produced from the Services, created for and delivered to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 under an Agreement.</w:t>
      </w:r>
    </w:p>
    <w:p w14:paraId="66132698" w14:textId="77777777" w:rsidR="00CF4F38" w:rsidRPr="00BF0F05" w:rsidRDefault="00CF4F38">
      <w:pPr>
        <w:pStyle w:val="BodyText"/>
        <w:jc w:val="left"/>
        <w:rPr>
          <w:rFonts w:ascii="Nimbus" w:hAnsi="Nimbus"/>
        </w:rPr>
      </w:pPr>
    </w:p>
    <w:p w14:paraId="07BC713C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39"/>
          <w:tab w:val="left" w:pos="640"/>
        </w:tabs>
        <w:ind w:right="0" w:hanging="540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pacing w:val="-2"/>
          <w:sz w:val="16"/>
          <w:szCs w:val="16"/>
        </w:rPr>
        <w:t xml:space="preserve">“Facility” </w:t>
      </w:r>
      <w:r w:rsidRPr="00BF0F05">
        <w:rPr>
          <w:rFonts w:ascii="Nimbus" w:hAnsi="Nimbus"/>
          <w:spacing w:val="-2"/>
          <w:sz w:val="16"/>
          <w:szCs w:val="16"/>
        </w:rPr>
        <w:t>means</w:t>
      </w:r>
      <w:r w:rsidRPr="00BF0F05">
        <w:rPr>
          <w:rFonts w:ascii="Nimbus" w:hAnsi="Nimbus"/>
          <w:spacing w:val="1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any</w:t>
      </w:r>
      <w:r w:rsidRPr="00BF0F05">
        <w:rPr>
          <w:rFonts w:ascii="Nimbus" w:hAnsi="Nimbus"/>
          <w:spacing w:val="2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Customer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location</w:t>
      </w:r>
      <w:r w:rsidRPr="00BF0F05">
        <w:rPr>
          <w:rFonts w:ascii="Nimbus" w:hAnsi="Nimbus"/>
          <w:spacing w:val="2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where</w:t>
      </w:r>
      <w:r w:rsidRPr="00BF0F05">
        <w:rPr>
          <w:rFonts w:ascii="Nimbus" w:hAnsi="Nimbus"/>
          <w:spacing w:val="1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Services are</w:t>
      </w:r>
      <w:r w:rsidRPr="00BF0F05">
        <w:rPr>
          <w:rFonts w:ascii="Nimbus" w:hAnsi="Nimbus"/>
          <w:spacing w:val="1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provided.</w:t>
      </w:r>
    </w:p>
    <w:p w14:paraId="6350C05E" w14:textId="77777777" w:rsidR="00CF4F38" w:rsidRPr="00BF0F05" w:rsidRDefault="00CF4F38">
      <w:pPr>
        <w:pStyle w:val="BodyText"/>
        <w:spacing w:before="9"/>
        <w:jc w:val="left"/>
        <w:rPr>
          <w:rFonts w:ascii="Nimbus" w:hAnsi="Nimbus"/>
        </w:rPr>
      </w:pPr>
    </w:p>
    <w:p w14:paraId="2BF0D17B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0"/>
        </w:tabs>
        <w:spacing w:line="204" w:lineRule="auto"/>
        <w:ind w:right="114" w:hanging="5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“</w:t>
      </w:r>
      <w:r w:rsidRPr="00BF0F05">
        <w:rPr>
          <w:rFonts w:ascii="Nimbus" w:hAnsi="Nimbus"/>
          <w:b/>
          <w:sz w:val="16"/>
          <w:szCs w:val="16"/>
        </w:rPr>
        <w:t>Intellectual Property Rights</w:t>
      </w:r>
      <w:r w:rsidRPr="00BF0F05">
        <w:rPr>
          <w:rFonts w:ascii="Nimbus" w:hAnsi="Nimbus"/>
          <w:b/>
          <w:sz w:val="16"/>
          <w:szCs w:val="16"/>
        </w:rPr>
        <w:t xml:space="preserve">” </w:t>
      </w:r>
      <w:r w:rsidRPr="00BF0F05">
        <w:rPr>
          <w:rFonts w:ascii="Nimbus" w:hAnsi="Nimbus"/>
          <w:sz w:val="16"/>
          <w:szCs w:val="16"/>
        </w:rPr>
        <w:t>means all (a) patents, patent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disclosures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inventions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(whether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patentable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not),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(b)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trademarks,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service marks, trade dress, trade names, logos, corporate names and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domain names,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together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 all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 the goodwill associated therewith,</w:t>
      </w:r>
    </w:p>
    <w:p w14:paraId="50A134C6" w14:textId="77777777" w:rsidR="00CF4F38" w:rsidRPr="00BF0F05" w:rsidRDefault="00BF0F05">
      <w:pPr>
        <w:pStyle w:val="BodyText"/>
        <w:spacing w:before="1" w:line="206" w:lineRule="auto"/>
        <w:ind w:left="640" w:right="116"/>
        <w:rPr>
          <w:rFonts w:ascii="Nimbus" w:hAnsi="Nimbus"/>
        </w:rPr>
      </w:pPr>
      <w:r w:rsidRPr="00BF0F05">
        <w:rPr>
          <w:rFonts w:ascii="Nimbus" w:hAnsi="Nimbus"/>
        </w:rPr>
        <w:t>(c) copyrights and copyrightable works (including computer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programs), mask works, and rights in data and databases, (d) trade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secrets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and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know-how,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and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(e)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all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other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intellectual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property rights,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in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each case whether registered or unregistered and including all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applications for, and renewals or extensions of, such rights, and all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similar or equivalent rights or forms of protection in any part of the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  <w:spacing w:val="-2"/>
        </w:rPr>
        <w:t>world.</w:t>
      </w:r>
    </w:p>
    <w:p w14:paraId="537268A5" w14:textId="77777777" w:rsidR="00CF4F38" w:rsidRPr="00BF0F05" w:rsidRDefault="00CF4F38">
      <w:pPr>
        <w:pStyle w:val="BodyText"/>
        <w:spacing w:before="11"/>
        <w:jc w:val="left"/>
        <w:rPr>
          <w:rFonts w:ascii="Nimbus" w:hAnsi="Nimbus"/>
        </w:rPr>
      </w:pPr>
    </w:p>
    <w:p w14:paraId="67255E2D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0"/>
        </w:tabs>
        <w:spacing w:line="208" w:lineRule="auto"/>
        <w:ind w:left="639" w:right="112" w:hanging="5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 xml:space="preserve">“Losses” </w:t>
      </w:r>
      <w:r w:rsidRPr="00BF0F05">
        <w:rPr>
          <w:rFonts w:ascii="Nimbus" w:hAnsi="Nimbus"/>
          <w:sz w:val="16"/>
          <w:szCs w:val="16"/>
        </w:rPr>
        <w:t>means all out-of-pocket judgments, settlements, awards,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charges, liabilities, penalties, fines,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interest, damages, losses, injuries,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 out-of-pocket costs and expenses (including, without limitation,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reasonable attorneys’ fees and external costs of investigations, </w:t>
      </w:r>
      <w:r w:rsidRPr="00BF0F05">
        <w:rPr>
          <w:rFonts w:ascii="Nimbus" w:hAnsi="Nimbus"/>
          <w:sz w:val="16"/>
          <w:szCs w:val="16"/>
        </w:rPr>
        <w:t>litigation, hearings, proceedings, document and data productions),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however described or denominated, and in each instance whether (a)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granted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awarded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ordered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paid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third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assessed,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levied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ordered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paid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gov</w:t>
      </w:r>
      <w:r w:rsidRPr="00BF0F05">
        <w:rPr>
          <w:rFonts w:ascii="Nimbus" w:hAnsi="Nimbus"/>
          <w:sz w:val="16"/>
          <w:szCs w:val="16"/>
        </w:rPr>
        <w:t>ernmental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authority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regulatory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agency or (b) incurred, suffered, paid or lost.</w:t>
      </w:r>
    </w:p>
    <w:p w14:paraId="1F9AD531" w14:textId="77777777" w:rsidR="00CF4F38" w:rsidRPr="00BF0F05" w:rsidRDefault="00CF4F38">
      <w:pPr>
        <w:pStyle w:val="BodyText"/>
        <w:spacing w:before="4"/>
        <w:jc w:val="left"/>
        <w:rPr>
          <w:rFonts w:ascii="Nimbus" w:hAnsi="Nimbus"/>
        </w:rPr>
      </w:pPr>
    </w:p>
    <w:p w14:paraId="11F18169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0"/>
        </w:tabs>
        <w:spacing w:line="204" w:lineRule="auto"/>
        <w:ind w:left="639" w:right="114" w:hanging="5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“Privacy</w:t>
      </w:r>
      <w:r w:rsidRPr="00BF0F05">
        <w:rPr>
          <w:rFonts w:ascii="Nimbus" w:hAnsi="Nimbus"/>
          <w:b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b/>
          <w:sz w:val="16"/>
          <w:szCs w:val="16"/>
        </w:rPr>
        <w:t>Laws”</w:t>
      </w:r>
      <w:r w:rsidRPr="00BF0F05">
        <w:rPr>
          <w:rFonts w:ascii="Nimbus" w:hAnsi="Nimbus"/>
          <w:b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means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collectively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Health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Insurance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Portability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 Accountability Act of 1996 and the regulations promulgated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thereunder (</w:t>
      </w:r>
      <w:r w:rsidRPr="00BF0F05">
        <w:rPr>
          <w:rFonts w:ascii="Nimbus" w:hAnsi="Nimbus"/>
          <w:b/>
          <w:sz w:val="16"/>
          <w:szCs w:val="16"/>
        </w:rPr>
        <w:t>“HIPAA”</w:t>
      </w:r>
      <w:r w:rsidRPr="00BF0F05">
        <w:rPr>
          <w:rFonts w:ascii="Nimbus" w:hAnsi="Nimbus"/>
          <w:sz w:val="16"/>
          <w:szCs w:val="16"/>
        </w:rPr>
        <w:t>), the Health Information Technology for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Economic and Clinical Health Act and the regulations promulgated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thereunder (</w:t>
      </w:r>
      <w:r w:rsidRPr="00BF0F05">
        <w:rPr>
          <w:rFonts w:ascii="Nimbus" w:hAnsi="Nimbus"/>
          <w:b/>
          <w:sz w:val="16"/>
          <w:szCs w:val="16"/>
        </w:rPr>
        <w:t>“HITECH”</w:t>
      </w:r>
      <w:r w:rsidRPr="00BF0F05">
        <w:rPr>
          <w:rFonts w:ascii="Nimbus" w:hAnsi="Nimbus"/>
          <w:sz w:val="16"/>
          <w:szCs w:val="16"/>
        </w:rPr>
        <w:t>), and any similar state laws and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regulations promulgated thereunder (</w:t>
      </w:r>
      <w:r w:rsidRPr="00BF0F05">
        <w:rPr>
          <w:rFonts w:ascii="Nimbus" w:hAnsi="Nimbus"/>
          <w:b/>
          <w:sz w:val="16"/>
          <w:szCs w:val="16"/>
        </w:rPr>
        <w:t>“State Privacy Law”</w:t>
      </w:r>
      <w:r w:rsidRPr="00BF0F05">
        <w:rPr>
          <w:rFonts w:ascii="Nimbus" w:hAnsi="Nimbus"/>
          <w:sz w:val="16"/>
          <w:szCs w:val="16"/>
        </w:rPr>
        <w:t>).</w:t>
      </w:r>
    </w:p>
    <w:p w14:paraId="78FE4CFE" w14:textId="77777777" w:rsidR="00CF4F38" w:rsidRPr="00BF0F05" w:rsidRDefault="00CF4F38">
      <w:pPr>
        <w:spacing w:line="204" w:lineRule="auto"/>
        <w:jc w:val="both"/>
        <w:rPr>
          <w:rFonts w:ascii="Nimbus" w:hAnsi="Nimbus"/>
          <w:sz w:val="16"/>
          <w:szCs w:val="16"/>
        </w:rPr>
        <w:sectPr w:rsidR="00CF4F38" w:rsidRPr="00BF0F05">
          <w:type w:val="continuous"/>
          <w:pgSz w:w="12240" w:h="15840"/>
          <w:pgMar w:top="480" w:right="600" w:bottom="280" w:left="620" w:header="720" w:footer="720" w:gutter="0"/>
          <w:cols w:num="2" w:space="720" w:equalWidth="0">
            <w:col w:w="5185" w:space="577"/>
            <w:col w:w="5258"/>
          </w:cols>
        </w:sectPr>
      </w:pPr>
    </w:p>
    <w:p w14:paraId="4EDCA0C9" w14:textId="70893F2E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before="86" w:line="206" w:lineRule="auto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lastRenderedPageBreak/>
        <w:t xml:space="preserve">“Professional Services” </w:t>
      </w:r>
      <w:r w:rsidRPr="00BF0F05">
        <w:rPr>
          <w:rFonts w:ascii="Nimbus" w:hAnsi="Nimbus"/>
          <w:sz w:val="16"/>
          <w:szCs w:val="16"/>
        </w:rPr>
        <w:t>means any implementation and training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services provided by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set forth in a Statement of Work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</w:t>
      </w:r>
      <w:r w:rsidRPr="00BF0F05">
        <w:rPr>
          <w:rFonts w:ascii="Nimbus" w:hAnsi="Nimbus"/>
          <w:b/>
          <w:sz w:val="16"/>
          <w:szCs w:val="16"/>
        </w:rPr>
        <w:t>“SOW”</w:t>
      </w:r>
      <w:r w:rsidRPr="00BF0F05">
        <w:rPr>
          <w:rFonts w:ascii="Nimbus" w:hAnsi="Nimbus"/>
          <w:sz w:val="16"/>
          <w:szCs w:val="16"/>
        </w:rPr>
        <w:t>).</w:t>
      </w:r>
      <w:r w:rsidRPr="00BF0F05">
        <w:rPr>
          <w:rFonts w:ascii="Nimbus" w:hAnsi="Nimbus"/>
          <w:spacing w:val="2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SOW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shall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include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following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details,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if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applicable: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 project overview including project milestones and estimated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timetables, a list of Facilities, hardware and software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recommendations, assumptions and risks, an implementation plan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summary, and key personnel contact information.</w:t>
      </w:r>
    </w:p>
    <w:p w14:paraId="01112A3F" w14:textId="77777777" w:rsidR="00CF4F38" w:rsidRPr="00BF0F05" w:rsidRDefault="00CF4F38">
      <w:pPr>
        <w:pStyle w:val="BodyText"/>
        <w:spacing w:before="9"/>
        <w:jc w:val="left"/>
        <w:rPr>
          <w:rFonts w:ascii="Nimbus" w:hAnsi="Nimbus"/>
        </w:rPr>
      </w:pPr>
    </w:p>
    <w:p w14:paraId="0A8E6398" w14:textId="112EBFBB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before="1" w:line="199" w:lineRule="auto"/>
        <w:ind w:right="42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 xml:space="preserve">“Services” </w:t>
      </w:r>
      <w:r w:rsidRPr="00BF0F05">
        <w:rPr>
          <w:rFonts w:ascii="Nimbus" w:hAnsi="Nimbus"/>
          <w:sz w:val="16"/>
          <w:szCs w:val="16"/>
        </w:rPr>
        <w:t>means any professional, support, or outsourced labor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services provided by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to Customer pursuant to an Agreement.</w:t>
      </w:r>
    </w:p>
    <w:p w14:paraId="138F743F" w14:textId="77777777" w:rsidR="00CF4F38" w:rsidRPr="00BF0F05" w:rsidRDefault="00CF4F38">
      <w:pPr>
        <w:pStyle w:val="BodyText"/>
        <w:spacing w:before="2"/>
        <w:jc w:val="left"/>
        <w:rPr>
          <w:rFonts w:ascii="Nimbus" w:hAnsi="Nimbus"/>
        </w:rPr>
      </w:pPr>
    </w:p>
    <w:p w14:paraId="016B5272" w14:textId="094DB4B4" w:rsidR="00CF4F38" w:rsidRPr="00BF0F05" w:rsidRDefault="00BF0F05">
      <w:pPr>
        <w:pStyle w:val="ListParagraph"/>
        <w:numPr>
          <w:ilvl w:val="0"/>
          <w:numId w:val="2"/>
        </w:numPr>
        <w:tabs>
          <w:tab w:val="left" w:pos="613"/>
          <w:tab w:val="left" w:pos="615"/>
        </w:tabs>
        <w:spacing w:line="199" w:lineRule="auto"/>
        <w:ind w:left="618" w:hanging="519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SERVICES.</w:t>
      </w:r>
      <w:r w:rsidRPr="00BF0F05">
        <w:rPr>
          <w:rFonts w:ascii="Nimbus" w:hAnsi="Nimbus"/>
          <w:b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will perform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 Services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 accordance with an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Agreement.</w:t>
      </w:r>
    </w:p>
    <w:p w14:paraId="0D468811" w14:textId="77777777" w:rsidR="00CF4F38" w:rsidRPr="00BF0F05" w:rsidRDefault="00CF4F38">
      <w:pPr>
        <w:pStyle w:val="BodyText"/>
        <w:spacing w:before="11"/>
        <w:jc w:val="left"/>
        <w:rPr>
          <w:rFonts w:ascii="Nimbus" w:hAnsi="Nimbus"/>
        </w:rPr>
      </w:pPr>
    </w:p>
    <w:p w14:paraId="65DEA930" w14:textId="781FC5F2" w:rsidR="00CF4F38" w:rsidRPr="00BF0F05" w:rsidRDefault="00BF0F05">
      <w:pPr>
        <w:pStyle w:val="ListParagraph"/>
        <w:numPr>
          <w:ilvl w:val="0"/>
          <w:numId w:val="2"/>
        </w:numPr>
        <w:tabs>
          <w:tab w:val="left" w:pos="613"/>
          <w:tab w:val="left" w:pos="615"/>
        </w:tabs>
        <w:spacing w:line="206" w:lineRule="auto"/>
        <w:ind w:left="618" w:hanging="519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PAYMENT.</w:t>
      </w:r>
      <w:r w:rsidRPr="00BF0F05">
        <w:rPr>
          <w:rFonts w:ascii="Nimbus" w:hAnsi="Nimbus"/>
          <w:b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 shall pay all properly invoiced amounts due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within thirty (30) days after date of such invoice, except for any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amounts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disputed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good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faith.</w:t>
      </w:r>
      <w:r w:rsidRPr="00BF0F05">
        <w:rPr>
          <w:rFonts w:ascii="Nimbus" w:hAnsi="Nimbus"/>
          <w:spacing w:val="3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All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payments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shall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 dollars and made by check, ACH debit, or wire transfer.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event payments are not received after becoming due,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may (a)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charge interest on any unpaid amounts at a rate of 1.5% per month or,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if lower, the maximum amount permitted under law, and (b) suspend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performance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for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Services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until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payment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has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been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made.</w:t>
      </w:r>
      <w:r w:rsidRPr="00BF0F05">
        <w:rPr>
          <w:rFonts w:ascii="Nimbus" w:hAnsi="Nimbus"/>
          <w:spacing w:val="2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event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</w:t>
      </w:r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payment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dispute,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shall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deliver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written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statement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 later than the date payment is due providing a reasonably detailed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description of each disputed item.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Amounts not so disputed shall be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deemed accepted and shall be paid, notwithstanding disputes on other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items.</w:t>
      </w:r>
      <w:r w:rsidRPr="00BF0F05">
        <w:rPr>
          <w:rFonts w:ascii="Nimbus" w:hAnsi="Nimbus"/>
          <w:spacing w:val="3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Parties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shall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seek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resolve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all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such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disputes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expeditiously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 in good faith.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 shall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responsible for all sales,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use and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excise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taxes,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similar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taxes,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duties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charges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kind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imposed by any federal, state or local governmental entity on any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amounts payable by Customer hereunder; </w:t>
      </w:r>
      <w:r w:rsidRPr="00BF0F05">
        <w:rPr>
          <w:rFonts w:ascii="Nimbus" w:hAnsi="Nimbus"/>
          <w:i/>
          <w:sz w:val="16"/>
          <w:szCs w:val="16"/>
        </w:rPr>
        <w:t>provided that</w:t>
      </w:r>
      <w:r w:rsidRPr="00BF0F05">
        <w:rPr>
          <w:rFonts w:ascii="Nimbus" w:hAnsi="Nimbus"/>
          <w:sz w:val="16"/>
          <w:szCs w:val="16"/>
        </w:rPr>
        <w:t>, in no event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shall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responsible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for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taxes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imposed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on,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respect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to,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r w:rsidRPr="00BF0F05">
        <w:rPr>
          <w:rFonts w:ascii="Nimbus" w:hAnsi="Nimbus"/>
          <w:sz w:val="16"/>
          <w:szCs w:val="16"/>
        </w:rPr>
        <w:t>'s</w:t>
      </w:r>
      <w:proofErr w:type="spellEnd"/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income, revenues,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gross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receipts,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personnel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real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 personal property.</w:t>
      </w:r>
    </w:p>
    <w:p w14:paraId="2A0D7C31" w14:textId="77777777" w:rsidR="00CF4F38" w:rsidRPr="00BF0F05" w:rsidRDefault="00CF4F38">
      <w:pPr>
        <w:pStyle w:val="BodyText"/>
        <w:spacing w:before="12"/>
        <w:jc w:val="left"/>
        <w:rPr>
          <w:rFonts w:ascii="Nimbus" w:hAnsi="Nimbus"/>
        </w:rPr>
      </w:pPr>
    </w:p>
    <w:p w14:paraId="626230E6" w14:textId="77777777" w:rsidR="00CF4F38" w:rsidRPr="00BF0F05" w:rsidRDefault="00BF0F05">
      <w:pPr>
        <w:pStyle w:val="ListParagraph"/>
        <w:numPr>
          <w:ilvl w:val="0"/>
          <w:numId w:val="2"/>
        </w:numPr>
        <w:tabs>
          <w:tab w:val="left" w:pos="613"/>
          <w:tab w:val="left" w:pos="615"/>
        </w:tabs>
        <w:spacing w:line="206" w:lineRule="auto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TERMINATION.</w:t>
      </w:r>
      <w:r w:rsidRPr="00BF0F05">
        <w:rPr>
          <w:rFonts w:ascii="Nimbus" w:hAnsi="Nimbus"/>
          <w:b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Either Party may terminate an Agreement upon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written notice to the other Party (the </w:t>
      </w:r>
      <w:r w:rsidRPr="00BF0F05">
        <w:rPr>
          <w:rFonts w:ascii="Nimbus" w:hAnsi="Nimbus"/>
          <w:b/>
          <w:sz w:val="16"/>
          <w:szCs w:val="16"/>
        </w:rPr>
        <w:t>“Breaching Party”</w:t>
      </w:r>
      <w:r w:rsidRPr="00BF0F05">
        <w:rPr>
          <w:rFonts w:ascii="Nimbus" w:hAnsi="Nimbus"/>
          <w:sz w:val="16"/>
          <w:szCs w:val="16"/>
        </w:rPr>
        <w:t>) if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Breaching</w:t>
      </w:r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breach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provision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Agreement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such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breach</w:t>
      </w:r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materially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adversely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affects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rights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benefits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non-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Breaching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Breaching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has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failed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cure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such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breach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within thirty (30) days after receiving written notice from the non-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Breaching Party reasonably describing such breach.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Termination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expiration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Agreement </w:t>
      </w:r>
      <w:r w:rsidRPr="00BF0F05">
        <w:rPr>
          <w:rFonts w:ascii="Nimbus" w:hAnsi="Nimbus"/>
          <w:sz w:val="16"/>
          <w:szCs w:val="16"/>
        </w:rPr>
        <w:t>shall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not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construed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limit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Party’s </w:t>
      </w:r>
      <w:r w:rsidRPr="00BF0F05">
        <w:rPr>
          <w:rFonts w:ascii="Nimbus" w:hAnsi="Nimbus"/>
          <w:sz w:val="16"/>
          <w:szCs w:val="16"/>
        </w:rPr>
        <w:t>remedies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for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breach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is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without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prejudice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enforcement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undischarged obligations existing at the time of termination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expiration.</w:t>
      </w:r>
    </w:p>
    <w:p w14:paraId="6BFAE43C" w14:textId="77777777" w:rsidR="00CF4F38" w:rsidRPr="00BF0F05" w:rsidRDefault="00CF4F38">
      <w:pPr>
        <w:pStyle w:val="BodyText"/>
        <w:spacing w:before="7"/>
        <w:jc w:val="left"/>
        <w:rPr>
          <w:rFonts w:ascii="Nimbus" w:hAnsi="Nimbus"/>
        </w:rPr>
      </w:pPr>
    </w:p>
    <w:p w14:paraId="1312B53B" w14:textId="77777777" w:rsidR="00CF4F38" w:rsidRPr="00BF0F05" w:rsidRDefault="00BF0F05">
      <w:pPr>
        <w:pStyle w:val="ListParagraph"/>
        <w:numPr>
          <w:ilvl w:val="0"/>
          <w:numId w:val="2"/>
        </w:numPr>
        <w:tabs>
          <w:tab w:val="left" w:pos="613"/>
          <w:tab w:val="left" w:pos="615"/>
        </w:tabs>
        <w:spacing w:line="206" w:lineRule="auto"/>
        <w:ind w:right="39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PRIVACY REQUIREMENTS.</w:t>
      </w:r>
      <w:r w:rsidRPr="00BF0F05">
        <w:rPr>
          <w:rFonts w:ascii="Nimbus" w:hAnsi="Nimbus"/>
          <w:b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 Parties shall negotiate in good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faith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mutually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acceptable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terms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conditions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related to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requirements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imposed</w:t>
      </w:r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connection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individually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identifiable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health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information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under Privacy Laws, and shall set forth such terms and conditions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within a Business Associate Agreement (the </w:t>
      </w:r>
      <w:r w:rsidRPr="00BF0F05">
        <w:rPr>
          <w:rFonts w:ascii="Nimbus" w:hAnsi="Nimbus"/>
          <w:b/>
          <w:sz w:val="16"/>
          <w:szCs w:val="16"/>
        </w:rPr>
        <w:t>“BAA”</w:t>
      </w:r>
      <w:r w:rsidRPr="00BF0F05">
        <w:rPr>
          <w:rFonts w:ascii="Nimbus" w:hAnsi="Nimbus"/>
          <w:sz w:val="16"/>
          <w:szCs w:val="16"/>
        </w:rPr>
        <w:t>).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 the extent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provision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these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General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Terms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directly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contradictory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one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more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provisions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Privacy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Law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BAA,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such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provisions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Privacy Law and/or the BAA, as applicable, shall have priority 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interpretation.</w:t>
      </w:r>
    </w:p>
    <w:p w14:paraId="4FBF4D68" w14:textId="77777777" w:rsidR="00CF4F38" w:rsidRPr="00BF0F05" w:rsidRDefault="00CF4F38">
      <w:pPr>
        <w:pStyle w:val="BodyText"/>
        <w:spacing w:before="8"/>
        <w:jc w:val="left"/>
        <w:rPr>
          <w:rFonts w:ascii="Nimbus" w:hAnsi="Nimbus"/>
        </w:rPr>
      </w:pPr>
    </w:p>
    <w:p w14:paraId="790978BA" w14:textId="77777777" w:rsidR="00CF4F38" w:rsidRPr="00BF0F05" w:rsidRDefault="00BF0F05">
      <w:pPr>
        <w:pStyle w:val="Heading1"/>
        <w:numPr>
          <w:ilvl w:val="0"/>
          <w:numId w:val="2"/>
        </w:numPr>
        <w:tabs>
          <w:tab w:val="left" w:pos="613"/>
          <w:tab w:val="left" w:pos="615"/>
        </w:tabs>
        <w:rPr>
          <w:rFonts w:ascii="Nimbus" w:hAnsi="Nimbus"/>
          <w:b w:val="0"/>
        </w:rPr>
      </w:pPr>
      <w:r w:rsidRPr="00BF0F05">
        <w:rPr>
          <w:rFonts w:ascii="Nimbus" w:hAnsi="Nimbus"/>
          <w:spacing w:val="-2"/>
        </w:rPr>
        <w:t>CONFIDENTIALITY</w:t>
      </w:r>
      <w:r w:rsidRPr="00BF0F05">
        <w:rPr>
          <w:rFonts w:ascii="Nimbus" w:hAnsi="Nimbus"/>
          <w:b w:val="0"/>
          <w:spacing w:val="-2"/>
        </w:rPr>
        <w:t>.</w:t>
      </w:r>
    </w:p>
    <w:p w14:paraId="7B6971A0" w14:textId="77777777" w:rsidR="00CF4F38" w:rsidRPr="00BF0F05" w:rsidRDefault="00CF4F38">
      <w:pPr>
        <w:pStyle w:val="BodyText"/>
        <w:spacing w:before="9"/>
        <w:jc w:val="left"/>
        <w:rPr>
          <w:rFonts w:ascii="Nimbus" w:hAnsi="Nimbus"/>
        </w:rPr>
      </w:pPr>
    </w:p>
    <w:p w14:paraId="17390349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line="208" w:lineRule="auto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  <w:u w:val="single"/>
        </w:rPr>
        <w:t>Non-Disclosure</w:t>
      </w:r>
      <w:r w:rsidRPr="00BF0F05">
        <w:rPr>
          <w:rFonts w:ascii="Nimbus" w:hAnsi="Nimbus"/>
          <w:spacing w:val="-10"/>
          <w:sz w:val="16"/>
          <w:szCs w:val="16"/>
          <w:u w:val="single"/>
        </w:rPr>
        <w:t xml:space="preserve"> </w:t>
      </w:r>
      <w:r w:rsidRPr="00BF0F05">
        <w:rPr>
          <w:rFonts w:ascii="Nimbus" w:hAnsi="Nimbus"/>
          <w:sz w:val="16"/>
          <w:szCs w:val="16"/>
          <w:u w:val="single"/>
        </w:rPr>
        <w:t>and</w:t>
      </w:r>
      <w:r w:rsidRPr="00BF0F05">
        <w:rPr>
          <w:rFonts w:ascii="Nimbus" w:hAnsi="Nimbus"/>
          <w:spacing w:val="-10"/>
          <w:sz w:val="16"/>
          <w:szCs w:val="16"/>
          <w:u w:val="single"/>
        </w:rPr>
        <w:t xml:space="preserve"> </w:t>
      </w:r>
      <w:r w:rsidRPr="00BF0F05">
        <w:rPr>
          <w:rFonts w:ascii="Nimbus" w:hAnsi="Nimbus"/>
          <w:sz w:val="16"/>
          <w:szCs w:val="16"/>
          <w:u w:val="single"/>
        </w:rPr>
        <w:t>Use</w:t>
      </w:r>
      <w:r w:rsidRPr="00BF0F05">
        <w:rPr>
          <w:rFonts w:ascii="Nimbus" w:hAnsi="Nimbus"/>
          <w:spacing w:val="-10"/>
          <w:sz w:val="16"/>
          <w:szCs w:val="16"/>
          <w:u w:val="single"/>
        </w:rPr>
        <w:t xml:space="preserve"> </w:t>
      </w:r>
      <w:r w:rsidRPr="00BF0F05">
        <w:rPr>
          <w:rFonts w:ascii="Nimbus" w:hAnsi="Nimbus"/>
          <w:sz w:val="16"/>
          <w:szCs w:val="16"/>
          <w:u w:val="single"/>
        </w:rPr>
        <w:t>of</w:t>
      </w:r>
      <w:r w:rsidRPr="00BF0F05">
        <w:rPr>
          <w:rFonts w:ascii="Nimbus" w:hAnsi="Nimbus"/>
          <w:spacing w:val="-10"/>
          <w:sz w:val="16"/>
          <w:szCs w:val="16"/>
          <w:u w:val="single"/>
        </w:rPr>
        <w:t xml:space="preserve"> </w:t>
      </w:r>
      <w:r w:rsidRPr="00BF0F05">
        <w:rPr>
          <w:rFonts w:ascii="Nimbus" w:hAnsi="Nimbus"/>
          <w:sz w:val="16"/>
          <w:szCs w:val="16"/>
          <w:u w:val="single"/>
        </w:rPr>
        <w:t>Confidential</w:t>
      </w:r>
      <w:r w:rsidRPr="00BF0F05">
        <w:rPr>
          <w:rFonts w:ascii="Nimbus" w:hAnsi="Nimbus"/>
          <w:spacing w:val="-10"/>
          <w:sz w:val="16"/>
          <w:szCs w:val="16"/>
          <w:u w:val="single"/>
        </w:rPr>
        <w:t xml:space="preserve"> </w:t>
      </w:r>
      <w:r w:rsidRPr="00BF0F05">
        <w:rPr>
          <w:rFonts w:ascii="Nimbus" w:hAnsi="Nimbus"/>
          <w:sz w:val="16"/>
          <w:szCs w:val="16"/>
          <w:u w:val="single"/>
        </w:rPr>
        <w:t>Information</w:t>
      </w:r>
      <w:r w:rsidRPr="00BF0F05">
        <w:rPr>
          <w:rFonts w:ascii="Nimbus" w:hAnsi="Nimbus"/>
          <w:sz w:val="16"/>
          <w:szCs w:val="16"/>
        </w:rPr>
        <w:t>:</w:t>
      </w:r>
      <w:r w:rsidRPr="00BF0F05">
        <w:rPr>
          <w:rFonts w:ascii="Nimbus" w:hAnsi="Nimbus"/>
          <w:spacing w:val="2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Each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shall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hold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maintain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 strictest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confidence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Confidential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Information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 the other Party.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Without limiting the generality of the foregoing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statement, absent written consent of the Disclosing Party: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(a)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Receiving Party shall provide </w:t>
      </w:r>
      <w:r w:rsidRPr="00BF0F05">
        <w:rPr>
          <w:rFonts w:ascii="Nimbus" w:hAnsi="Nimbus"/>
          <w:sz w:val="16"/>
          <w:szCs w:val="16"/>
        </w:rPr>
        <w:t xml:space="preserve">the Disclosing Party’s Confidential </w:t>
      </w:r>
      <w:r w:rsidRPr="00BF0F05">
        <w:rPr>
          <w:rFonts w:ascii="Nimbus" w:hAnsi="Nimbus"/>
          <w:sz w:val="16"/>
          <w:szCs w:val="16"/>
        </w:rPr>
        <w:t>Information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only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those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employees,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officers,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directors,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advisors,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contractors </w:t>
      </w:r>
      <w:r w:rsidRPr="00BF0F05">
        <w:rPr>
          <w:rFonts w:ascii="Nimbus" w:hAnsi="Nimbus"/>
          <w:sz w:val="16"/>
          <w:szCs w:val="16"/>
        </w:rPr>
        <w:t xml:space="preserve">who have a legitimate “need to know” as reasonably </w:t>
      </w:r>
      <w:r w:rsidRPr="00BF0F05">
        <w:rPr>
          <w:rFonts w:ascii="Nimbus" w:hAnsi="Nimbus"/>
          <w:spacing w:val="-8"/>
          <w:sz w:val="16"/>
          <w:szCs w:val="16"/>
        </w:rPr>
        <w:t>necessary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pacing w:val="-8"/>
          <w:sz w:val="16"/>
          <w:szCs w:val="16"/>
        </w:rPr>
        <w:t>to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pacing w:val="-8"/>
          <w:sz w:val="16"/>
          <w:szCs w:val="16"/>
        </w:rPr>
        <w:t>perform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8"/>
          <w:sz w:val="16"/>
          <w:szCs w:val="16"/>
        </w:rPr>
        <w:t>such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8"/>
          <w:sz w:val="16"/>
          <w:szCs w:val="16"/>
        </w:rPr>
        <w:t>Party’s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8"/>
          <w:sz w:val="16"/>
          <w:szCs w:val="16"/>
        </w:rPr>
        <w:t>respective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pacing w:val="-8"/>
          <w:sz w:val="16"/>
          <w:szCs w:val="16"/>
        </w:rPr>
        <w:t>obligations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8"/>
          <w:sz w:val="16"/>
          <w:szCs w:val="16"/>
        </w:rPr>
        <w:t>and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8"/>
          <w:sz w:val="16"/>
          <w:szCs w:val="16"/>
        </w:rPr>
        <w:t>exercise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its rights under an Agreement and who are bound by obligations 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confidentiality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at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least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restrictive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those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set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forth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Agreement;</w:t>
      </w:r>
    </w:p>
    <w:p w14:paraId="013FBA40" w14:textId="77777777" w:rsidR="00CF4F38" w:rsidRPr="00BF0F05" w:rsidRDefault="00BF0F05">
      <w:pPr>
        <w:pStyle w:val="BodyText"/>
        <w:spacing w:before="15" w:line="208" w:lineRule="auto"/>
        <w:ind w:left="640" w:right="40"/>
        <w:rPr>
          <w:rFonts w:ascii="Nimbus" w:hAnsi="Nimbus"/>
        </w:rPr>
      </w:pPr>
      <w:r w:rsidRPr="00BF0F05">
        <w:rPr>
          <w:rFonts w:ascii="Nimbus" w:hAnsi="Nimbus"/>
        </w:rPr>
        <w:t xml:space="preserve">(b) the Receiving Party shall only use the Disclosing Party’s </w:t>
      </w:r>
      <w:r w:rsidRPr="00BF0F05">
        <w:rPr>
          <w:rFonts w:ascii="Nimbus" w:hAnsi="Nimbus"/>
        </w:rPr>
        <w:t>Confidential Information through its employees, officers, directors,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advisors and contractors as reasonably necessary to perform its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respective obligations or as otherwise permitted under an Agreement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or by law; (c) the Receiving Party shall not disclose the Disclosing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  <w:spacing w:val="-4"/>
        </w:rPr>
        <w:t>Party’s</w:t>
      </w:r>
      <w:r w:rsidRPr="00BF0F05">
        <w:rPr>
          <w:rFonts w:ascii="Nimbus" w:hAnsi="Nimbus"/>
          <w:spacing w:val="-6"/>
        </w:rPr>
        <w:t xml:space="preserve"> </w:t>
      </w:r>
      <w:r w:rsidRPr="00BF0F05">
        <w:rPr>
          <w:rFonts w:ascii="Nimbus" w:hAnsi="Nimbus"/>
          <w:spacing w:val="-4"/>
        </w:rPr>
        <w:t>Confidential</w:t>
      </w:r>
      <w:r w:rsidRPr="00BF0F05">
        <w:rPr>
          <w:rFonts w:ascii="Nimbus" w:hAnsi="Nimbus"/>
          <w:spacing w:val="-5"/>
        </w:rPr>
        <w:t xml:space="preserve"> </w:t>
      </w:r>
      <w:r w:rsidRPr="00BF0F05">
        <w:rPr>
          <w:rFonts w:ascii="Nimbus" w:hAnsi="Nimbus"/>
          <w:spacing w:val="-4"/>
        </w:rPr>
        <w:t>Information</w:t>
      </w:r>
      <w:r w:rsidRPr="00BF0F05">
        <w:rPr>
          <w:rFonts w:ascii="Nimbus" w:hAnsi="Nimbus"/>
          <w:spacing w:val="-5"/>
        </w:rPr>
        <w:t xml:space="preserve"> </w:t>
      </w:r>
      <w:r w:rsidRPr="00BF0F05">
        <w:rPr>
          <w:rFonts w:ascii="Nimbus" w:hAnsi="Nimbus"/>
          <w:spacing w:val="-4"/>
        </w:rPr>
        <w:t>to</w:t>
      </w:r>
      <w:r w:rsidRPr="00BF0F05">
        <w:rPr>
          <w:rFonts w:ascii="Nimbus" w:hAnsi="Nimbus"/>
          <w:spacing w:val="-5"/>
        </w:rPr>
        <w:t xml:space="preserve"> </w:t>
      </w:r>
      <w:r w:rsidRPr="00BF0F05">
        <w:rPr>
          <w:rFonts w:ascii="Nimbus" w:hAnsi="Nimbus"/>
          <w:spacing w:val="-4"/>
        </w:rPr>
        <w:t>any</w:t>
      </w:r>
      <w:r w:rsidRPr="00BF0F05">
        <w:rPr>
          <w:rFonts w:ascii="Nimbus" w:hAnsi="Nimbus"/>
          <w:spacing w:val="-5"/>
        </w:rPr>
        <w:t xml:space="preserve"> </w:t>
      </w:r>
      <w:r w:rsidRPr="00BF0F05">
        <w:rPr>
          <w:rFonts w:ascii="Nimbus" w:hAnsi="Nimbus"/>
          <w:spacing w:val="-4"/>
        </w:rPr>
        <w:t>third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  <w:spacing w:val="-4"/>
        </w:rPr>
        <w:t xml:space="preserve">party </w:t>
      </w:r>
      <w:r w:rsidRPr="00BF0F05">
        <w:rPr>
          <w:rFonts w:ascii="Nimbus" w:hAnsi="Nimbus"/>
          <w:spacing w:val="-4"/>
        </w:rPr>
        <w:t>except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  <w:spacing w:val="-4"/>
        </w:rPr>
        <w:t>as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  <w:spacing w:val="-4"/>
        </w:rPr>
        <w:t>permitted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herein; (d) the Receiving Party shall protect the confidentiality of the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Confidential</w:t>
      </w:r>
      <w:r w:rsidRPr="00BF0F05">
        <w:rPr>
          <w:rFonts w:ascii="Nimbus" w:hAnsi="Nimbus"/>
          <w:spacing w:val="25"/>
        </w:rPr>
        <w:t xml:space="preserve"> </w:t>
      </w:r>
      <w:r w:rsidRPr="00BF0F05">
        <w:rPr>
          <w:rFonts w:ascii="Nimbus" w:hAnsi="Nimbus"/>
        </w:rPr>
        <w:t>Information</w:t>
      </w:r>
      <w:r w:rsidRPr="00BF0F05">
        <w:rPr>
          <w:rFonts w:ascii="Nimbus" w:hAnsi="Nimbus"/>
          <w:spacing w:val="23"/>
        </w:rPr>
        <w:t xml:space="preserve"> </w:t>
      </w:r>
      <w:r w:rsidRPr="00BF0F05">
        <w:rPr>
          <w:rFonts w:ascii="Nimbus" w:hAnsi="Nimbus"/>
        </w:rPr>
        <w:t>furnished</w:t>
      </w:r>
      <w:r w:rsidRPr="00BF0F05">
        <w:rPr>
          <w:rFonts w:ascii="Nimbus" w:hAnsi="Nimbus"/>
          <w:spacing w:val="23"/>
        </w:rPr>
        <w:t xml:space="preserve"> </w:t>
      </w:r>
      <w:r w:rsidRPr="00BF0F05">
        <w:rPr>
          <w:rFonts w:ascii="Nimbus" w:hAnsi="Nimbus"/>
        </w:rPr>
        <w:t>by</w:t>
      </w:r>
      <w:r w:rsidRPr="00BF0F05">
        <w:rPr>
          <w:rFonts w:ascii="Nimbus" w:hAnsi="Nimbus"/>
          <w:spacing w:val="25"/>
        </w:rPr>
        <w:t xml:space="preserve"> </w:t>
      </w:r>
      <w:r w:rsidRPr="00BF0F05">
        <w:rPr>
          <w:rFonts w:ascii="Nimbus" w:hAnsi="Nimbus"/>
        </w:rPr>
        <w:t>the</w:t>
      </w:r>
      <w:r w:rsidRPr="00BF0F05">
        <w:rPr>
          <w:rFonts w:ascii="Nimbus" w:hAnsi="Nimbus"/>
          <w:spacing w:val="24"/>
        </w:rPr>
        <w:t xml:space="preserve"> </w:t>
      </w:r>
      <w:r w:rsidRPr="00BF0F05">
        <w:rPr>
          <w:rFonts w:ascii="Nimbus" w:hAnsi="Nimbus"/>
        </w:rPr>
        <w:t>Disclosing</w:t>
      </w:r>
      <w:r w:rsidRPr="00BF0F05">
        <w:rPr>
          <w:rFonts w:ascii="Nimbus" w:hAnsi="Nimbus"/>
          <w:spacing w:val="25"/>
        </w:rPr>
        <w:t xml:space="preserve"> </w:t>
      </w:r>
      <w:r w:rsidRPr="00BF0F05">
        <w:rPr>
          <w:rFonts w:ascii="Nimbus" w:hAnsi="Nimbus"/>
        </w:rPr>
        <w:t>Party</w:t>
      </w:r>
      <w:r w:rsidRPr="00BF0F05">
        <w:rPr>
          <w:rFonts w:ascii="Nimbus" w:hAnsi="Nimbus"/>
          <w:spacing w:val="25"/>
        </w:rPr>
        <w:t xml:space="preserve"> </w:t>
      </w:r>
      <w:r w:rsidRPr="00BF0F05">
        <w:rPr>
          <w:rFonts w:ascii="Nimbus" w:hAnsi="Nimbus"/>
        </w:rPr>
        <w:t>with</w:t>
      </w:r>
      <w:r w:rsidRPr="00BF0F05">
        <w:rPr>
          <w:rFonts w:ascii="Nimbus" w:hAnsi="Nimbus"/>
          <w:spacing w:val="23"/>
        </w:rPr>
        <w:t xml:space="preserve"> </w:t>
      </w:r>
      <w:r w:rsidRPr="00BF0F05">
        <w:rPr>
          <w:rFonts w:ascii="Nimbus" w:hAnsi="Nimbus"/>
        </w:rPr>
        <w:t>at</w:t>
      </w:r>
    </w:p>
    <w:p w14:paraId="04D8DB9B" w14:textId="77777777" w:rsidR="00CF4F38" w:rsidRPr="00BF0F05" w:rsidRDefault="00BF0F05">
      <w:pPr>
        <w:pStyle w:val="BodyText"/>
        <w:spacing w:before="86" w:line="206" w:lineRule="auto"/>
        <w:ind w:left="639" w:right="114"/>
        <w:rPr>
          <w:rFonts w:ascii="Nimbus" w:hAnsi="Nimbus"/>
        </w:rPr>
      </w:pPr>
      <w:r w:rsidRPr="00BF0F05">
        <w:rPr>
          <w:rFonts w:ascii="Nimbus" w:hAnsi="Nimbus"/>
        </w:rPr>
        <w:br w:type="column"/>
      </w:r>
      <w:r w:rsidRPr="00BF0F05">
        <w:rPr>
          <w:rFonts w:ascii="Nimbus" w:hAnsi="Nimbus"/>
        </w:rPr>
        <w:t>least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the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same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degree</w:t>
      </w:r>
      <w:r w:rsidRPr="00BF0F05">
        <w:rPr>
          <w:rFonts w:ascii="Nimbus" w:hAnsi="Nimbus"/>
          <w:spacing w:val="-4"/>
        </w:rPr>
        <w:t xml:space="preserve"> </w:t>
      </w:r>
      <w:r w:rsidRPr="00BF0F05">
        <w:rPr>
          <w:rFonts w:ascii="Nimbus" w:hAnsi="Nimbus"/>
        </w:rPr>
        <w:t>of care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the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Receiving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Party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uses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to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safeguard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its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own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</w:rPr>
        <w:t>proprietary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</w:rPr>
        <w:t>information</w:t>
      </w:r>
      <w:r w:rsidRPr="00BF0F05">
        <w:rPr>
          <w:rFonts w:ascii="Nimbus" w:hAnsi="Nimbus"/>
          <w:spacing w:val="-7"/>
        </w:rPr>
        <w:t xml:space="preserve"> </w:t>
      </w:r>
      <w:r w:rsidRPr="00BF0F05">
        <w:rPr>
          <w:rFonts w:ascii="Nimbus" w:hAnsi="Nimbus"/>
        </w:rPr>
        <w:t>including</w:t>
      </w:r>
      <w:r w:rsidRPr="00BF0F05">
        <w:rPr>
          <w:rFonts w:ascii="Nimbus" w:hAnsi="Nimbus"/>
          <w:spacing w:val="-6"/>
        </w:rPr>
        <w:t xml:space="preserve"> </w:t>
      </w:r>
      <w:r w:rsidRPr="00BF0F05">
        <w:rPr>
          <w:rFonts w:ascii="Nimbus" w:hAnsi="Nimbus"/>
        </w:rPr>
        <w:t>storing</w:t>
      </w:r>
      <w:r w:rsidRPr="00BF0F05">
        <w:rPr>
          <w:rFonts w:ascii="Nimbus" w:hAnsi="Nimbus"/>
          <w:spacing w:val="-6"/>
        </w:rPr>
        <w:t xml:space="preserve"> </w:t>
      </w:r>
      <w:r w:rsidRPr="00BF0F05">
        <w:rPr>
          <w:rFonts w:ascii="Nimbus" w:hAnsi="Nimbus"/>
        </w:rPr>
        <w:t>the</w:t>
      </w:r>
      <w:r w:rsidRPr="00BF0F05">
        <w:rPr>
          <w:rFonts w:ascii="Nimbus" w:hAnsi="Nimbus"/>
          <w:spacing w:val="-12"/>
        </w:rPr>
        <w:t xml:space="preserve"> </w:t>
      </w:r>
      <w:r w:rsidRPr="00BF0F05">
        <w:rPr>
          <w:rFonts w:ascii="Nimbus" w:hAnsi="Nimbus"/>
        </w:rPr>
        <w:t>Disclosing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 xml:space="preserve">Party’s </w:t>
      </w:r>
      <w:r w:rsidRPr="00BF0F05">
        <w:rPr>
          <w:rFonts w:ascii="Nimbus" w:hAnsi="Nimbus"/>
        </w:rPr>
        <w:t>Confidential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Information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in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a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secure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location;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and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(e)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upon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termination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or expiration of an Agreement, or upon the written request of the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Disclosing Party, unless compliance with such requirement would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contravene</w:t>
      </w:r>
      <w:r w:rsidRPr="00BF0F05">
        <w:rPr>
          <w:rFonts w:ascii="Nimbus" w:hAnsi="Nimbus"/>
          <w:spacing w:val="-12"/>
        </w:rPr>
        <w:t xml:space="preserve"> </w:t>
      </w:r>
      <w:r w:rsidRPr="00BF0F05">
        <w:rPr>
          <w:rFonts w:ascii="Nimbus" w:hAnsi="Nimbus"/>
        </w:rPr>
        <w:t>terms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or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conditions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in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an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Agreement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or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any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legal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</w:rPr>
        <w:t>obligation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of the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Receiving Party,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the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Receiving Party shall</w:t>
      </w:r>
      <w:r w:rsidRPr="00BF0F05">
        <w:rPr>
          <w:rFonts w:ascii="Nimbus" w:hAnsi="Nimbus"/>
          <w:spacing w:val="-2"/>
        </w:rPr>
        <w:t xml:space="preserve"> </w:t>
      </w:r>
      <w:r w:rsidRPr="00BF0F05">
        <w:rPr>
          <w:rFonts w:ascii="Nimbus" w:hAnsi="Nimbus"/>
        </w:rPr>
        <w:t>promptly destroy all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documents and other tangible objects containing Confidential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Information previously furnished by the Disclosing Party, along with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all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</w:rPr>
        <w:t>copies</w:t>
      </w:r>
      <w:r w:rsidRPr="00BF0F05">
        <w:rPr>
          <w:rFonts w:ascii="Nimbus" w:hAnsi="Nimbus"/>
          <w:spacing w:val="-9"/>
        </w:rPr>
        <w:t xml:space="preserve"> </w:t>
      </w:r>
      <w:r w:rsidRPr="00BF0F05">
        <w:rPr>
          <w:rFonts w:ascii="Nimbus" w:hAnsi="Nimbus"/>
        </w:rPr>
        <w:t>thereof.</w:t>
      </w:r>
      <w:r w:rsidRPr="00BF0F05">
        <w:rPr>
          <w:rFonts w:ascii="Nimbus" w:hAnsi="Nimbus"/>
          <w:spacing w:val="28"/>
        </w:rPr>
        <w:t xml:space="preserve"> </w:t>
      </w:r>
      <w:r w:rsidRPr="00BF0F05">
        <w:rPr>
          <w:rFonts w:ascii="Nimbus" w:hAnsi="Nimbus"/>
        </w:rPr>
        <w:t>The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</w:rPr>
        <w:t>obligations</w:t>
      </w:r>
      <w:r w:rsidRPr="00BF0F05">
        <w:rPr>
          <w:rFonts w:ascii="Nimbus" w:hAnsi="Nimbus"/>
          <w:spacing w:val="-6"/>
        </w:rPr>
        <w:t xml:space="preserve"> </w:t>
      </w:r>
      <w:r w:rsidRPr="00BF0F05">
        <w:rPr>
          <w:rFonts w:ascii="Nimbus" w:hAnsi="Nimbus"/>
        </w:rPr>
        <w:t>regarding</w:t>
      </w:r>
      <w:r w:rsidRPr="00BF0F05">
        <w:rPr>
          <w:rFonts w:ascii="Nimbus" w:hAnsi="Nimbus"/>
          <w:spacing w:val="-8"/>
        </w:rPr>
        <w:t xml:space="preserve"> </w:t>
      </w:r>
      <w:r w:rsidRPr="00BF0F05">
        <w:rPr>
          <w:rFonts w:ascii="Nimbus" w:hAnsi="Nimbus"/>
        </w:rPr>
        <w:t>Confidential</w:t>
      </w:r>
      <w:r w:rsidRPr="00BF0F05">
        <w:rPr>
          <w:rFonts w:ascii="Nimbus" w:hAnsi="Nimbus"/>
          <w:spacing w:val="-5"/>
        </w:rPr>
        <w:t xml:space="preserve"> </w:t>
      </w:r>
      <w:r w:rsidRPr="00BF0F05">
        <w:rPr>
          <w:rFonts w:ascii="Nimbus" w:hAnsi="Nimbus"/>
        </w:rPr>
        <w:t>Information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imposed hereunder shall survive the termination or expiration of an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  <w:spacing w:val="-2"/>
        </w:rPr>
        <w:t>Agreement.</w:t>
      </w:r>
    </w:p>
    <w:p w14:paraId="0E6D7F30" w14:textId="77777777" w:rsidR="00CF4F38" w:rsidRPr="00BF0F05" w:rsidRDefault="00CF4F38">
      <w:pPr>
        <w:pStyle w:val="BodyText"/>
        <w:spacing w:before="3"/>
        <w:jc w:val="left"/>
        <w:rPr>
          <w:rFonts w:ascii="Nimbus" w:hAnsi="Nimbus"/>
        </w:rPr>
      </w:pPr>
    </w:p>
    <w:p w14:paraId="19B5040D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0"/>
        </w:tabs>
        <w:spacing w:line="204" w:lineRule="auto"/>
        <w:ind w:right="113" w:hanging="5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  <w:u w:val="single"/>
        </w:rPr>
        <w:t>Ownership of Confidential Information</w:t>
      </w:r>
      <w:r w:rsidRPr="00BF0F05">
        <w:rPr>
          <w:rFonts w:ascii="Nimbus" w:hAnsi="Nimbus"/>
          <w:sz w:val="16"/>
          <w:szCs w:val="16"/>
        </w:rPr>
        <w:t>: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 Parties expressly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acknowledge that, at all times, each Disclosing Party retains any and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all right, title and interest in and to its own Confidential Information,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subject only to those provisions herein that expressly provide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otherwise.</w:t>
      </w:r>
    </w:p>
    <w:p w14:paraId="5069365A" w14:textId="77777777" w:rsidR="00CF4F38" w:rsidRPr="00BF0F05" w:rsidRDefault="00CF4F38">
      <w:pPr>
        <w:pStyle w:val="BodyText"/>
        <w:jc w:val="left"/>
        <w:rPr>
          <w:rFonts w:ascii="Nimbus" w:hAnsi="Nimbus"/>
        </w:rPr>
      </w:pPr>
    </w:p>
    <w:p w14:paraId="6F56FF9A" w14:textId="77777777" w:rsidR="00CF4F38" w:rsidRPr="00BF0F05" w:rsidRDefault="00BF0F05">
      <w:pPr>
        <w:pStyle w:val="ListParagraph"/>
        <w:numPr>
          <w:ilvl w:val="1"/>
          <w:numId w:val="2"/>
        </w:numPr>
        <w:tabs>
          <w:tab w:val="left" w:pos="640"/>
        </w:tabs>
        <w:spacing w:line="206" w:lineRule="auto"/>
        <w:ind w:left="639" w:right="114" w:hanging="5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  <w:u w:val="single"/>
        </w:rPr>
        <w:t>Lawful</w:t>
      </w:r>
      <w:r w:rsidRPr="00BF0F05">
        <w:rPr>
          <w:rFonts w:ascii="Nimbus" w:hAnsi="Nimbus"/>
          <w:spacing w:val="-10"/>
          <w:sz w:val="16"/>
          <w:szCs w:val="16"/>
          <w:u w:val="single"/>
        </w:rPr>
        <w:t xml:space="preserve"> </w:t>
      </w:r>
      <w:r w:rsidRPr="00BF0F05">
        <w:rPr>
          <w:rFonts w:ascii="Nimbus" w:hAnsi="Nimbus"/>
          <w:sz w:val="16"/>
          <w:szCs w:val="16"/>
          <w:u w:val="single"/>
        </w:rPr>
        <w:t>Order</w:t>
      </w:r>
      <w:r w:rsidRPr="00BF0F05">
        <w:rPr>
          <w:rFonts w:ascii="Nimbus" w:hAnsi="Nimbus"/>
          <w:sz w:val="16"/>
          <w:szCs w:val="16"/>
        </w:rPr>
        <w:t>:</w:t>
      </w:r>
      <w:r w:rsidRPr="00BF0F05">
        <w:rPr>
          <w:rFonts w:ascii="Nimbus" w:hAnsi="Nimbus"/>
          <w:spacing w:val="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event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Receiving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requested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required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 disclose Confidential Information of the Disclosing Party pursuant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 the order of a court, written request of a regulatory authority with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jurisdiction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over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Receiving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otherwise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required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law,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Receiving Party shall promptly provide the Disclosing Party with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written notification of any such request or requirement to allow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Disclosing</w:t>
      </w:r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seek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protective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order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appropriate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remedy,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waive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compliance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these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General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Terms.</w:t>
      </w:r>
      <w:r w:rsidRPr="00BF0F05">
        <w:rPr>
          <w:rFonts w:ascii="Nimbus" w:hAnsi="Nimbus"/>
          <w:spacing w:val="3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If,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absence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protective order or other remedy or the receipt of a waiver by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Disclosing Party,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Receiving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is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nonetheless,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opinion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counsel, legally compelled to disclose Confidential Information,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Receiving Party may, without liability under these General Terms,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disclose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only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that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portion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Confidential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Information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such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court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regulatory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authority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that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legally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required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disclosed,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provided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that the Receiving Party exercises reasonable efforts to preserve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confidentiality of the Confidential Information, including, without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limitation, by cooperating with the Disclosing Party at the Disclosing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Party’s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expense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</w:t>
      </w:r>
      <w:r w:rsidRPr="00BF0F05">
        <w:rPr>
          <w:rFonts w:ascii="Nimbus" w:hAnsi="Nimbus"/>
          <w:sz w:val="16"/>
          <w:szCs w:val="16"/>
        </w:rPr>
        <w:t>btain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appropriate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</w:t>
      </w:r>
      <w:r w:rsidRPr="00BF0F05">
        <w:rPr>
          <w:rFonts w:ascii="Nimbus" w:hAnsi="Nimbus"/>
          <w:sz w:val="16"/>
          <w:szCs w:val="16"/>
        </w:rPr>
        <w:t>tective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order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assurance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that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confidential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treatment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will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accorded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Confidential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Information by such court or regulatory authority.</w:t>
      </w:r>
    </w:p>
    <w:p w14:paraId="7798B259" w14:textId="77777777" w:rsidR="00CF4F38" w:rsidRPr="00BF0F05" w:rsidRDefault="00CF4F38">
      <w:pPr>
        <w:pStyle w:val="BodyText"/>
        <w:spacing w:before="10"/>
        <w:jc w:val="left"/>
        <w:rPr>
          <w:rFonts w:ascii="Nimbus" w:hAnsi="Nimbus"/>
        </w:rPr>
      </w:pPr>
    </w:p>
    <w:p w14:paraId="37FF06D4" w14:textId="2B76D714" w:rsidR="00CF4F38" w:rsidRPr="00BF0F05" w:rsidRDefault="00BF0F05">
      <w:pPr>
        <w:pStyle w:val="ListParagraph"/>
        <w:numPr>
          <w:ilvl w:val="1"/>
          <w:numId w:val="2"/>
        </w:numPr>
        <w:tabs>
          <w:tab w:val="left" w:pos="640"/>
        </w:tabs>
        <w:spacing w:line="208" w:lineRule="auto"/>
        <w:ind w:left="639" w:right="117" w:hanging="5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  <w:u w:val="single"/>
        </w:rPr>
        <w:t>Investor Disclosures</w:t>
      </w:r>
      <w:r w:rsidRPr="00BF0F05">
        <w:rPr>
          <w:rFonts w:ascii="Nimbus" w:hAnsi="Nimbus"/>
          <w:sz w:val="16"/>
          <w:szCs w:val="16"/>
        </w:rPr>
        <w:t>: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Notwithstanding the above,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shall have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 right to provide the terms of an Agreement to present or future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providers of venture capital and/or or potential private investors in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acquirers of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provided such individuals or entities agree in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writing to obligations of confidentiality relative to Customer’s </w:t>
      </w:r>
      <w:r w:rsidRPr="00BF0F05">
        <w:rPr>
          <w:rFonts w:ascii="Nimbus" w:hAnsi="Nimbus"/>
          <w:sz w:val="16"/>
          <w:szCs w:val="16"/>
        </w:rPr>
        <w:t>Confidential Information that are substantially similar to those that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is bound under the terms and conditions of these General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Terms.</w:t>
      </w:r>
    </w:p>
    <w:p w14:paraId="4DB5CEA7" w14:textId="77777777" w:rsidR="00CF4F38" w:rsidRPr="00BF0F05" w:rsidRDefault="00CF4F38">
      <w:pPr>
        <w:pStyle w:val="BodyText"/>
        <w:spacing w:before="7"/>
        <w:jc w:val="left"/>
        <w:rPr>
          <w:rFonts w:ascii="Nimbus" w:hAnsi="Nimbus"/>
        </w:rPr>
      </w:pPr>
    </w:p>
    <w:p w14:paraId="52C5BC20" w14:textId="77777777" w:rsidR="00CF4F38" w:rsidRPr="00BF0F05" w:rsidRDefault="00BF0F05">
      <w:pPr>
        <w:pStyle w:val="Heading1"/>
        <w:numPr>
          <w:ilvl w:val="0"/>
          <w:numId w:val="2"/>
        </w:numPr>
        <w:tabs>
          <w:tab w:val="left" w:pos="613"/>
          <w:tab w:val="left" w:pos="614"/>
        </w:tabs>
        <w:ind w:left="613" w:hanging="514"/>
        <w:rPr>
          <w:rFonts w:ascii="Nimbus" w:hAnsi="Nimbus"/>
        </w:rPr>
      </w:pPr>
      <w:r w:rsidRPr="00BF0F05">
        <w:rPr>
          <w:rFonts w:ascii="Nimbus" w:hAnsi="Nimbus"/>
        </w:rPr>
        <w:t>INTELLECTUAL</w:t>
      </w:r>
      <w:r w:rsidRPr="00BF0F05">
        <w:rPr>
          <w:rFonts w:ascii="Nimbus" w:hAnsi="Nimbus"/>
          <w:spacing w:val="-10"/>
        </w:rPr>
        <w:t xml:space="preserve"> </w:t>
      </w:r>
      <w:r w:rsidRPr="00BF0F05">
        <w:rPr>
          <w:rFonts w:ascii="Nimbus" w:hAnsi="Nimbus"/>
          <w:spacing w:val="-2"/>
        </w:rPr>
        <w:t>PROPERTY</w:t>
      </w:r>
    </w:p>
    <w:p w14:paraId="06CF0134" w14:textId="77777777" w:rsidR="00CF4F38" w:rsidRPr="00BF0F05" w:rsidRDefault="00CF4F38">
      <w:pPr>
        <w:pStyle w:val="BodyText"/>
        <w:spacing w:before="2"/>
        <w:jc w:val="left"/>
        <w:rPr>
          <w:rFonts w:ascii="Nimbus" w:hAnsi="Nimbus"/>
          <w:b/>
        </w:rPr>
      </w:pPr>
    </w:p>
    <w:p w14:paraId="4E6DD8BE" w14:textId="0B67CC66" w:rsidR="00CF4F38" w:rsidRPr="00BF0F05" w:rsidRDefault="00BF0F05">
      <w:pPr>
        <w:pStyle w:val="ListParagraph"/>
        <w:numPr>
          <w:ilvl w:val="1"/>
          <w:numId w:val="2"/>
        </w:numPr>
        <w:tabs>
          <w:tab w:val="left" w:pos="640"/>
        </w:tabs>
        <w:spacing w:line="206" w:lineRule="auto"/>
        <w:ind w:left="639" w:right="112" w:hanging="5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  <w:u w:val="single"/>
        </w:rPr>
        <w:t>General</w:t>
      </w:r>
      <w:r w:rsidRPr="00BF0F05">
        <w:rPr>
          <w:rFonts w:ascii="Nimbus" w:hAnsi="Nimbus"/>
          <w:sz w:val="16"/>
          <w:szCs w:val="16"/>
        </w:rPr>
        <w:t>:</w:t>
      </w:r>
      <w:r w:rsidRPr="00BF0F05">
        <w:rPr>
          <w:rFonts w:ascii="Nimbus" w:hAnsi="Nimbus"/>
          <w:spacing w:val="2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Except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limited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license(s)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granted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herein,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all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right,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title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and interest in and to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 are retained by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or its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licensors.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Absent the prior, written consent of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>, neither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 nor any Authorized User shall alter or remove any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trademark, copyright, trade secret, patent, proprietary or other legal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notice or legend contained in or on copies thereof.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 shall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make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reasonable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efforts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protect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Materials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from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unauthorized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use.</w:t>
      </w:r>
      <w:r w:rsidRPr="00BF0F05">
        <w:rPr>
          <w:rFonts w:ascii="Nimbus" w:hAnsi="Nimbus"/>
          <w:spacing w:val="2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Nothing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this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Agreement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restricts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from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using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general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ideas, concepts, settings, or suggestions made by Customer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Authorized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Users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related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Materials.</w:t>
      </w:r>
      <w:r w:rsidRPr="00BF0F05">
        <w:rPr>
          <w:rFonts w:ascii="Nimbus" w:hAnsi="Nimbus"/>
          <w:spacing w:val="3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assigns to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its entire right, title and interest in and to any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Intellectual Property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Rights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that Customer may now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hereafter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have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in or relating to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 (including any rights in derivative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works</w:t>
      </w:r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improvements),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whether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held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acquired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operation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law,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 Agreement, assignment or otherwise.</w:t>
      </w:r>
    </w:p>
    <w:p w14:paraId="6720DB58" w14:textId="77777777" w:rsidR="00CF4F38" w:rsidRPr="00BF0F05" w:rsidRDefault="00CF4F38">
      <w:pPr>
        <w:pStyle w:val="BodyText"/>
        <w:spacing w:before="8"/>
        <w:jc w:val="left"/>
        <w:rPr>
          <w:rFonts w:ascii="Nimbus" w:hAnsi="Nimbus"/>
        </w:rPr>
      </w:pPr>
    </w:p>
    <w:p w14:paraId="728BB581" w14:textId="1CF3478A" w:rsidR="00CF4F38" w:rsidRPr="00BF0F05" w:rsidRDefault="00BF0F05">
      <w:pPr>
        <w:pStyle w:val="ListParagraph"/>
        <w:numPr>
          <w:ilvl w:val="1"/>
          <w:numId w:val="2"/>
        </w:numPr>
        <w:tabs>
          <w:tab w:val="left" w:pos="640"/>
        </w:tabs>
        <w:spacing w:line="208" w:lineRule="auto"/>
        <w:ind w:left="639" w:right="114" w:hanging="54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  <w:u w:val="single"/>
        </w:rPr>
        <w:t>License Grant</w:t>
      </w:r>
      <w:r w:rsidRPr="00BF0F05">
        <w:rPr>
          <w:rFonts w:ascii="Nimbus" w:hAnsi="Nimbus"/>
          <w:sz w:val="16"/>
          <w:szCs w:val="16"/>
        </w:rPr>
        <w:t>: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Customer is granted a license in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 to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extent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necessary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Customer's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receipt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Deliverables.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The licenses granted to Customer in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 under an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Agreement (a) are non-exclusive, non-transferable, and revocable to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 extent provided in an Agreement; and (b) extend to Customer and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its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Authorized Users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access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use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 in the United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4"/>
          <w:sz w:val="16"/>
          <w:szCs w:val="16"/>
        </w:rPr>
        <w:t xml:space="preserve">States solely for Customer’s internal business purposes during the </w:t>
      </w:r>
      <w:r w:rsidRPr="00BF0F05">
        <w:rPr>
          <w:rFonts w:ascii="Nimbus" w:hAnsi="Nimbus"/>
          <w:sz w:val="16"/>
          <w:szCs w:val="16"/>
        </w:rPr>
        <w:t>Term set forth in an Agreement.</w:t>
      </w:r>
    </w:p>
    <w:p w14:paraId="74BEFD56" w14:textId="77777777" w:rsidR="00CF4F38" w:rsidRPr="00BF0F05" w:rsidRDefault="00CF4F38">
      <w:pPr>
        <w:spacing w:line="208" w:lineRule="auto"/>
        <w:jc w:val="both"/>
        <w:rPr>
          <w:rFonts w:ascii="Nimbus" w:hAnsi="Nimbus"/>
          <w:sz w:val="16"/>
          <w:szCs w:val="16"/>
        </w:rPr>
        <w:sectPr w:rsidR="00CF4F38" w:rsidRPr="00BF0F05">
          <w:footerReference w:type="default" r:id="rId9"/>
          <w:pgSz w:w="12240" w:h="15840"/>
          <w:pgMar w:top="640" w:right="600" w:bottom="820" w:left="620" w:header="0" w:footer="635" w:gutter="0"/>
          <w:cols w:num="2" w:space="720" w:equalWidth="0">
            <w:col w:w="5185" w:space="576"/>
            <w:col w:w="5259"/>
          </w:cols>
        </w:sectPr>
      </w:pPr>
    </w:p>
    <w:p w14:paraId="5E09C699" w14:textId="15584352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before="66" w:line="206" w:lineRule="auto"/>
        <w:ind w:right="39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  <w:u w:val="single"/>
        </w:rPr>
        <w:lastRenderedPageBreak/>
        <w:t>License Restrictions</w:t>
      </w:r>
      <w:r w:rsidRPr="00BF0F05">
        <w:rPr>
          <w:rFonts w:ascii="Nimbus" w:hAnsi="Nimbus"/>
          <w:sz w:val="16"/>
          <w:szCs w:val="16"/>
        </w:rPr>
        <w:t>: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Without expanding the limited license grant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herein, Customer and Authorized Users shall not (a) disassemble,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decompile, reverse compile or reverse engineer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Materials,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take any action in order to derive a source code equivalent of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Materials, (b) incorporate, bundle or pre-load any portion of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Materials into any software or computing device of Customer except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as expressly set forth in this Agreement, (c) copy, modify or create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derivative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works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of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Materials,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(d)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sublicense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Materials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or any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portion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thereof to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a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third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party,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or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otherwise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permit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use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 xml:space="preserve">of </w:t>
      </w:r>
      <w:proofErr w:type="spellStart"/>
      <w:r w:rsidRPr="00BF0F05">
        <w:rPr>
          <w:rFonts w:ascii="Nimbus" w:hAnsi="Nimbus"/>
          <w:spacing w:val="-2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Materials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including,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without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limitation,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timesharing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networking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 any third party, except as expressly set forth in an Agreement, (e)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link, combine or use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 with any open source software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without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written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permission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of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if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such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linkage,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combination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use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would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create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a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risk,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have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the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“viral”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effect,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of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d</w:t>
      </w:r>
      <w:r w:rsidRPr="00BF0F05">
        <w:rPr>
          <w:rFonts w:ascii="Nimbus" w:hAnsi="Nimbus"/>
          <w:spacing w:val="-2"/>
          <w:sz w:val="16"/>
          <w:szCs w:val="16"/>
        </w:rPr>
        <w:t>isclosing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licensing source code or rendering any patent associated with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Materials unenforceable under the GNU General Public License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under the terms of any other open source license applicable thereto.</w:t>
      </w:r>
    </w:p>
    <w:p w14:paraId="3814CD40" w14:textId="77777777" w:rsidR="00CF4F38" w:rsidRPr="00BF0F05" w:rsidRDefault="00CF4F38">
      <w:pPr>
        <w:pStyle w:val="BodyText"/>
        <w:spacing w:before="11"/>
        <w:jc w:val="left"/>
        <w:rPr>
          <w:rFonts w:ascii="Nimbus" w:hAnsi="Nimbus"/>
        </w:rPr>
      </w:pPr>
    </w:p>
    <w:p w14:paraId="1112D8C9" w14:textId="5BC06B66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before="1" w:line="204" w:lineRule="auto"/>
        <w:ind w:right="43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  <w:u w:val="single"/>
        </w:rPr>
        <w:t>Continuous Improvement</w:t>
      </w:r>
      <w:r w:rsidRPr="00BF0F05">
        <w:rPr>
          <w:rFonts w:ascii="Nimbus" w:hAnsi="Nimbus"/>
          <w:sz w:val="16"/>
          <w:szCs w:val="16"/>
        </w:rPr>
        <w:t>: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 acknowledges and agrees that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its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licensors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may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use,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compile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(including creating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statistical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 other models), and analyze Clinical Data (a) for quality assurance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purposes; and (b) to improve or modify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Materials.</w:t>
      </w:r>
    </w:p>
    <w:p w14:paraId="1B1343E7" w14:textId="77777777" w:rsidR="00CF4F38" w:rsidRPr="00BF0F05" w:rsidRDefault="00CF4F38">
      <w:pPr>
        <w:pStyle w:val="BodyText"/>
        <w:spacing w:before="10"/>
        <w:jc w:val="left"/>
        <w:rPr>
          <w:rFonts w:ascii="Nimbus" w:hAnsi="Nimbus"/>
        </w:rPr>
      </w:pPr>
    </w:p>
    <w:p w14:paraId="4D20C730" w14:textId="339B8601" w:rsidR="00CF4F38" w:rsidRPr="00BF0F05" w:rsidRDefault="00BF0F05">
      <w:pPr>
        <w:pStyle w:val="ListParagraph"/>
        <w:numPr>
          <w:ilvl w:val="1"/>
          <w:numId w:val="2"/>
        </w:numPr>
        <w:tabs>
          <w:tab w:val="left" w:pos="641"/>
        </w:tabs>
        <w:spacing w:line="206" w:lineRule="auto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  <w:u w:val="single"/>
        </w:rPr>
        <w:t>Clinical Data and Deliverables</w:t>
      </w:r>
      <w:r w:rsidRPr="00BF0F05">
        <w:rPr>
          <w:rFonts w:ascii="Nimbus" w:hAnsi="Nimbus"/>
          <w:sz w:val="16"/>
          <w:szCs w:val="16"/>
        </w:rPr>
        <w:t>: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Except for the limited purpose 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performing Services, and except for the limited license(s) granted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herein or under an Agreement, all right, title and interest in and to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Clinical Data is retained by Customer.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Upon full payment to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>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 except to the extent Deliverables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include any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Confidential Information,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hereby assigns to Customer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all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Intellectual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Property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Rights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Deliverables,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whether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held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 acquired by operation of law, an Agreement, assignment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otherwise.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 is responsible for making and maintaining its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own backup copies of any Clinical Data and Deliverables.</w:t>
      </w:r>
    </w:p>
    <w:p w14:paraId="7D866735" w14:textId="77777777" w:rsidR="00CF4F38" w:rsidRPr="00BF0F05" w:rsidRDefault="00CF4F38">
      <w:pPr>
        <w:pStyle w:val="BodyText"/>
        <w:spacing w:before="6"/>
        <w:jc w:val="left"/>
        <w:rPr>
          <w:rFonts w:ascii="Nimbus" w:hAnsi="Nimbus"/>
        </w:rPr>
      </w:pPr>
    </w:p>
    <w:p w14:paraId="2832563D" w14:textId="1E8DD9B6" w:rsidR="00CF4F38" w:rsidRPr="00BF0F05" w:rsidRDefault="00BF0F05">
      <w:pPr>
        <w:pStyle w:val="ListParagraph"/>
        <w:numPr>
          <w:ilvl w:val="0"/>
          <w:numId w:val="2"/>
        </w:numPr>
        <w:tabs>
          <w:tab w:val="left" w:pos="613"/>
          <w:tab w:val="left" w:pos="615"/>
        </w:tabs>
        <w:spacing w:line="206" w:lineRule="auto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DISCLAIMERS.</w:t>
      </w:r>
      <w:r w:rsidRPr="00BF0F05">
        <w:rPr>
          <w:rFonts w:ascii="Nimbus" w:hAnsi="Nimbus"/>
          <w:b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 THAN THE WARRANTIES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EXPRESSLY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FORTH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AGREEMENT,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ACUCRED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MAKES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 FURTHER OR ADDITIONAL WARRANTIES IN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CONNECTION WITH ANY PURCHASE, LICENSE OR SALE 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SERVICES OR ACUCRED</w:t>
      </w:r>
      <w:r w:rsidRPr="00BF0F05">
        <w:rPr>
          <w:rFonts w:ascii="Nimbus" w:hAnsi="Nimbus"/>
          <w:sz w:val="16"/>
          <w:szCs w:val="16"/>
        </w:rPr>
        <w:t xml:space="preserve"> MATERIALS.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ACUCRED</w:t>
      </w:r>
      <w:r w:rsidRPr="00BF0F05">
        <w:rPr>
          <w:rFonts w:ascii="Nimbus" w:hAnsi="Nimbus"/>
          <w:sz w:val="16"/>
          <w:szCs w:val="16"/>
        </w:rPr>
        <w:t xml:space="preserve"> DISCLAIMS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ANY OTHER WARRANTIES, WHETHER EXPRESS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OR IMPLIED,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INCLUDING WITHOUT LIMITATION ANY WARRANTY 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gramStart"/>
      <w:r w:rsidRPr="00BF0F05">
        <w:rPr>
          <w:rFonts w:ascii="Nimbus" w:hAnsi="Nimbus"/>
          <w:sz w:val="16"/>
          <w:szCs w:val="16"/>
        </w:rPr>
        <w:t>MERCHANTABILITY,</w:t>
      </w:r>
      <w:r w:rsidRPr="00BF0F05">
        <w:rPr>
          <w:rFonts w:ascii="Nimbus" w:hAnsi="Nimbus"/>
          <w:spacing w:val="66"/>
          <w:sz w:val="16"/>
          <w:szCs w:val="16"/>
        </w:rPr>
        <w:t xml:space="preserve">  </w:t>
      </w:r>
      <w:r w:rsidRPr="00BF0F05">
        <w:rPr>
          <w:rFonts w:ascii="Nimbus" w:hAnsi="Nimbus"/>
          <w:sz w:val="16"/>
          <w:szCs w:val="16"/>
        </w:rPr>
        <w:t>FITNESS</w:t>
      </w:r>
      <w:proofErr w:type="gramEnd"/>
      <w:r w:rsidRPr="00BF0F05">
        <w:rPr>
          <w:rFonts w:ascii="Nimbus" w:hAnsi="Nimbus"/>
          <w:spacing w:val="67"/>
          <w:sz w:val="16"/>
          <w:szCs w:val="16"/>
        </w:rPr>
        <w:t xml:space="preserve">  </w:t>
      </w:r>
      <w:r w:rsidRPr="00BF0F05">
        <w:rPr>
          <w:rFonts w:ascii="Nimbus" w:hAnsi="Nimbus"/>
          <w:sz w:val="16"/>
          <w:szCs w:val="16"/>
        </w:rPr>
        <w:t>FOR</w:t>
      </w:r>
      <w:r w:rsidRPr="00BF0F05">
        <w:rPr>
          <w:rFonts w:ascii="Nimbus" w:hAnsi="Nimbus"/>
          <w:spacing w:val="66"/>
          <w:sz w:val="16"/>
          <w:szCs w:val="16"/>
        </w:rPr>
        <w:t xml:space="preserve">  </w:t>
      </w:r>
      <w:r w:rsidRPr="00BF0F05">
        <w:rPr>
          <w:rFonts w:ascii="Nimbus" w:hAnsi="Nimbus"/>
          <w:sz w:val="16"/>
          <w:szCs w:val="16"/>
        </w:rPr>
        <w:t>A</w:t>
      </w:r>
      <w:r w:rsidRPr="00BF0F05">
        <w:rPr>
          <w:rFonts w:ascii="Nimbus" w:hAnsi="Nimbus"/>
          <w:spacing w:val="66"/>
          <w:sz w:val="16"/>
          <w:szCs w:val="16"/>
        </w:rPr>
        <w:t xml:space="preserve">  </w:t>
      </w:r>
      <w:r w:rsidRPr="00BF0F05">
        <w:rPr>
          <w:rFonts w:ascii="Nimbus" w:hAnsi="Nimbus"/>
          <w:sz w:val="16"/>
          <w:szCs w:val="16"/>
        </w:rPr>
        <w:t>PARTICULAR</w:t>
      </w:r>
    </w:p>
    <w:p w14:paraId="2E2330E9" w14:textId="77777777" w:rsidR="00CF4F38" w:rsidRPr="00BF0F05" w:rsidRDefault="00BF0F05">
      <w:pPr>
        <w:pStyle w:val="BodyText"/>
        <w:spacing w:line="206" w:lineRule="auto"/>
        <w:ind w:left="614" w:right="41"/>
        <w:rPr>
          <w:rFonts w:ascii="Nimbus" w:hAnsi="Nimbus"/>
        </w:rPr>
      </w:pPr>
      <w:r w:rsidRPr="00BF0F05">
        <w:rPr>
          <w:rFonts w:ascii="Nimbus" w:hAnsi="Nimbus"/>
        </w:rPr>
        <w:t>PURPOSE,</w:t>
      </w:r>
      <w:r w:rsidRPr="00BF0F05">
        <w:rPr>
          <w:rFonts w:ascii="Nimbus" w:hAnsi="Nimbus"/>
          <w:spacing w:val="-4"/>
        </w:rPr>
        <w:t xml:space="preserve"> </w:t>
      </w:r>
      <w:r w:rsidRPr="00BF0F05">
        <w:rPr>
          <w:rFonts w:ascii="Nimbus" w:hAnsi="Nimbus"/>
        </w:rPr>
        <w:t>OR</w:t>
      </w:r>
      <w:r w:rsidRPr="00BF0F05">
        <w:rPr>
          <w:rFonts w:ascii="Nimbus" w:hAnsi="Nimbus"/>
          <w:spacing w:val="-6"/>
        </w:rPr>
        <w:t xml:space="preserve"> </w:t>
      </w:r>
      <w:r w:rsidRPr="00BF0F05">
        <w:rPr>
          <w:rFonts w:ascii="Nimbus" w:hAnsi="Nimbus"/>
        </w:rPr>
        <w:t>NONINFRINGMENT.</w:t>
      </w:r>
      <w:r w:rsidRPr="00BF0F05">
        <w:rPr>
          <w:rFonts w:ascii="Nimbus" w:hAnsi="Nimbus"/>
          <w:spacing w:val="34"/>
        </w:rPr>
        <w:t xml:space="preserve"> </w:t>
      </w:r>
      <w:r w:rsidRPr="00BF0F05">
        <w:rPr>
          <w:rFonts w:ascii="Nimbus" w:hAnsi="Nimbus"/>
        </w:rPr>
        <w:t>In</w:t>
      </w:r>
      <w:r w:rsidRPr="00BF0F05">
        <w:rPr>
          <w:rFonts w:ascii="Nimbus" w:hAnsi="Nimbus"/>
          <w:spacing w:val="-6"/>
        </w:rPr>
        <w:t xml:space="preserve"> </w:t>
      </w:r>
      <w:r w:rsidRPr="00BF0F05">
        <w:rPr>
          <w:rFonts w:ascii="Nimbus" w:hAnsi="Nimbus"/>
        </w:rPr>
        <w:t>no</w:t>
      </w:r>
      <w:r w:rsidRPr="00BF0F05">
        <w:rPr>
          <w:rFonts w:ascii="Nimbus" w:hAnsi="Nimbus"/>
          <w:spacing w:val="-4"/>
        </w:rPr>
        <w:t xml:space="preserve"> </w:t>
      </w:r>
      <w:r w:rsidRPr="00BF0F05">
        <w:rPr>
          <w:rFonts w:ascii="Nimbus" w:hAnsi="Nimbus"/>
        </w:rPr>
        <w:t>event</w:t>
      </w:r>
      <w:r w:rsidRPr="00BF0F05">
        <w:rPr>
          <w:rFonts w:ascii="Nimbus" w:hAnsi="Nimbus"/>
          <w:spacing w:val="-4"/>
        </w:rPr>
        <w:t xml:space="preserve"> </w:t>
      </w:r>
      <w:r w:rsidRPr="00BF0F05">
        <w:rPr>
          <w:rFonts w:ascii="Nimbus" w:hAnsi="Nimbus"/>
        </w:rPr>
        <w:t>shall</w:t>
      </w:r>
      <w:r w:rsidRPr="00BF0F05">
        <w:rPr>
          <w:rFonts w:ascii="Nimbus" w:hAnsi="Nimbus"/>
          <w:spacing w:val="-5"/>
        </w:rPr>
        <w:t xml:space="preserve"> </w:t>
      </w:r>
      <w:r w:rsidRPr="00BF0F05">
        <w:rPr>
          <w:rFonts w:ascii="Nimbus" w:hAnsi="Nimbus"/>
        </w:rPr>
        <w:t>Customer</w:t>
      </w:r>
      <w:r w:rsidRPr="00BF0F05">
        <w:rPr>
          <w:rFonts w:ascii="Nimbus" w:hAnsi="Nimbus"/>
          <w:spacing w:val="-5"/>
        </w:rPr>
        <w:t xml:space="preserve"> </w:t>
      </w:r>
      <w:r w:rsidRPr="00BF0F05">
        <w:rPr>
          <w:rFonts w:ascii="Nimbus" w:hAnsi="Nimbus"/>
        </w:rPr>
        <w:t>be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entitled to duplicate compensation or remedies with respect to any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claims under</w:t>
      </w:r>
      <w:r w:rsidRPr="00BF0F05">
        <w:rPr>
          <w:rFonts w:ascii="Nimbus" w:hAnsi="Nimbus"/>
          <w:spacing w:val="-1"/>
        </w:rPr>
        <w:t xml:space="preserve"> </w:t>
      </w:r>
      <w:r w:rsidRPr="00BF0F05">
        <w:rPr>
          <w:rFonts w:ascii="Nimbus" w:hAnsi="Nimbus"/>
        </w:rPr>
        <w:t>or any breach of a representation, warranty, covenant, or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service level asserted under the terms of an Agreement, even if such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</w:rPr>
        <w:t>claim or breach may be addressed by more than one provision of this</w:t>
      </w:r>
      <w:r w:rsidRPr="00BF0F05">
        <w:rPr>
          <w:rFonts w:ascii="Nimbus" w:hAnsi="Nimbus"/>
          <w:spacing w:val="40"/>
        </w:rPr>
        <w:t xml:space="preserve"> </w:t>
      </w:r>
      <w:r w:rsidRPr="00BF0F05">
        <w:rPr>
          <w:rFonts w:ascii="Nimbus" w:hAnsi="Nimbus"/>
          <w:spacing w:val="-2"/>
        </w:rPr>
        <w:t>Agreement.</w:t>
      </w:r>
    </w:p>
    <w:p w14:paraId="171830D1" w14:textId="77777777" w:rsidR="00CF4F38" w:rsidRPr="00BF0F05" w:rsidRDefault="00CF4F38">
      <w:pPr>
        <w:pStyle w:val="BodyText"/>
        <w:spacing w:before="8"/>
        <w:jc w:val="left"/>
        <w:rPr>
          <w:rFonts w:ascii="Nimbus" w:hAnsi="Nimbus"/>
        </w:rPr>
      </w:pPr>
    </w:p>
    <w:p w14:paraId="1615710F" w14:textId="567B8D6B" w:rsidR="00CF4F38" w:rsidRPr="00BF0F05" w:rsidRDefault="00BF0F05">
      <w:pPr>
        <w:pStyle w:val="ListParagraph"/>
        <w:numPr>
          <w:ilvl w:val="0"/>
          <w:numId w:val="2"/>
        </w:numPr>
        <w:tabs>
          <w:tab w:val="left" w:pos="613"/>
          <w:tab w:val="left" w:pos="615"/>
        </w:tabs>
        <w:spacing w:before="1" w:line="206" w:lineRule="auto"/>
        <w:ind w:right="41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CUSTOMER ACKNOWLEDGEMENTS.</w:t>
      </w:r>
      <w:r w:rsidRPr="00BF0F05">
        <w:rPr>
          <w:rFonts w:ascii="Nimbus" w:hAnsi="Nimbus"/>
          <w:b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 and any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person</w:t>
      </w:r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entity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receiving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Services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shall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(a)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Services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Materials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consistent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Agreement;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(b)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comply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all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applicable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laws and regulations, including export and import laws, in connection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receipt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Services;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(c)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responsible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accuracy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legality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of information provided to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>; and (d) be responsible for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identifying errors in the Deliverables before relying on such results.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Customer further acknowledges that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may make changes to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Services determined reasonably necessary by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so long as such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changes do not materially decrease the functionality of such Services.</w:t>
      </w:r>
    </w:p>
    <w:p w14:paraId="4F9F0997" w14:textId="77777777" w:rsidR="00CF4F38" w:rsidRPr="00BF0F05" w:rsidRDefault="00CF4F38">
      <w:pPr>
        <w:pStyle w:val="BodyText"/>
        <w:spacing w:before="6"/>
        <w:jc w:val="left"/>
        <w:rPr>
          <w:rFonts w:ascii="Nimbus" w:hAnsi="Nimbus"/>
        </w:rPr>
      </w:pPr>
    </w:p>
    <w:p w14:paraId="233FC817" w14:textId="3C81C39C" w:rsidR="00CF4F38" w:rsidRPr="00BF0F05" w:rsidRDefault="00BF0F05">
      <w:pPr>
        <w:pStyle w:val="ListParagraph"/>
        <w:numPr>
          <w:ilvl w:val="0"/>
          <w:numId w:val="2"/>
        </w:numPr>
        <w:tabs>
          <w:tab w:val="left" w:pos="615"/>
        </w:tabs>
        <w:spacing w:line="206" w:lineRule="auto"/>
        <w:ind w:right="39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LIMITATION</w:t>
      </w:r>
      <w:r w:rsidRPr="00BF0F05">
        <w:rPr>
          <w:rFonts w:ascii="Nimbus" w:hAnsi="Nimbus"/>
          <w:b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b/>
          <w:sz w:val="16"/>
          <w:szCs w:val="16"/>
        </w:rPr>
        <w:t>OF</w:t>
      </w:r>
      <w:r w:rsidRPr="00BF0F05">
        <w:rPr>
          <w:rFonts w:ascii="Nimbus" w:hAnsi="Nimbus"/>
          <w:b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b/>
          <w:sz w:val="16"/>
          <w:szCs w:val="16"/>
        </w:rPr>
        <w:t>LIABILITY.</w:t>
      </w:r>
      <w:r w:rsidRPr="00BF0F05">
        <w:rPr>
          <w:rFonts w:ascii="Nimbus" w:hAnsi="Nimbus"/>
          <w:b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EVENT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SHALL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ACUCRED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 LIABLE TO CUSTOMER FOR ANY SPECIAL, INDIRECT,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INCIDENTAL, PUNITIVE OR CONSEQUENTIAL DAMAGES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(INCLUDING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LOST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PROFITS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LOSS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DATA)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WAY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ARISING OUT OF AN AGREEMENT, OR PERFORMANCE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THEREUNDER, HOWEVER CAUSED, UNDER A CLAIM 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 TYPE, BASED ON ANY THEORY OF LIABILITY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(INCLUDING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CONTRACT,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TORT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STRICT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LIABILITY)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EVEN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IF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ADVISED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POSSIBILITY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SUCH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DAMAGES.</w:t>
      </w:r>
      <w:r w:rsidRPr="00BF0F05">
        <w:rPr>
          <w:rFonts w:ascii="Nimbus" w:hAnsi="Nimbus"/>
          <w:spacing w:val="2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EVENT SHALL ACUCRED</w:t>
      </w:r>
      <w:r w:rsidRPr="00BF0F05">
        <w:rPr>
          <w:rFonts w:ascii="Nimbus" w:hAnsi="Nimbus"/>
          <w:sz w:val="16"/>
          <w:szCs w:val="16"/>
        </w:rPr>
        <w:t xml:space="preserve">’S CUMULATIVE LIABILITY EXCEED </w:t>
      </w:r>
      <w:r w:rsidRPr="00BF0F05">
        <w:rPr>
          <w:rFonts w:ascii="Nimbus" w:hAnsi="Nimbus"/>
          <w:sz w:val="16"/>
          <w:szCs w:val="16"/>
        </w:rPr>
        <w:t>THE FEES PAID OR PAYABLE BY CUSTOMER UNDER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APPLICABLE AGREEMENT.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 FOREGOING LIMITATION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 LIABILITY REPRESENTS THE ALLOCATION OF RISK 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FAILURE BETWEEN THE PARTIES AS REFLECTED IN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PRICING AND IS AN ESSENTIAL BASIS OF THE BARGAIN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BETWEEN THE PARTIES.</w:t>
      </w:r>
    </w:p>
    <w:p w14:paraId="60EBD2DA" w14:textId="689D6AE8" w:rsidR="00CF4F38" w:rsidRPr="00BF0F05" w:rsidRDefault="00BF0F05">
      <w:pPr>
        <w:pStyle w:val="ListParagraph"/>
        <w:numPr>
          <w:ilvl w:val="0"/>
          <w:numId w:val="2"/>
        </w:numPr>
        <w:tabs>
          <w:tab w:val="left" w:pos="614"/>
        </w:tabs>
        <w:spacing w:before="67" w:line="204" w:lineRule="auto"/>
        <w:ind w:left="613" w:right="114" w:hanging="514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</w:rPr>
        <w:br w:type="column"/>
      </w:r>
      <w:r w:rsidRPr="00BF0F05">
        <w:rPr>
          <w:rFonts w:ascii="Nimbus" w:hAnsi="Nimbus"/>
          <w:b/>
          <w:sz w:val="16"/>
          <w:szCs w:val="16"/>
        </w:rPr>
        <w:t>INDEMNIFICATION.</w:t>
      </w:r>
      <w:r w:rsidRPr="00BF0F05">
        <w:rPr>
          <w:rFonts w:ascii="Nimbus" w:hAnsi="Nimbus"/>
          <w:b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shall defend Customer, its directors,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officers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employees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</w:t>
      </w:r>
      <w:r w:rsidRPr="00BF0F05">
        <w:rPr>
          <w:rFonts w:ascii="Nimbus" w:hAnsi="Nimbus"/>
          <w:b/>
          <w:sz w:val="16"/>
          <w:szCs w:val="16"/>
        </w:rPr>
        <w:t>“</w:t>
      </w:r>
      <w:r w:rsidRPr="00BF0F05">
        <w:rPr>
          <w:rFonts w:ascii="Nimbus" w:hAnsi="Nimbus"/>
          <w:b/>
          <w:sz w:val="16"/>
          <w:szCs w:val="16"/>
        </w:rPr>
        <w:t>Customer</w:t>
      </w:r>
      <w:r w:rsidRPr="00BF0F05">
        <w:rPr>
          <w:rFonts w:ascii="Nimbus" w:hAnsi="Nimbus"/>
          <w:b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b/>
          <w:sz w:val="16"/>
          <w:szCs w:val="16"/>
        </w:rPr>
        <w:t>Indemnitees”</w:t>
      </w:r>
      <w:r w:rsidRPr="00BF0F05">
        <w:rPr>
          <w:rFonts w:ascii="Nimbus" w:hAnsi="Nimbus"/>
          <w:sz w:val="16"/>
          <w:szCs w:val="16"/>
        </w:rPr>
        <w:t>)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from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against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Claims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indemnify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Indemnitees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from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against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Losses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extent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</w:t>
      </w:r>
      <w:r w:rsidRPr="00BF0F05">
        <w:rPr>
          <w:rFonts w:ascii="Nimbus" w:hAnsi="Nimbus"/>
          <w:sz w:val="16"/>
          <w:szCs w:val="16"/>
        </w:rPr>
        <w:t>’s</w:t>
      </w:r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use</w:t>
      </w:r>
      <w:r w:rsidRPr="00BF0F05">
        <w:rPr>
          <w:rFonts w:ascii="Nimbus" w:hAnsi="Nimbus"/>
          <w:spacing w:val="-1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11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Materials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accordance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</w:t>
      </w:r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Agreement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infringes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United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States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Intellectual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Property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Right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 such third party (</w:t>
      </w:r>
      <w:r w:rsidRPr="00BF0F05">
        <w:rPr>
          <w:rFonts w:ascii="Nimbus" w:hAnsi="Nimbus"/>
          <w:b/>
          <w:sz w:val="16"/>
          <w:szCs w:val="16"/>
        </w:rPr>
        <w:t>“Infringement Claim”</w:t>
      </w:r>
      <w:r w:rsidRPr="00BF0F05">
        <w:rPr>
          <w:rFonts w:ascii="Nimbus" w:hAnsi="Nimbus"/>
          <w:sz w:val="16"/>
          <w:szCs w:val="16"/>
        </w:rPr>
        <w:t>).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shall have no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obligation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indemnify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defend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Indemnitees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extent</w:t>
      </w:r>
    </w:p>
    <w:p w14:paraId="5204CD63" w14:textId="2C154367" w:rsidR="00CF4F38" w:rsidRPr="00BF0F05" w:rsidRDefault="00BF0F05">
      <w:pPr>
        <w:pStyle w:val="ListParagraph"/>
        <w:numPr>
          <w:ilvl w:val="0"/>
          <w:numId w:val="1"/>
        </w:numPr>
        <w:tabs>
          <w:tab w:val="left" w:pos="839"/>
        </w:tabs>
        <w:spacing w:line="206" w:lineRule="auto"/>
        <w:ind w:right="113" w:firstLine="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</w:rPr>
        <w:t>the Infringement Claim is based on use of any modification of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Materials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made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on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behalf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by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entity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than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if such Infringement Claim would have been avoided by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use of only the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 as delivered by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to Customer;</w:t>
      </w:r>
    </w:p>
    <w:p w14:paraId="1D4820CA" w14:textId="01EBC553" w:rsidR="00CF4F38" w:rsidRPr="00BF0F05" w:rsidRDefault="00BF0F05">
      <w:pPr>
        <w:pStyle w:val="ListParagraph"/>
        <w:numPr>
          <w:ilvl w:val="0"/>
          <w:numId w:val="1"/>
        </w:numPr>
        <w:tabs>
          <w:tab w:val="left" w:pos="882"/>
        </w:tabs>
        <w:spacing w:before="2" w:line="206" w:lineRule="auto"/>
        <w:ind w:right="114" w:firstLine="0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sz w:val="16"/>
          <w:szCs w:val="16"/>
        </w:rPr>
        <w:t>the Infringement Claim would have been avoided but for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combination, operation, or use of the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Materials with devices,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parts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software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not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supplied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by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>;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(c)</w:t>
      </w:r>
      <w:r w:rsidRPr="00BF0F05">
        <w:rPr>
          <w:rFonts w:ascii="Nimbus" w:hAnsi="Nimbus"/>
          <w:spacing w:val="-1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Customer’s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failure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to </w:t>
      </w:r>
      <w:r w:rsidRPr="00BF0F05">
        <w:rPr>
          <w:rFonts w:ascii="Nimbus" w:hAnsi="Nimbus"/>
          <w:sz w:val="16"/>
          <w:szCs w:val="16"/>
        </w:rPr>
        <w:t>give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timely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notification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cooperation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said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Claim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such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failure materially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 xml:space="preserve">prejudices </w:t>
      </w:r>
      <w:proofErr w:type="spellStart"/>
      <w:r w:rsidRPr="00BF0F05">
        <w:rPr>
          <w:rFonts w:ascii="Nimbus" w:hAnsi="Nimbus"/>
          <w:spacing w:val="-6"/>
          <w:sz w:val="16"/>
          <w:szCs w:val="16"/>
        </w:rPr>
        <w:t>AcuCred</w:t>
      </w:r>
      <w:r w:rsidRPr="00BF0F05">
        <w:rPr>
          <w:rFonts w:ascii="Nimbus" w:hAnsi="Nimbus"/>
          <w:spacing w:val="-6"/>
          <w:sz w:val="16"/>
          <w:szCs w:val="16"/>
        </w:rPr>
        <w:t>’s</w:t>
      </w:r>
      <w:proofErr w:type="spellEnd"/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ability to defend the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Claim</w:t>
      </w:r>
      <w:r w:rsidRPr="00BF0F05">
        <w:rPr>
          <w:rFonts w:ascii="Nimbus" w:hAnsi="Nimbus"/>
          <w:spacing w:val="-6"/>
          <w:sz w:val="16"/>
          <w:szCs w:val="16"/>
        </w:rPr>
        <w:t>.</w:t>
      </w:r>
    </w:p>
    <w:p w14:paraId="731EA658" w14:textId="77777777" w:rsidR="00CF4F38" w:rsidRPr="00BF0F05" w:rsidRDefault="00CF4F38">
      <w:pPr>
        <w:pStyle w:val="BodyText"/>
        <w:spacing w:before="12"/>
        <w:jc w:val="left"/>
        <w:rPr>
          <w:rFonts w:ascii="Nimbus" w:hAnsi="Nimbus"/>
        </w:rPr>
      </w:pPr>
    </w:p>
    <w:p w14:paraId="79E06A50" w14:textId="77777777" w:rsidR="00CF4F38" w:rsidRPr="00BF0F05" w:rsidRDefault="00BF0F05">
      <w:pPr>
        <w:pStyle w:val="ListParagraph"/>
        <w:numPr>
          <w:ilvl w:val="0"/>
          <w:numId w:val="2"/>
        </w:numPr>
        <w:tabs>
          <w:tab w:val="left" w:pos="614"/>
        </w:tabs>
        <w:spacing w:line="206" w:lineRule="auto"/>
        <w:ind w:left="613" w:right="114" w:hanging="514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FORCE MAJEURE.</w:t>
      </w:r>
      <w:r w:rsidRPr="00BF0F05">
        <w:rPr>
          <w:rFonts w:ascii="Nimbus" w:hAnsi="Nimbus"/>
          <w:b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Neither Party shall be liable to the other for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failure or delay in performance of its obligations hereunder due to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causes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beyond its reasonable control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including,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but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not limited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to, acts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 God or public enemy, fires, floods, storms, tornadoes, earthquakes,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riots, strikes, acts of terrorism, war or war operations, restraints 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government, government acts, or acts or omissions of the other Party.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Both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Parties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agree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extend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time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period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for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performance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delayed obligations by the length of the period of interruption, but not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 exceed thirty (30) days.</w:t>
      </w:r>
    </w:p>
    <w:p w14:paraId="315B7214" w14:textId="77777777" w:rsidR="00CF4F38" w:rsidRPr="00BF0F05" w:rsidRDefault="00CF4F38">
      <w:pPr>
        <w:pStyle w:val="BodyText"/>
        <w:spacing w:before="5"/>
        <w:jc w:val="left"/>
        <w:rPr>
          <w:rFonts w:ascii="Nimbus" w:hAnsi="Nimbus"/>
        </w:rPr>
      </w:pPr>
    </w:p>
    <w:p w14:paraId="1C343C37" w14:textId="28D31281" w:rsidR="00CF4F38" w:rsidRPr="00BF0F05" w:rsidRDefault="00BF0F05">
      <w:pPr>
        <w:pStyle w:val="ListParagraph"/>
        <w:numPr>
          <w:ilvl w:val="0"/>
          <w:numId w:val="2"/>
        </w:numPr>
        <w:tabs>
          <w:tab w:val="left" w:pos="614"/>
        </w:tabs>
        <w:spacing w:line="206" w:lineRule="auto"/>
        <w:ind w:left="613" w:right="113" w:hanging="514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RELATIONSHIP OF THE PARTIES.</w:t>
      </w:r>
      <w:r w:rsidRPr="00BF0F05">
        <w:rPr>
          <w:rFonts w:ascii="Nimbus" w:hAnsi="Nimbus"/>
          <w:b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 relationship between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Customer and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is that of independent contractor and nothing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contained in an Agreement shall establish or create a relationship of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principal and agent, franchisor and franchisee, joint ventures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partnership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between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them.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pacing w:val="-6"/>
          <w:sz w:val="16"/>
          <w:szCs w:val="16"/>
        </w:rPr>
        <w:t>AcuCred</w:t>
      </w:r>
      <w:r w:rsidRPr="00BF0F05">
        <w:rPr>
          <w:rFonts w:ascii="Nimbus" w:hAnsi="Nimbus"/>
          <w:spacing w:val="-6"/>
          <w:sz w:val="16"/>
          <w:szCs w:val="16"/>
        </w:rPr>
        <w:t>’s</w:t>
      </w:r>
      <w:proofErr w:type="spellEnd"/>
      <w:r w:rsidRPr="00BF0F05">
        <w:rPr>
          <w:rFonts w:ascii="Nimbus" w:hAnsi="Nimbus"/>
          <w:spacing w:val="-6"/>
          <w:sz w:val="16"/>
          <w:szCs w:val="16"/>
        </w:rPr>
        <w:t xml:space="preserve"> employees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are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not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and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shall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not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be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deemed to be employees of Customer.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shall be solely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responsible for the payment of all compensation to its employees,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including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provisions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for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workmen’s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compensation,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employmen</w:t>
      </w:r>
      <w:r w:rsidRPr="00BF0F05">
        <w:rPr>
          <w:rFonts w:ascii="Nimbus" w:hAnsi="Nimbus"/>
          <w:spacing w:val="-6"/>
          <w:sz w:val="16"/>
          <w:szCs w:val="16"/>
        </w:rPr>
        <w:t>t</w:t>
      </w:r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pacing w:val="-6"/>
          <w:sz w:val="16"/>
          <w:szCs w:val="16"/>
        </w:rPr>
        <w:t>taxes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and any similar taxes associated with employment of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r w:rsidRPr="00BF0F05">
        <w:rPr>
          <w:rFonts w:ascii="Nimbus" w:hAnsi="Nimbus"/>
          <w:sz w:val="16"/>
          <w:szCs w:val="16"/>
        </w:rPr>
        <w:t>’s</w:t>
      </w:r>
      <w:proofErr w:type="spellEnd"/>
      <w:r w:rsidRPr="00BF0F05">
        <w:rPr>
          <w:rFonts w:ascii="Nimbus" w:hAnsi="Nimbus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personnel.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Neither Party nor any of its agents or employees will have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 right or authority to assume or create any obligations of any kind,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whether express or implied, on behalf of the other Party.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is a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global company and may utilize any of its resources to fulfill its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obligations under an Agreement unless expressly limited therein.</w:t>
      </w:r>
    </w:p>
    <w:p w14:paraId="1AF6C062" w14:textId="77777777" w:rsidR="00CF4F38" w:rsidRPr="00BF0F05" w:rsidRDefault="00CF4F38">
      <w:pPr>
        <w:pStyle w:val="BodyText"/>
        <w:spacing w:before="9"/>
        <w:jc w:val="left"/>
        <w:rPr>
          <w:rFonts w:ascii="Nimbus" w:hAnsi="Nimbus"/>
        </w:rPr>
      </w:pPr>
    </w:p>
    <w:p w14:paraId="073F1E23" w14:textId="77777777" w:rsidR="00CF4F38" w:rsidRPr="00BF0F05" w:rsidRDefault="00BF0F05">
      <w:pPr>
        <w:pStyle w:val="ListParagraph"/>
        <w:numPr>
          <w:ilvl w:val="0"/>
          <w:numId w:val="2"/>
        </w:numPr>
        <w:tabs>
          <w:tab w:val="left" w:pos="614"/>
        </w:tabs>
        <w:spacing w:line="206" w:lineRule="auto"/>
        <w:ind w:left="613" w:right="112" w:hanging="514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ASSIGNMENT.</w:t>
      </w:r>
      <w:r w:rsidRPr="00BF0F05">
        <w:rPr>
          <w:rFonts w:ascii="Nimbus" w:hAnsi="Nimbus"/>
          <w:b/>
          <w:spacing w:val="1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Neither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shall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assign,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sell,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transfer,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otherwise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dispose of any of the rights, privileges, or interests granted herein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under an Agreement, in whole or in part, by operation of law or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otherwise,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without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prior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written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consent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Party,</w:t>
      </w:r>
      <w:r w:rsidRPr="00BF0F05">
        <w:rPr>
          <w:rFonts w:ascii="Nimbus" w:hAnsi="Nimbus"/>
          <w:spacing w:val="-4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3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attempt to do so shall be null and void and of no effect; </w:t>
      </w:r>
      <w:r w:rsidRPr="00BF0F05">
        <w:rPr>
          <w:rFonts w:ascii="Nimbus" w:hAnsi="Nimbus"/>
          <w:i/>
          <w:sz w:val="16"/>
          <w:szCs w:val="16"/>
        </w:rPr>
        <w:t>provided,</w:t>
      </w:r>
      <w:r w:rsidRPr="00BF0F05">
        <w:rPr>
          <w:rFonts w:ascii="Nimbus" w:hAnsi="Nimbus"/>
          <w:i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i/>
          <w:sz w:val="16"/>
          <w:szCs w:val="16"/>
        </w:rPr>
        <w:t xml:space="preserve">however, </w:t>
      </w:r>
      <w:r w:rsidRPr="00BF0F05">
        <w:rPr>
          <w:rFonts w:ascii="Nimbus" w:hAnsi="Nimbus"/>
          <w:sz w:val="16"/>
          <w:szCs w:val="16"/>
        </w:rPr>
        <w:t>that a Party may assign or transfer an Agreement to any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successor-in-interest without the consent of the other Party so long as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 successor-in-interest agrees in writing to be bound or is bound by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operation of law to the Ag</w:t>
      </w:r>
      <w:r w:rsidRPr="00BF0F05">
        <w:rPr>
          <w:rFonts w:ascii="Nimbus" w:hAnsi="Nimbus"/>
          <w:sz w:val="16"/>
          <w:szCs w:val="16"/>
        </w:rPr>
        <w:t>reement.</w:t>
      </w:r>
    </w:p>
    <w:p w14:paraId="1B73D07A" w14:textId="77777777" w:rsidR="00CF4F38" w:rsidRPr="00BF0F05" w:rsidRDefault="00CF4F38">
      <w:pPr>
        <w:pStyle w:val="BodyText"/>
        <w:spacing w:before="8"/>
        <w:jc w:val="left"/>
        <w:rPr>
          <w:rFonts w:ascii="Nimbus" w:hAnsi="Nimbus"/>
        </w:rPr>
      </w:pPr>
    </w:p>
    <w:p w14:paraId="45118ECB" w14:textId="77777777" w:rsidR="00CF4F38" w:rsidRPr="00BF0F05" w:rsidRDefault="00BF0F05">
      <w:pPr>
        <w:pStyle w:val="ListParagraph"/>
        <w:numPr>
          <w:ilvl w:val="0"/>
          <w:numId w:val="2"/>
        </w:numPr>
        <w:tabs>
          <w:tab w:val="left" w:pos="614"/>
        </w:tabs>
        <w:spacing w:before="1" w:line="204" w:lineRule="auto"/>
        <w:ind w:left="613" w:right="114" w:hanging="514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 xml:space="preserve">NO </w:t>
      </w:r>
      <w:proofErr w:type="gramStart"/>
      <w:r w:rsidRPr="00BF0F05">
        <w:rPr>
          <w:rFonts w:ascii="Nimbus" w:hAnsi="Nimbus"/>
          <w:b/>
          <w:sz w:val="16"/>
          <w:szCs w:val="16"/>
        </w:rPr>
        <w:t>THIRD PARTY</w:t>
      </w:r>
      <w:proofErr w:type="gramEnd"/>
      <w:r w:rsidRPr="00BF0F05">
        <w:rPr>
          <w:rFonts w:ascii="Nimbus" w:hAnsi="Nimbus"/>
          <w:b/>
          <w:sz w:val="16"/>
          <w:szCs w:val="16"/>
        </w:rPr>
        <w:t xml:space="preserve"> BENEFICIARIES.</w:t>
      </w:r>
      <w:r w:rsidRPr="00BF0F05">
        <w:rPr>
          <w:rFonts w:ascii="Nimbus" w:hAnsi="Nimbus"/>
          <w:b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 Agreement is for the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sole benefit of the Parties thereto and their respective successors and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permitted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assigns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and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nothing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herein,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express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implied,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is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intended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to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 shall confer any other person or entity any legal or equitable right,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benefit or remedy of any nature whatsoever under or by reason of an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pacing w:val="-2"/>
          <w:sz w:val="16"/>
          <w:szCs w:val="16"/>
        </w:rPr>
        <w:t>Agreement.</w:t>
      </w:r>
    </w:p>
    <w:p w14:paraId="4D9FDD9C" w14:textId="77777777" w:rsidR="00CF4F38" w:rsidRPr="00BF0F05" w:rsidRDefault="00CF4F38">
      <w:pPr>
        <w:pStyle w:val="BodyText"/>
        <w:spacing w:before="3"/>
        <w:jc w:val="left"/>
        <w:rPr>
          <w:rFonts w:ascii="Nimbus" w:hAnsi="Nimbus"/>
        </w:rPr>
      </w:pPr>
    </w:p>
    <w:p w14:paraId="090577AD" w14:textId="6DEA26E9" w:rsidR="00CF4F38" w:rsidRPr="00BF0F05" w:rsidRDefault="00BF0F05">
      <w:pPr>
        <w:pStyle w:val="ListParagraph"/>
        <w:numPr>
          <w:ilvl w:val="0"/>
          <w:numId w:val="2"/>
        </w:numPr>
        <w:tabs>
          <w:tab w:val="left" w:pos="614"/>
        </w:tabs>
        <w:spacing w:before="1" w:line="206" w:lineRule="auto"/>
        <w:ind w:left="613" w:right="112" w:hanging="514"/>
        <w:jc w:val="both"/>
        <w:rPr>
          <w:rFonts w:ascii="Nimbus" w:hAnsi="Nimbus"/>
          <w:sz w:val="16"/>
          <w:szCs w:val="16"/>
        </w:rPr>
      </w:pPr>
      <w:r w:rsidRPr="00BF0F05">
        <w:rPr>
          <w:rFonts w:ascii="Nimbus" w:hAnsi="Nimbus"/>
          <w:b/>
          <w:sz w:val="16"/>
          <w:szCs w:val="16"/>
        </w:rPr>
        <w:t>PUBLICITY.</w:t>
      </w:r>
      <w:r w:rsidRPr="00BF0F05">
        <w:rPr>
          <w:rFonts w:ascii="Nimbus" w:hAnsi="Nimbus"/>
          <w:b/>
          <w:spacing w:val="2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Neither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shall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issue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any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announcement,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statement,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press release or other publicity or marketing materials relating to an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Agreement</w:t>
      </w:r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1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otherwise</w:t>
      </w:r>
      <w:r w:rsidRPr="00BF0F05">
        <w:rPr>
          <w:rFonts w:ascii="Nimbus" w:hAnsi="Nimbus"/>
          <w:spacing w:val="-1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use</w:t>
      </w:r>
      <w:r w:rsidRPr="00BF0F05">
        <w:rPr>
          <w:rFonts w:ascii="Nimbus" w:hAnsi="Nimbus"/>
          <w:spacing w:val="-1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1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Party’s</w:t>
      </w:r>
      <w:r w:rsidRPr="00BF0F05">
        <w:rPr>
          <w:rFonts w:ascii="Nimbus" w:hAnsi="Nimbus"/>
          <w:spacing w:val="-1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trademarks,</w:t>
      </w:r>
      <w:r w:rsidRPr="00BF0F05">
        <w:rPr>
          <w:rFonts w:ascii="Nimbus" w:hAnsi="Nimbus"/>
          <w:spacing w:val="-1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service </w:t>
      </w:r>
      <w:r w:rsidRPr="00BF0F05">
        <w:rPr>
          <w:rFonts w:ascii="Nimbus" w:hAnsi="Nimbus"/>
          <w:sz w:val="16"/>
          <w:szCs w:val="16"/>
        </w:rPr>
        <w:t>marks, trade names, logos, domain names or other indicia of source,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affiliation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sponsorship,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without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prior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written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consent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of</w:t>
      </w:r>
      <w:r w:rsidRPr="00BF0F05">
        <w:rPr>
          <w:rFonts w:ascii="Nimbus" w:hAnsi="Nimbus"/>
          <w:spacing w:val="-8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the</w:t>
      </w:r>
      <w:r w:rsidRPr="00BF0F05">
        <w:rPr>
          <w:rFonts w:ascii="Nimbus" w:hAnsi="Nimbus"/>
          <w:spacing w:val="-9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</w:t>
      </w:r>
      <w:r w:rsidRPr="00BF0F05">
        <w:rPr>
          <w:rFonts w:ascii="Nimbus" w:hAnsi="Nimbus"/>
          <w:spacing w:val="40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Party; provided however, that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proofErr w:type="spellEnd"/>
      <w:r w:rsidRPr="00BF0F05">
        <w:rPr>
          <w:rFonts w:ascii="Nimbus" w:hAnsi="Nimbus"/>
          <w:sz w:val="16"/>
          <w:szCs w:val="16"/>
        </w:rPr>
        <w:t xml:space="preserve"> may include Customer</w:t>
      </w:r>
      <w:r w:rsidRPr="00BF0F05">
        <w:rPr>
          <w:rFonts w:ascii="Nimbus" w:hAnsi="Nimbus"/>
          <w:sz w:val="16"/>
          <w:szCs w:val="16"/>
        </w:rPr>
        <w:t xml:space="preserve">’s name </w:t>
      </w:r>
      <w:r w:rsidRPr="00BF0F05">
        <w:rPr>
          <w:rFonts w:ascii="Nimbus" w:hAnsi="Nimbus"/>
          <w:sz w:val="16"/>
          <w:szCs w:val="16"/>
        </w:rPr>
        <w:t>and/or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other indicia in</w:t>
      </w:r>
      <w:r w:rsidRPr="00BF0F05">
        <w:rPr>
          <w:rFonts w:ascii="Nimbus" w:hAnsi="Nimbus"/>
          <w:spacing w:val="-1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its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lists</w:t>
      </w:r>
      <w:r w:rsidRPr="00BF0F05">
        <w:rPr>
          <w:rFonts w:ascii="Nimbus" w:hAnsi="Nimbus"/>
          <w:spacing w:val="-2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of </w:t>
      </w:r>
      <w:proofErr w:type="spellStart"/>
      <w:r w:rsidRPr="00BF0F05">
        <w:rPr>
          <w:rFonts w:ascii="Nimbus" w:hAnsi="Nimbus"/>
          <w:sz w:val="16"/>
          <w:szCs w:val="16"/>
        </w:rPr>
        <w:t>AcuCred</w:t>
      </w:r>
      <w:r w:rsidRPr="00BF0F05">
        <w:rPr>
          <w:rFonts w:ascii="Nimbus" w:hAnsi="Nimbus"/>
          <w:sz w:val="16"/>
          <w:szCs w:val="16"/>
        </w:rPr>
        <w:t>’s</w:t>
      </w:r>
      <w:proofErr w:type="spellEnd"/>
      <w:r w:rsidRPr="00BF0F05">
        <w:rPr>
          <w:rFonts w:ascii="Nimbus" w:hAnsi="Nimbus"/>
          <w:spacing w:val="-6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customers</w:t>
      </w:r>
      <w:r w:rsidRPr="00BF0F05">
        <w:rPr>
          <w:rFonts w:ascii="Nimbus" w:hAnsi="Nimbus"/>
          <w:spacing w:val="-7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>in</w:t>
      </w:r>
      <w:r w:rsidRPr="00BF0F05">
        <w:rPr>
          <w:rFonts w:ascii="Nimbus" w:hAnsi="Nimbus"/>
          <w:spacing w:val="-5"/>
          <w:sz w:val="16"/>
          <w:szCs w:val="16"/>
        </w:rPr>
        <w:t xml:space="preserve"> </w:t>
      </w:r>
      <w:r w:rsidRPr="00BF0F05">
        <w:rPr>
          <w:rFonts w:ascii="Nimbus" w:hAnsi="Nimbus"/>
          <w:sz w:val="16"/>
          <w:szCs w:val="16"/>
        </w:rPr>
        <w:t xml:space="preserve">promotional </w:t>
      </w:r>
      <w:r w:rsidRPr="00BF0F05">
        <w:rPr>
          <w:rFonts w:ascii="Nimbus" w:hAnsi="Nimbus"/>
          <w:sz w:val="16"/>
          <w:szCs w:val="16"/>
        </w:rPr>
        <w:t>and marketing materials.</w:t>
      </w:r>
    </w:p>
    <w:sectPr w:rsidR="00CF4F38" w:rsidRPr="00BF0F05">
      <w:pgSz w:w="12240" w:h="15840"/>
      <w:pgMar w:top="660" w:right="600" w:bottom="820" w:left="620" w:header="0" w:footer="635" w:gutter="0"/>
      <w:cols w:num="2" w:space="720" w:equalWidth="0">
        <w:col w:w="5186" w:space="575"/>
        <w:col w:w="52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E2DC1" w14:textId="77777777" w:rsidR="00BF0F05" w:rsidRDefault="00BF0F05">
      <w:r>
        <w:separator/>
      </w:r>
    </w:p>
  </w:endnote>
  <w:endnote w:type="continuationSeparator" w:id="0">
    <w:p w14:paraId="54D2A598" w14:textId="77777777" w:rsidR="00BF0F05" w:rsidRDefault="00BF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imbus Roman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0A9F" w14:textId="77777777" w:rsidR="00CF4F38" w:rsidRDefault="00BF0F05">
    <w:pPr>
      <w:pStyle w:val="BodyText"/>
      <w:spacing w:line="14" w:lineRule="auto"/>
      <w:jc w:val="left"/>
      <w:rPr>
        <w:sz w:val="20"/>
      </w:rPr>
    </w:pPr>
    <w:r>
      <w:pict w14:anchorId="4362115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5pt;margin-top:749.25pt;width:30.5pt;height:8pt;z-index:-251658752;mso-position-horizontal-relative:page;mso-position-vertical-relative:page" filled="f" stroked="f">
          <v:textbox inset="0,0,0,0">
            <w:txbxContent>
              <w:p w14:paraId="243F32CF" w14:textId="791DECF1" w:rsidR="00CF4F38" w:rsidRDefault="00BF0F05">
                <w:pPr>
                  <w:spacing w:line="145" w:lineRule="exact"/>
                  <w:ind w:left="20"/>
                  <w:rPr>
                    <w:sz w:val="12"/>
                  </w:rPr>
                </w:pPr>
                <w:r>
                  <w:rPr>
                    <w:spacing w:val="-2"/>
                    <w:sz w:val="12"/>
                  </w:rPr>
                  <w:t>V1</w:t>
                </w:r>
                <w:r>
                  <w:rPr>
                    <w:spacing w:val="-2"/>
                    <w:sz w:val="12"/>
                  </w:rPr>
                  <w:t>.01.2024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7559" w14:textId="77777777" w:rsidR="00BF0F05" w:rsidRDefault="00BF0F05">
      <w:r>
        <w:separator/>
      </w:r>
    </w:p>
  </w:footnote>
  <w:footnote w:type="continuationSeparator" w:id="0">
    <w:p w14:paraId="4877B7A2" w14:textId="77777777" w:rsidR="00BF0F05" w:rsidRDefault="00BF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323D4"/>
    <w:multiLevelType w:val="multilevel"/>
    <w:tmpl w:val="BFFE0C36"/>
    <w:lvl w:ilvl="0">
      <w:start w:val="1"/>
      <w:numFmt w:val="decimal"/>
      <w:lvlText w:val="%1"/>
      <w:lvlJc w:val="left"/>
      <w:pPr>
        <w:ind w:left="614" w:hanging="515"/>
        <w:jc w:val="left"/>
      </w:pPr>
      <w:rPr>
        <w:rFonts w:ascii="Nimbus Roman" w:eastAsia="Nimbus Roman" w:hAnsi="Nimbus Roman" w:cs="Nimbus Roman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541"/>
        <w:jc w:val="left"/>
      </w:pPr>
      <w:rPr>
        <w:rFonts w:ascii="Nimbus Roman" w:eastAsia="Nimbus Roman" w:hAnsi="Nimbus Roman" w:cs="Nimbus Roman" w:hint="default"/>
        <w:b/>
        <w:bCs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504" w:hanging="5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99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37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172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307" w:hanging="541"/>
      </w:pPr>
      <w:rPr>
        <w:rFonts w:hint="default"/>
        <w:lang w:val="en-US" w:eastAsia="en-US" w:bidi="ar-SA"/>
      </w:rPr>
    </w:lvl>
  </w:abstractNum>
  <w:abstractNum w:abstractNumId="1" w15:restartNumberingAfterBreak="0">
    <w:nsid w:val="79B60307"/>
    <w:multiLevelType w:val="hybridMultilevel"/>
    <w:tmpl w:val="C53AD156"/>
    <w:lvl w:ilvl="0" w:tplc="62BAD356">
      <w:start w:val="1"/>
      <w:numFmt w:val="lowerLetter"/>
      <w:lvlText w:val="(%1)"/>
      <w:lvlJc w:val="left"/>
      <w:pPr>
        <w:ind w:left="613" w:hanging="226"/>
        <w:jc w:val="left"/>
      </w:pPr>
      <w:rPr>
        <w:rFonts w:ascii="Nimbus Roman" w:eastAsia="Nimbus Roman" w:hAnsi="Nimbus Roman" w:cs="Nimbus Roman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236086F0">
      <w:numFmt w:val="bullet"/>
      <w:lvlText w:val="•"/>
      <w:lvlJc w:val="left"/>
      <w:pPr>
        <w:ind w:left="1083" w:hanging="226"/>
      </w:pPr>
      <w:rPr>
        <w:rFonts w:hint="default"/>
        <w:lang w:val="en-US" w:eastAsia="en-US" w:bidi="ar-SA"/>
      </w:rPr>
    </w:lvl>
    <w:lvl w:ilvl="2" w:tplc="1780C9AC">
      <w:numFmt w:val="bullet"/>
      <w:lvlText w:val="•"/>
      <w:lvlJc w:val="left"/>
      <w:pPr>
        <w:ind w:left="1547" w:hanging="226"/>
      </w:pPr>
      <w:rPr>
        <w:rFonts w:hint="default"/>
        <w:lang w:val="en-US" w:eastAsia="en-US" w:bidi="ar-SA"/>
      </w:rPr>
    </w:lvl>
    <w:lvl w:ilvl="3" w:tplc="4F7A822C">
      <w:numFmt w:val="bullet"/>
      <w:lvlText w:val="•"/>
      <w:lvlJc w:val="left"/>
      <w:pPr>
        <w:ind w:left="2011" w:hanging="226"/>
      </w:pPr>
      <w:rPr>
        <w:rFonts w:hint="default"/>
        <w:lang w:val="en-US" w:eastAsia="en-US" w:bidi="ar-SA"/>
      </w:rPr>
    </w:lvl>
    <w:lvl w:ilvl="4" w:tplc="67D27EC6">
      <w:numFmt w:val="bullet"/>
      <w:lvlText w:val="•"/>
      <w:lvlJc w:val="left"/>
      <w:pPr>
        <w:ind w:left="2475" w:hanging="226"/>
      </w:pPr>
      <w:rPr>
        <w:rFonts w:hint="default"/>
        <w:lang w:val="en-US" w:eastAsia="en-US" w:bidi="ar-SA"/>
      </w:rPr>
    </w:lvl>
    <w:lvl w:ilvl="5" w:tplc="1068C40C">
      <w:numFmt w:val="bullet"/>
      <w:lvlText w:val="•"/>
      <w:lvlJc w:val="left"/>
      <w:pPr>
        <w:ind w:left="2939" w:hanging="226"/>
      </w:pPr>
      <w:rPr>
        <w:rFonts w:hint="default"/>
        <w:lang w:val="en-US" w:eastAsia="en-US" w:bidi="ar-SA"/>
      </w:rPr>
    </w:lvl>
    <w:lvl w:ilvl="6" w:tplc="AC5CBE2A">
      <w:numFmt w:val="bullet"/>
      <w:lvlText w:val="•"/>
      <w:lvlJc w:val="left"/>
      <w:pPr>
        <w:ind w:left="3403" w:hanging="226"/>
      </w:pPr>
      <w:rPr>
        <w:rFonts w:hint="default"/>
        <w:lang w:val="en-US" w:eastAsia="en-US" w:bidi="ar-SA"/>
      </w:rPr>
    </w:lvl>
    <w:lvl w:ilvl="7" w:tplc="D390CA4A">
      <w:numFmt w:val="bullet"/>
      <w:lvlText w:val="•"/>
      <w:lvlJc w:val="left"/>
      <w:pPr>
        <w:ind w:left="3867" w:hanging="226"/>
      </w:pPr>
      <w:rPr>
        <w:rFonts w:hint="default"/>
        <w:lang w:val="en-US" w:eastAsia="en-US" w:bidi="ar-SA"/>
      </w:rPr>
    </w:lvl>
    <w:lvl w:ilvl="8" w:tplc="F280E1FC">
      <w:numFmt w:val="bullet"/>
      <w:lvlText w:val="•"/>
      <w:lvlJc w:val="left"/>
      <w:pPr>
        <w:ind w:left="4330" w:hanging="226"/>
      </w:pPr>
      <w:rPr>
        <w:rFonts w:hint="default"/>
        <w:lang w:val="en-US" w:eastAsia="en-US" w:bidi="ar-SA"/>
      </w:rPr>
    </w:lvl>
  </w:abstractNum>
  <w:num w:numId="1" w16cid:durableId="1651863696">
    <w:abstractNumId w:val="1"/>
  </w:num>
  <w:num w:numId="2" w16cid:durableId="191319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F38"/>
    <w:rsid w:val="001C7322"/>
    <w:rsid w:val="00BF0F05"/>
    <w:rsid w:val="00C1156E"/>
    <w:rsid w:val="00C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71447"/>
  <w15:docId w15:val="{6117FB90-AFEC-4F31-8AA1-299594AA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imbus Roman" w:eastAsia="Nimbus Roman" w:hAnsi="Nimbus Roman" w:cs="Nimbus Roman"/>
    </w:rPr>
  </w:style>
  <w:style w:type="paragraph" w:styleId="Heading1">
    <w:name w:val="heading 1"/>
    <w:basedOn w:val="Normal"/>
    <w:uiPriority w:val="9"/>
    <w:qFormat/>
    <w:pPr>
      <w:ind w:left="613" w:hanging="515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5"/>
      <w:ind w:left="3712" w:right="3733"/>
      <w:jc w:val="center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40" w:right="38" w:hanging="5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0F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F05"/>
    <w:rPr>
      <w:rFonts w:ascii="Nimbus Roman" w:eastAsia="Nimbus Roman" w:hAnsi="Nimbus Roman" w:cs="Nimbus Roman"/>
    </w:rPr>
  </w:style>
  <w:style w:type="paragraph" w:styleId="Footer">
    <w:name w:val="footer"/>
    <w:basedOn w:val="Normal"/>
    <w:link w:val="FooterChar"/>
    <w:uiPriority w:val="99"/>
    <w:unhideWhenUsed/>
    <w:rsid w:val="00BF0F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F05"/>
    <w:rPr>
      <w:rFonts w:ascii="Nimbus Roman" w:eastAsia="Nimbus Roman" w:hAnsi="Nimbus Roman" w:cs="Nimbus Roman"/>
    </w:rPr>
  </w:style>
  <w:style w:type="character" w:styleId="Hyperlink">
    <w:name w:val="Hyperlink"/>
    <w:basedOn w:val="DefaultParagraphFont"/>
    <w:uiPriority w:val="99"/>
    <w:unhideWhenUsed/>
    <w:rsid w:val="00BF0F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ucred.com/GeneralT&amp;Cs/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3691</Words>
  <Characters>21043</Characters>
  <Application>Microsoft Office Word</Application>
  <DocSecurity>0</DocSecurity>
  <Lines>175</Lines>
  <Paragraphs>49</Paragraphs>
  <ScaleCrop>false</ScaleCrop>
  <Company/>
  <LinksUpToDate>false</LinksUpToDate>
  <CharactersWithSpaces>24685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Ananda Sanjeev</cp:lastModifiedBy>
  <cp:revision>2</cp:revision>
  <dcterms:created xsi:type="dcterms:W3CDTF">2024-10-22T07:28:00Z</dcterms:created>
  <dcterms:modified xsi:type="dcterms:W3CDTF">2024-10-22T07:33:00Z</dcterms:modified>
</cp:coreProperties>
</file>