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b w:val="1"/>
          <w:color w:val="454545"/>
          <w:sz w:val="36"/>
          <w:szCs w:val="36"/>
        </w:rPr>
      </w:pPr>
      <w:r w:rsidDel="00000000" w:rsidR="00000000" w:rsidRPr="00000000">
        <w:rPr>
          <w:rFonts w:ascii="Times New Roman" w:cs="Times New Roman" w:eastAsia="Times New Roman" w:hAnsi="Times New Roman"/>
          <w:b w:val="1"/>
          <w:color w:val="454545"/>
          <w:sz w:val="36"/>
          <w:szCs w:val="36"/>
          <w:rtl w:val="0"/>
        </w:rPr>
        <w:t xml:space="preserve">MISTLETOE MARKET 2025 VENDOR APPLICATION</w:t>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When: Saturday, November 15, 2025 | 10 am - 3 pm</w:t>
      </w:r>
    </w:p>
    <w:p w:rsidR="00000000" w:rsidDel="00000000" w:rsidP="00000000" w:rsidRDefault="00000000" w:rsidRPr="00000000" w14:paraId="00000004">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Where: Broad Street, Saint Pauls NC</w: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b w:val="1"/>
          <w:color w:val="454545"/>
        </w:rPr>
      </w:pPr>
      <w:r w:rsidDel="00000000" w:rsidR="00000000" w:rsidRPr="00000000">
        <w:rPr>
          <w:rFonts w:ascii="Times New Roman" w:cs="Times New Roman" w:eastAsia="Times New Roman" w:hAnsi="Times New Roman"/>
          <w:color w:val="454545"/>
          <w:rtl w:val="0"/>
        </w:rPr>
        <w:t xml:space="preserve">Application deadline: </w:t>
      </w:r>
      <w:r w:rsidDel="00000000" w:rsidR="00000000" w:rsidRPr="00000000">
        <w:rPr>
          <w:rFonts w:ascii="Times New Roman" w:cs="Times New Roman" w:eastAsia="Times New Roman" w:hAnsi="Times New Roman"/>
          <w:b w:val="1"/>
          <w:color w:val="454545"/>
          <w:rtl w:val="0"/>
        </w:rPr>
        <w:t xml:space="preserve">Friday, October 17, 2025 (must be postmarked) after this date booth fees increased any applications ($75 for a 10’x10’ booth or $125 for two adjoining 10’x10’ booths) </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NOTE: To secure your spot, please mail the nonrefundable vendor fee ($50 for a 10’x10’ booth or $100 for two adjoining 10’x10’ booths) with application to:</w:t>
        <w:br w:type="textWrapping"/>
      </w:r>
      <w:r w:rsidDel="00000000" w:rsidR="00000000" w:rsidRPr="00000000">
        <w:rPr>
          <w:rFonts w:ascii="Times New Roman" w:cs="Times New Roman" w:eastAsia="Times New Roman" w:hAnsi="Times New Roman"/>
          <w:b w:val="1"/>
          <w:color w:val="454545"/>
          <w:rtl w:val="0"/>
        </w:rPr>
        <w:t xml:space="preserve">St. Pauls Possible, PO Box 193 St. Pauls, NC 28384.</w:t>
      </w:r>
      <w:r w:rsidDel="00000000" w:rsidR="00000000" w:rsidRPr="00000000">
        <w:rPr>
          <w:rFonts w:ascii="Times New Roman" w:cs="Times New Roman" w:eastAsia="Times New Roman" w:hAnsi="Times New Roman"/>
          <w:color w:val="454545"/>
          <w:rtl w:val="0"/>
        </w:rPr>
        <w:t xml:space="preserve"> </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Setup time and space assignments will be emailed a week before the event. There will be crew members to help you with any questions you have the morning of the event. Vendors must not leave before festival is over (3 pm). If you sell-out, please close down and enjoy the rest of your afternoon with us! Vendors will not be allowed to leave site before event ends.</w:t>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Tents MUST BE anchored/secured. We are not responsible for broken tents due to wind. Booths are approximately 10x10' spaces, using the sidewalk as the entrance into your booth. (Backs will face the road)</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Vendors CAN NOT place any water/waste into the street or storm drains.</w:t>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Vendor will be responsible for setup, power source, and clean up.</w:t>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There will be no refunds, the venue, advertising, activities, and misc. expenses are paid in advance! The Mistletoe Market will operate as a moderate rain or overcast festival. St.Pauls Possible, Inc. reserves the right to decline any application upon review. Failure to comply with the guidelines can result in exclusion from future events.</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St. Pauls Possible, Inc. will not be responsible for theft, damage or injury that may occur during this event.</w:t>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NO YARD SALE ITEMS ALLOWED. ALL ITEMS WILL NEED TO BE NEW OR HANDCRAFTED.</w:t>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All vendors are responsible for collecting sales tax per state of North Carolina.</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Name: _______________________________________________________</w:t>
        <w:br w:type="textWrapping"/>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Name: ________________________________________________________</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_______________________________________________________________</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Phone : _______________________________________________________________</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select booth size:</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one 10x10' booth ($50)</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two 10x10' booths ($100)</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Please list products and items you will have for sale as well as your price range of products. (Be as descriptive as possible).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____________________________________________________________________________</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____________________________________________________________________________</w:t>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A percentage of each vendor fee will go towards the marketing/advertising for the festival. We want to let as many people know about the event as possible. With that being said, we encourage you to share the event on all your social media platforms and by word of mouth as much as you can.</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I understand that all applications must be approved by St. Pauls Possible, Inc.</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I understand that electricity, tents, tables, etc will not be provided.</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I agree to stay at the festival until it ends at 3 pm.</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454545"/>
        </w:rPr>
      </w:pPr>
      <w:r w:rsidDel="00000000" w:rsidR="00000000" w:rsidRPr="00000000">
        <w:rPr>
          <w:rtl w:val="0"/>
        </w:rPr>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color w:val="454545"/>
        </w:rPr>
      </w:pPr>
      <w:r w:rsidDel="00000000" w:rsidR="00000000" w:rsidRPr="00000000">
        <w:rPr>
          <w:rFonts w:ascii="Times New Roman" w:cs="Times New Roman" w:eastAsia="Times New Roman" w:hAnsi="Times New Roman"/>
          <w:color w:val="454545"/>
          <w:rtl w:val="0"/>
        </w:rPr>
        <w:t xml:space="preserve">Signature: _________________________________________________________</w:t>
      </w:r>
      <w:r w:rsidDel="00000000" w:rsidR="00000000" w:rsidRPr="00000000">
        <w:rPr>
          <w:rFonts w:ascii="Times New Roman" w:cs="Times New Roman" w:eastAsia="Times New Roman" w:hAnsi="Times New Roman"/>
          <w:color w:val="222222"/>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209C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209C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209C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209C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209C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209C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209C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209C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209C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209C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209C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209C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209C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209C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209C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209CA"/>
    <w:rPr>
      <w:i w:val="1"/>
      <w:iCs w:val="1"/>
      <w:color w:val="404040" w:themeColor="text1" w:themeTint="0000BF"/>
    </w:rPr>
  </w:style>
  <w:style w:type="paragraph" w:styleId="ListParagraph">
    <w:name w:val="List Paragraph"/>
    <w:basedOn w:val="Normal"/>
    <w:uiPriority w:val="34"/>
    <w:qFormat w:val="1"/>
    <w:rsid w:val="004209CA"/>
    <w:pPr>
      <w:ind w:left="720"/>
      <w:contextualSpacing w:val="1"/>
    </w:pPr>
  </w:style>
  <w:style w:type="character" w:styleId="IntenseEmphasis">
    <w:name w:val="Intense Emphasis"/>
    <w:basedOn w:val="DefaultParagraphFont"/>
    <w:uiPriority w:val="21"/>
    <w:qFormat w:val="1"/>
    <w:rsid w:val="004209CA"/>
    <w:rPr>
      <w:i w:val="1"/>
      <w:iCs w:val="1"/>
      <w:color w:val="0f4761" w:themeColor="accent1" w:themeShade="0000BF"/>
    </w:rPr>
  </w:style>
  <w:style w:type="paragraph" w:styleId="IntenseQuote">
    <w:name w:val="Intense Quote"/>
    <w:basedOn w:val="Normal"/>
    <w:next w:val="Normal"/>
    <w:link w:val="IntenseQuoteChar"/>
    <w:uiPriority w:val="30"/>
    <w:qFormat w:val="1"/>
    <w:rsid w:val="004209C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209CA"/>
    <w:rPr>
      <w:i w:val="1"/>
      <w:iCs w:val="1"/>
      <w:color w:val="0f4761" w:themeColor="accent1" w:themeShade="0000BF"/>
    </w:rPr>
  </w:style>
  <w:style w:type="character" w:styleId="IntenseReference">
    <w:name w:val="Intense Reference"/>
    <w:basedOn w:val="DefaultParagraphFont"/>
    <w:uiPriority w:val="32"/>
    <w:qFormat w:val="1"/>
    <w:rsid w:val="004209CA"/>
    <w:rPr>
      <w:b w:val="1"/>
      <w:bCs w:val="1"/>
      <w:smallCaps w:val="1"/>
      <w:color w:val="0f4761" w:themeColor="accent1" w:themeShade="0000BF"/>
      <w:spacing w:val="5"/>
    </w:rPr>
  </w:style>
  <w:style w:type="paragraph" w:styleId="NormalWeb">
    <w:name w:val="Normal (Web)"/>
    <w:basedOn w:val="Normal"/>
    <w:uiPriority w:val="99"/>
    <w:semiHidden w:val="1"/>
    <w:unhideWhenUsed w:val="1"/>
    <w:rsid w:val="004209CA"/>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4209CA"/>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vD03DVy5bglN6H7pY3sOtH7ew==">CgMxLjA4AHIhMVg2V080cm9BZnNPWFcxUy0tQVF0YmlGVzhYbmJQYnBl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2025-06-23T19:52:00Z</dcterms:created>
  <dc:creator>Kenneth Blake Tyner</dc:creator>
</cp:coreProperties>
</file>