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5074" w14:textId="77777777" w:rsidR="00054C4B" w:rsidRPr="00A3660E" w:rsidRDefault="00054C4B" w:rsidP="00054C4B">
      <w:pPr>
        <w:pStyle w:val="Header"/>
        <w:jc w:val="center"/>
        <w:rPr>
          <w:sz w:val="28"/>
        </w:rPr>
      </w:pPr>
      <w:r w:rsidRPr="00B94710">
        <w:rPr>
          <w:rFonts w:ascii="Apple Chancery" w:hAnsi="Apple Chancery" w:cs="Apple Chancery"/>
          <w:color w:val="1F497D" w:themeColor="text2"/>
          <w:sz w:val="36"/>
          <w:szCs w:val="32"/>
        </w:rPr>
        <w:ptab w:relativeTo="margin" w:alignment="center" w:leader="none"/>
      </w:r>
      <w:r w:rsidRPr="00B94710">
        <w:rPr>
          <w:rFonts w:ascii="Apple Chancery" w:hAnsi="Apple Chancery" w:cs="Apple Chancery"/>
          <w:color w:val="1F497D" w:themeColor="text2"/>
          <w:sz w:val="36"/>
          <w:szCs w:val="32"/>
        </w:rPr>
        <w:t>Kensington Estates Homeowners Association, Inc</w:t>
      </w:r>
      <w:r>
        <w:rPr>
          <w:sz w:val="28"/>
        </w:rPr>
        <w:t>.</w:t>
      </w:r>
    </w:p>
    <w:p w14:paraId="0A0632E2" w14:textId="38FCC5FD" w:rsidR="00054C4B" w:rsidRPr="005D59C4" w:rsidRDefault="00AA189B" w:rsidP="00054C4B">
      <w:pPr>
        <w:pStyle w:val="Header"/>
        <w:jc w:val="center"/>
        <w:rPr>
          <w:rFonts w:ascii="Tahoma" w:hAnsi="Tahoma"/>
          <w:i/>
          <w:color w:val="1F497D" w:themeColor="text2"/>
          <w:sz w:val="22"/>
        </w:rPr>
      </w:pPr>
      <w:r>
        <w:rPr>
          <w:rFonts w:ascii="Tahoma" w:hAnsi="Tahoma"/>
          <w:i/>
          <w:color w:val="1F497D" w:themeColor="text2"/>
          <w:sz w:val="22"/>
        </w:rPr>
        <w:t>1471 Olde Kensington Lane</w:t>
      </w:r>
    </w:p>
    <w:p w14:paraId="2ADAB92E" w14:textId="77777777" w:rsidR="00054C4B" w:rsidRPr="005D59C4" w:rsidRDefault="00054C4B" w:rsidP="00054C4B">
      <w:pPr>
        <w:pStyle w:val="Header"/>
        <w:jc w:val="center"/>
        <w:rPr>
          <w:rFonts w:ascii="Tahoma" w:hAnsi="Tahoma"/>
          <w:i/>
          <w:color w:val="1F497D" w:themeColor="text2"/>
          <w:sz w:val="22"/>
        </w:rPr>
      </w:pPr>
      <w:r w:rsidRPr="005D59C4">
        <w:rPr>
          <w:rFonts w:ascii="Tahoma" w:hAnsi="Tahoma"/>
          <w:i/>
          <w:color w:val="1F497D" w:themeColor="text2"/>
          <w:sz w:val="22"/>
        </w:rPr>
        <w:t>Deltona, Florida 32725</w:t>
      </w:r>
    </w:p>
    <w:p w14:paraId="38C4A5B2" w14:textId="308D2BF5" w:rsidR="00DB0EB9" w:rsidRPr="001A0079" w:rsidRDefault="00054C4B" w:rsidP="001A0079">
      <w:pPr>
        <w:jc w:val="center"/>
        <w:rPr>
          <w:rFonts w:ascii="Tahoma" w:hAnsi="Tahoma"/>
          <w:b/>
          <w:bCs/>
          <w:sz w:val="22"/>
          <w:szCs w:val="22"/>
        </w:rPr>
      </w:pPr>
      <w:r w:rsidRPr="001A007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9F01" wp14:editId="06B6E2FA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6057900" cy="0"/>
                <wp:effectExtent l="50800" t="25400" r="63500" b="101600"/>
                <wp:wrapThrough wrapText="bothSides">
                  <wp:wrapPolygon edited="0">
                    <wp:start x="-91" y="-1"/>
                    <wp:lineTo x="-181" y="-1"/>
                    <wp:lineTo x="-181" y="-1"/>
                    <wp:lineTo x="21736" y="-1"/>
                    <wp:lineTo x="21736" y="-1"/>
                    <wp:lineTo x="-91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8D3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" strokecolor="#1f497d [3215]" strokeweight=".25pt">
                <v:shadow on="t" color="black" opacity="24903f" origin=",.5" offset="0,.55556mm"/>
                <w10:wrap type="through"/>
              </v:line>
            </w:pict>
          </mc:Fallback>
        </mc:AlternateContent>
      </w:r>
      <w:r w:rsidR="008D677C" w:rsidRPr="001A0079">
        <w:rPr>
          <w:rFonts w:ascii="Tahoma" w:hAnsi="Tahoma"/>
          <w:b/>
          <w:bCs/>
          <w:sz w:val="22"/>
          <w:szCs w:val="22"/>
        </w:rPr>
        <w:t xml:space="preserve">Minutes from the </w:t>
      </w:r>
      <w:r w:rsidR="000915EC" w:rsidRPr="001A0079">
        <w:rPr>
          <w:rFonts w:ascii="Tahoma" w:hAnsi="Tahoma"/>
          <w:b/>
          <w:bCs/>
          <w:sz w:val="22"/>
          <w:szCs w:val="22"/>
        </w:rPr>
        <w:t>2nd</w:t>
      </w:r>
      <w:r w:rsidR="00D70CC7" w:rsidRPr="001A0079">
        <w:rPr>
          <w:rFonts w:ascii="Tahoma" w:hAnsi="Tahoma"/>
          <w:b/>
          <w:bCs/>
          <w:sz w:val="22"/>
          <w:szCs w:val="22"/>
        </w:rPr>
        <w:t xml:space="preserve"> Board Meeting </w:t>
      </w:r>
      <w:r w:rsidR="000915EC" w:rsidRPr="001A0079">
        <w:rPr>
          <w:rFonts w:ascii="Tahoma" w:hAnsi="Tahoma"/>
          <w:b/>
          <w:bCs/>
          <w:sz w:val="22"/>
          <w:szCs w:val="22"/>
        </w:rPr>
        <w:t>5/3/2025</w:t>
      </w:r>
    </w:p>
    <w:p w14:paraId="4087E82F" w14:textId="3E9B2A06" w:rsidR="00D70CC7" w:rsidRPr="001A0079" w:rsidRDefault="000915EC" w:rsidP="00D70CC7">
      <w:p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b/>
          <w:bCs/>
          <w:sz w:val="22"/>
          <w:szCs w:val="22"/>
        </w:rPr>
        <w:t>5</w:t>
      </w:r>
      <w:r w:rsidR="00D70CC7" w:rsidRPr="001A0079">
        <w:rPr>
          <w:rFonts w:ascii="Tahoma" w:hAnsi="Tahoma"/>
          <w:b/>
          <w:bCs/>
          <w:sz w:val="22"/>
          <w:szCs w:val="22"/>
        </w:rPr>
        <w:t>/</w:t>
      </w:r>
      <w:r w:rsidRPr="001A0079">
        <w:rPr>
          <w:rFonts w:ascii="Tahoma" w:hAnsi="Tahoma"/>
          <w:b/>
          <w:bCs/>
          <w:sz w:val="22"/>
          <w:szCs w:val="22"/>
        </w:rPr>
        <w:t>3</w:t>
      </w:r>
      <w:r w:rsidR="00D70CC7" w:rsidRPr="001A0079">
        <w:rPr>
          <w:rFonts w:ascii="Tahoma" w:hAnsi="Tahoma"/>
          <w:b/>
          <w:bCs/>
          <w:sz w:val="22"/>
          <w:szCs w:val="22"/>
        </w:rPr>
        <w:t>/25</w:t>
      </w:r>
    </w:p>
    <w:p w14:paraId="619451D0" w14:textId="39E01D6E" w:rsidR="004F5521" w:rsidRPr="001A0079" w:rsidRDefault="00BE7A1E" w:rsidP="00D70CC7">
      <w:p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Greetings neighbors! </w:t>
      </w:r>
      <w:r w:rsidR="002E78D8" w:rsidRPr="001A0079">
        <w:rPr>
          <w:rFonts w:ascii="Tahoma" w:hAnsi="Tahoma"/>
          <w:sz w:val="22"/>
          <w:szCs w:val="22"/>
        </w:rPr>
        <w:t>We met today for our quarterly board meeting</w:t>
      </w:r>
      <w:r w:rsidR="001F0718" w:rsidRPr="001A0079">
        <w:rPr>
          <w:rFonts w:ascii="Tahoma" w:hAnsi="Tahoma"/>
          <w:sz w:val="22"/>
          <w:szCs w:val="22"/>
        </w:rPr>
        <w:t xml:space="preserve">. </w:t>
      </w:r>
      <w:r w:rsidR="00332D94" w:rsidRPr="001A0079">
        <w:rPr>
          <w:rFonts w:ascii="Tahoma" w:hAnsi="Tahoma"/>
          <w:sz w:val="22"/>
          <w:szCs w:val="22"/>
        </w:rPr>
        <w:t xml:space="preserve">As a reminder, our website is </w:t>
      </w:r>
      <w:hyperlink r:id="rId6" w:history="1">
        <w:r w:rsidR="00905AA8" w:rsidRPr="001A0079">
          <w:rPr>
            <w:rStyle w:val="Hyperlink"/>
            <w:rFonts w:ascii="Tahoma" w:hAnsi="Tahoma"/>
            <w:sz w:val="22"/>
            <w:szCs w:val="22"/>
          </w:rPr>
          <w:t>http://www.thekensingtonhoa.com</w:t>
        </w:r>
      </w:hyperlink>
      <w:r w:rsidR="00905AA8" w:rsidRPr="001A0079">
        <w:rPr>
          <w:rFonts w:ascii="Tahoma" w:hAnsi="Tahoma"/>
          <w:sz w:val="22"/>
          <w:szCs w:val="22"/>
        </w:rPr>
        <w:t xml:space="preserve">. </w:t>
      </w:r>
    </w:p>
    <w:p w14:paraId="0ABB3009" w14:textId="77777777" w:rsidR="001F0718" w:rsidRPr="001A0079" w:rsidRDefault="001F0718" w:rsidP="00D70CC7">
      <w:pPr>
        <w:rPr>
          <w:rFonts w:ascii="Tahoma" w:hAnsi="Tahoma"/>
          <w:sz w:val="22"/>
          <w:szCs w:val="22"/>
        </w:rPr>
      </w:pPr>
    </w:p>
    <w:p w14:paraId="7371C8B2" w14:textId="702B694F" w:rsidR="001F0718" w:rsidRPr="001A0079" w:rsidRDefault="002E68DC" w:rsidP="00D70CC7">
      <w:p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Here’s how it went: </w:t>
      </w:r>
    </w:p>
    <w:p w14:paraId="30D8AFD3" w14:textId="1A9F89BA" w:rsidR="002E68DC" w:rsidRPr="001A0079" w:rsidRDefault="002E68DC" w:rsidP="00431171">
      <w:pPr>
        <w:pStyle w:val="ListParagraph"/>
        <w:rPr>
          <w:rFonts w:ascii="Tahoma" w:hAnsi="Tahoma"/>
          <w:i/>
          <w:iCs/>
          <w:sz w:val="22"/>
          <w:szCs w:val="22"/>
        </w:rPr>
      </w:pPr>
    </w:p>
    <w:p w14:paraId="694CC4C2" w14:textId="3CFAD8EF" w:rsidR="00431171" w:rsidRPr="001A0079" w:rsidRDefault="00583AE1" w:rsidP="00431171">
      <w:pPr>
        <w:pStyle w:val="ListParagraph"/>
        <w:numPr>
          <w:ilvl w:val="0"/>
          <w:numId w:val="4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b/>
          <w:bCs/>
          <w:sz w:val="22"/>
          <w:szCs w:val="22"/>
        </w:rPr>
        <w:t>Roll Call</w:t>
      </w:r>
    </w:p>
    <w:p w14:paraId="38104BF3" w14:textId="5C65391F" w:rsidR="00202491" w:rsidRPr="001A0079" w:rsidRDefault="002E78D8" w:rsidP="002E78D8">
      <w:pPr>
        <w:pStyle w:val="ListParagraph"/>
        <w:numPr>
          <w:ilvl w:val="1"/>
          <w:numId w:val="4"/>
        </w:num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>Of board members, 3/5 attended</w:t>
      </w:r>
      <w:r w:rsidR="000B34FA" w:rsidRPr="001A0079">
        <w:rPr>
          <w:rFonts w:ascii="Tahoma" w:hAnsi="Tahoma"/>
          <w:sz w:val="22"/>
          <w:szCs w:val="22"/>
        </w:rPr>
        <w:t xml:space="preserve">.  One member of community attended.   See our updated calendar for next meeting for a zoom link if you’d like to attend, or you are welcome at my home.  </w:t>
      </w:r>
    </w:p>
    <w:p w14:paraId="192DF337" w14:textId="22E90CE7" w:rsidR="008D43B4" w:rsidRPr="001A0079" w:rsidRDefault="006A7B3E" w:rsidP="006A7B3E">
      <w:pPr>
        <w:pStyle w:val="ListParagraph"/>
        <w:numPr>
          <w:ilvl w:val="0"/>
          <w:numId w:val="4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b/>
          <w:bCs/>
          <w:sz w:val="22"/>
          <w:szCs w:val="22"/>
        </w:rPr>
        <w:t xml:space="preserve">2025 Updated Contact List </w:t>
      </w:r>
    </w:p>
    <w:p w14:paraId="6EB56702" w14:textId="599A2638" w:rsidR="006A7B3E" w:rsidRPr="001A0079" w:rsidRDefault="006A7B3E" w:rsidP="006A7B3E">
      <w:pPr>
        <w:pStyle w:val="ListParagraph"/>
        <w:numPr>
          <w:ilvl w:val="1"/>
          <w:numId w:val="4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It was noticed and suggested that we have not had an updated contact list for the members of our community since 2023.   Please see </w:t>
      </w:r>
      <w:r w:rsidR="001F5F2F" w:rsidRPr="001A0079">
        <w:rPr>
          <w:rFonts w:ascii="Tahoma" w:hAnsi="Tahoma"/>
          <w:sz w:val="22"/>
          <w:szCs w:val="22"/>
        </w:rPr>
        <w:t xml:space="preserve">enclosed list of the current community for this year.  </w:t>
      </w:r>
    </w:p>
    <w:p w14:paraId="30C23291" w14:textId="0FF24EAF" w:rsidR="008D43B4" w:rsidRPr="001A0079" w:rsidRDefault="00707B3C" w:rsidP="00202491">
      <w:pPr>
        <w:pStyle w:val="ListParagraph"/>
        <w:numPr>
          <w:ilvl w:val="0"/>
          <w:numId w:val="4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b/>
          <w:bCs/>
          <w:sz w:val="22"/>
          <w:szCs w:val="22"/>
        </w:rPr>
        <w:t>Dues</w:t>
      </w:r>
    </w:p>
    <w:p w14:paraId="137C7FB3" w14:textId="17D9B6C5" w:rsidR="00707B3C" w:rsidRPr="001A0079" w:rsidRDefault="001F5F2F" w:rsidP="00707B3C">
      <w:pPr>
        <w:pStyle w:val="ListParagraph"/>
        <w:numPr>
          <w:ilvl w:val="1"/>
          <w:numId w:val="4"/>
        </w:num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>We are almost there, 20/32 homes have paid their dues.  If you have not, you will also find an enclosed 2</w:t>
      </w:r>
      <w:r w:rsidRPr="001A0079">
        <w:rPr>
          <w:rFonts w:ascii="Tahoma" w:hAnsi="Tahoma"/>
          <w:sz w:val="22"/>
          <w:szCs w:val="22"/>
          <w:vertAlign w:val="superscript"/>
        </w:rPr>
        <w:t>nd</w:t>
      </w:r>
      <w:r w:rsidRPr="001A0079">
        <w:rPr>
          <w:rFonts w:ascii="Tahoma" w:hAnsi="Tahoma"/>
          <w:sz w:val="22"/>
          <w:szCs w:val="22"/>
        </w:rPr>
        <w:t xml:space="preserve"> Notice letter in this envelope.  Please have these paid by June 15</w:t>
      </w:r>
      <w:r w:rsidRPr="001A0079">
        <w:rPr>
          <w:rFonts w:ascii="Tahoma" w:hAnsi="Tahoma"/>
          <w:sz w:val="22"/>
          <w:szCs w:val="22"/>
          <w:vertAlign w:val="superscript"/>
        </w:rPr>
        <w:t>th</w:t>
      </w:r>
      <w:r w:rsidR="008314F6" w:rsidRPr="001A0079">
        <w:rPr>
          <w:rFonts w:ascii="Tahoma" w:hAnsi="Tahoma"/>
          <w:sz w:val="22"/>
          <w:szCs w:val="22"/>
        </w:rPr>
        <w:t>.  We are currently discussing possibilities of late fees or other types penalties for 2026</w:t>
      </w:r>
      <w:r w:rsidR="00D7593F" w:rsidRPr="001A0079">
        <w:rPr>
          <w:rFonts w:ascii="Tahoma" w:hAnsi="Tahoma"/>
          <w:sz w:val="22"/>
          <w:szCs w:val="22"/>
        </w:rPr>
        <w:t xml:space="preserve">.  </w:t>
      </w:r>
    </w:p>
    <w:p w14:paraId="41DA8177" w14:textId="794AF18D" w:rsidR="00B553AC" w:rsidRPr="001A0079" w:rsidRDefault="00D7593F" w:rsidP="00D7593F">
      <w:pPr>
        <w:pStyle w:val="ListParagraph"/>
        <w:numPr>
          <w:ilvl w:val="0"/>
          <w:numId w:val="4"/>
        </w:num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b/>
          <w:bCs/>
          <w:sz w:val="22"/>
          <w:szCs w:val="22"/>
        </w:rPr>
        <w:t>Next meeting- July 26</w:t>
      </w:r>
      <w:r w:rsidRPr="001A0079">
        <w:rPr>
          <w:rFonts w:ascii="Tahoma" w:hAnsi="Tahoma"/>
          <w:b/>
          <w:bCs/>
          <w:sz w:val="22"/>
          <w:szCs w:val="22"/>
          <w:vertAlign w:val="superscript"/>
        </w:rPr>
        <w:t>th</w:t>
      </w:r>
      <w:r w:rsidRPr="001A0079">
        <w:rPr>
          <w:rFonts w:ascii="Tahoma" w:hAnsi="Tahoma"/>
          <w:b/>
          <w:bCs/>
          <w:sz w:val="22"/>
          <w:szCs w:val="22"/>
        </w:rPr>
        <w:t xml:space="preserve">, 5:00 PM </w:t>
      </w:r>
    </w:p>
    <w:p w14:paraId="3BD2D852" w14:textId="5B9B5C71" w:rsidR="0028398B" w:rsidRPr="001A0079" w:rsidRDefault="0028398B" w:rsidP="0028398B">
      <w:pPr>
        <w:pStyle w:val="ListParagraph"/>
        <w:numPr>
          <w:ilvl w:val="1"/>
          <w:numId w:val="4"/>
        </w:num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1471 Olde Kensington Lane, or check the website for the updated Zoom link.  </w:t>
      </w:r>
    </w:p>
    <w:p w14:paraId="1E230045" w14:textId="77777777" w:rsidR="00216AB6" w:rsidRDefault="00216AB6" w:rsidP="00216AB6">
      <w:pPr>
        <w:pStyle w:val="ListParagraph"/>
        <w:ind w:left="1080"/>
        <w:rPr>
          <w:rFonts w:ascii="Tahoma" w:hAnsi="Tahoma"/>
          <w:b/>
          <w:bCs/>
          <w:sz w:val="22"/>
          <w:szCs w:val="22"/>
        </w:rPr>
      </w:pPr>
    </w:p>
    <w:p w14:paraId="524B83B3" w14:textId="3C7636D9" w:rsidR="004D2464" w:rsidRPr="001A0079" w:rsidRDefault="00275CB5" w:rsidP="00905AA8">
      <w:pPr>
        <w:pStyle w:val="ListParagraph"/>
        <w:numPr>
          <w:ilvl w:val="0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b/>
          <w:bCs/>
          <w:sz w:val="22"/>
          <w:szCs w:val="22"/>
        </w:rPr>
        <w:t>The 2025 Kensington Estates To Do List</w:t>
      </w:r>
    </w:p>
    <w:p w14:paraId="7D815649" w14:textId="189498A7" w:rsidR="000A1CC7" w:rsidRPr="001A0079" w:rsidRDefault="00C155DE" w:rsidP="000A1CC7">
      <w:pPr>
        <w:pStyle w:val="ListParagraph"/>
        <w:numPr>
          <w:ilvl w:val="1"/>
          <w:numId w:val="5"/>
        </w:numPr>
        <w:rPr>
          <w:rFonts w:ascii="Tahoma" w:hAnsi="Tahoma"/>
          <w:b/>
          <w:bCs/>
          <w:i/>
          <w:iCs/>
          <w:sz w:val="22"/>
          <w:szCs w:val="22"/>
        </w:rPr>
      </w:pPr>
      <w:r w:rsidRPr="001A0079">
        <w:rPr>
          <w:rFonts w:ascii="Tahoma" w:hAnsi="Tahoma"/>
          <w:i/>
          <w:iCs/>
          <w:sz w:val="22"/>
          <w:szCs w:val="22"/>
        </w:rPr>
        <w:t xml:space="preserve">Backflow Assembly </w:t>
      </w:r>
      <w:r w:rsidR="00FB3072" w:rsidRPr="001A0079">
        <w:rPr>
          <w:rFonts w:ascii="Tahoma" w:hAnsi="Tahoma"/>
          <w:i/>
          <w:iCs/>
          <w:sz w:val="22"/>
          <w:szCs w:val="22"/>
        </w:rPr>
        <w:t>installation at entrance wall</w:t>
      </w:r>
    </w:p>
    <w:p w14:paraId="7A322804" w14:textId="63E63A10" w:rsidR="00FB3072" w:rsidRPr="001A0079" w:rsidRDefault="00824F21" w:rsidP="00FB3072">
      <w:pPr>
        <w:pStyle w:val="ListParagraph"/>
        <w:numPr>
          <w:ilvl w:val="2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>This has been completed</w:t>
      </w:r>
    </w:p>
    <w:p w14:paraId="644B668F" w14:textId="1895380E" w:rsidR="00824F21" w:rsidRPr="001A0079" w:rsidRDefault="00824F21" w:rsidP="00824F21">
      <w:pPr>
        <w:pStyle w:val="ListParagraph"/>
        <w:numPr>
          <w:ilvl w:val="1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i/>
          <w:iCs/>
          <w:sz w:val="22"/>
          <w:szCs w:val="22"/>
        </w:rPr>
        <w:t>Sunbiz update for Kensington Estates Board on the state website</w:t>
      </w:r>
    </w:p>
    <w:p w14:paraId="6281EC04" w14:textId="193CA4B6" w:rsidR="00824F21" w:rsidRPr="001A0079" w:rsidRDefault="00824F21" w:rsidP="00824F21">
      <w:pPr>
        <w:pStyle w:val="ListParagraph"/>
        <w:numPr>
          <w:ilvl w:val="2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>This has been completed</w:t>
      </w:r>
    </w:p>
    <w:p w14:paraId="5BD0D50D" w14:textId="14DA59B9" w:rsidR="00824F21" w:rsidRPr="001A0079" w:rsidRDefault="00D83792" w:rsidP="00824F21">
      <w:pPr>
        <w:pStyle w:val="ListParagraph"/>
        <w:numPr>
          <w:ilvl w:val="1"/>
          <w:numId w:val="5"/>
        </w:numPr>
        <w:rPr>
          <w:rFonts w:ascii="Tahoma" w:hAnsi="Tahoma"/>
          <w:b/>
          <w:bCs/>
          <w:i/>
          <w:iCs/>
          <w:sz w:val="22"/>
          <w:szCs w:val="22"/>
        </w:rPr>
      </w:pPr>
      <w:r w:rsidRPr="001A0079">
        <w:rPr>
          <w:rFonts w:ascii="Tahoma" w:hAnsi="Tahoma"/>
          <w:i/>
          <w:iCs/>
          <w:sz w:val="22"/>
          <w:szCs w:val="22"/>
        </w:rPr>
        <w:t>Filing of taxes</w:t>
      </w:r>
    </w:p>
    <w:p w14:paraId="736AA396" w14:textId="1E53E277" w:rsidR="00D83792" w:rsidRPr="001A0079" w:rsidRDefault="00D83792" w:rsidP="00D83792">
      <w:pPr>
        <w:pStyle w:val="ListParagraph"/>
        <w:numPr>
          <w:ilvl w:val="2"/>
          <w:numId w:val="5"/>
        </w:numPr>
        <w:rPr>
          <w:rFonts w:ascii="Tahoma" w:hAnsi="Tahoma"/>
          <w:b/>
          <w:bCs/>
          <w:i/>
          <w:i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>This has been completed</w:t>
      </w:r>
    </w:p>
    <w:p w14:paraId="5AF77679" w14:textId="037F8516" w:rsidR="00D83792" w:rsidRPr="001A0079" w:rsidRDefault="00672C8A" w:rsidP="00D83792">
      <w:pPr>
        <w:pStyle w:val="ListParagraph"/>
        <w:numPr>
          <w:ilvl w:val="1"/>
          <w:numId w:val="5"/>
        </w:numPr>
        <w:rPr>
          <w:rFonts w:ascii="Tahoma" w:hAnsi="Tahoma"/>
          <w:b/>
          <w:bCs/>
          <w:i/>
          <w:iCs/>
          <w:sz w:val="22"/>
          <w:szCs w:val="22"/>
        </w:rPr>
      </w:pPr>
      <w:r w:rsidRPr="001A0079">
        <w:rPr>
          <w:rFonts w:ascii="Tahoma" w:hAnsi="Tahoma"/>
          <w:i/>
          <w:iCs/>
          <w:sz w:val="22"/>
          <w:szCs w:val="22"/>
        </w:rPr>
        <w:t>Mulching / Palm Trees at front entrance</w:t>
      </w:r>
    </w:p>
    <w:p w14:paraId="6FB9D605" w14:textId="3CA3BCD1" w:rsidR="00672C8A" w:rsidRPr="001A0079" w:rsidRDefault="00672C8A" w:rsidP="00672C8A">
      <w:pPr>
        <w:pStyle w:val="ListParagraph"/>
        <w:numPr>
          <w:ilvl w:val="2"/>
          <w:numId w:val="5"/>
        </w:numPr>
        <w:rPr>
          <w:rFonts w:ascii="Tahoma" w:hAnsi="Tahoma"/>
          <w:b/>
          <w:bCs/>
          <w:i/>
          <w:i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>This has been completed</w:t>
      </w:r>
    </w:p>
    <w:p w14:paraId="4B54277A" w14:textId="443E4620" w:rsidR="00672C8A" w:rsidRPr="001A0079" w:rsidRDefault="006E3736" w:rsidP="006E3736">
      <w:pPr>
        <w:pStyle w:val="ListParagraph"/>
        <w:numPr>
          <w:ilvl w:val="1"/>
          <w:numId w:val="5"/>
        </w:numPr>
        <w:rPr>
          <w:rFonts w:ascii="Tahoma" w:hAnsi="Tahoma"/>
          <w:b/>
          <w:bCs/>
          <w:i/>
          <w:iCs/>
          <w:sz w:val="22"/>
          <w:szCs w:val="22"/>
        </w:rPr>
      </w:pPr>
      <w:r w:rsidRPr="001A0079">
        <w:rPr>
          <w:rFonts w:ascii="Tahoma" w:hAnsi="Tahoma"/>
          <w:i/>
          <w:iCs/>
          <w:sz w:val="22"/>
          <w:szCs w:val="22"/>
        </w:rPr>
        <w:t>HOA Liability insurance 2025</w:t>
      </w:r>
    </w:p>
    <w:p w14:paraId="4BB44E26" w14:textId="3A4CF7A7" w:rsidR="00D83792" w:rsidRPr="001A0079" w:rsidRDefault="006E3736" w:rsidP="006E3736">
      <w:pPr>
        <w:pStyle w:val="ListParagraph"/>
        <w:numPr>
          <w:ilvl w:val="2"/>
          <w:numId w:val="5"/>
        </w:numPr>
        <w:rPr>
          <w:rFonts w:ascii="Tahoma" w:hAnsi="Tahoma"/>
          <w:b/>
          <w:bCs/>
          <w:i/>
          <w:i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>This is not complete – due in June</w:t>
      </w:r>
    </w:p>
    <w:p w14:paraId="53C82586" w14:textId="094F6C5A" w:rsidR="00F33315" w:rsidRPr="001A0079" w:rsidRDefault="00DD21DB" w:rsidP="00F33315">
      <w:pPr>
        <w:pStyle w:val="ListParagraph"/>
        <w:numPr>
          <w:ilvl w:val="1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i/>
          <w:iCs/>
          <w:sz w:val="22"/>
          <w:szCs w:val="22"/>
        </w:rPr>
        <w:t>Revamping the Covenants and Restrictions</w:t>
      </w:r>
    </w:p>
    <w:p w14:paraId="49C4EDF8" w14:textId="050F57AB" w:rsidR="00B978A6" w:rsidRPr="001A0079" w:rsidRDefault="006E3736" w:rsidP="00B978A6">
      <w:pPr>
        <w:pStyle w:val="ListParagraph"/>
        <w:numPr>
          <w:ilvl w:val="2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In progress </w:t>
      </w:r>
      <w:r w:rsidR="00DF7D3A" w:rsidRPr="001A0079">
        <w:rPr>
          <w:rFonts w:ascii="Tahoma" w:hAnsi="Tahoma"/>
          <w:sz w:val="22"/>
          <w:szCs w:val="22"/>
        </w:rPr>
        <w:t>–</w:t>
      </w:r>
      <w:r w:rsidRPr="001A0079">
        <w:rPr>
          <w:rFonts w:ascii="Tahoma" w:hAnsi="Tahoma"/>
          <w:sz w:val="22"/>
          <w:szCs w:val="22"/>
        </w:rPr>
        <w:t xml:space="preserve"> </w:t>
      </w:r>
      <w:r w:rsidR="00DF7D3A" w:rsidRPr="001A0079">
        <w:rPr>
          <w:rFonts w:ascii="Tahoma" w:hAnsi="Tahoma"/>
          <w:sz w:val="22"/>
          <w:szCs w:val="22"/>
        </w:rPr>
        <w:t xml:space="preserve">we are looking into the prices for lawyer attendance at the next meeting for answering questions and putting a new Covenants &amp; Restrictions into action.  </w:t>
      </w:r>
    </w:p>
    <w:p w14:paraId="3B58C5E5" w14:textId="598133F3" w:rsidR="00B978A6" w:rsidRPr="001A0079" w:rsidRDefault="00031B52" w:rsidP="00031B52">
      <w:pPr>
        <w:pStyle w:val="ListParagraph"/>
        <w:numPr>
          <w:ilvl w:val="0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b/>
          <w:bCs/>
          <w:sz w:val="22"/>
          <w:szCs w:val="22"/>
        </w:rPr>
        <w:t>Other items:</w:t>
      </w:r>
    </w:p>
    <w:p w14:paraId="07FA64E5" w14:textId="5307D63A" w:rsidR="00236D86" w:rsidRPr="001A0079" w:rsidRDefault="002F0443" w:rsidP="00452899">
      <w:pPr>
        <w:pStyle w:val="ListParagraph"/>
        <w:numPr>
          <w:ilvl w:val="1"/>
          <w:numId w:val="5"/>
        </w:numPr>
        <w:rPr>
          <w:rFonts w:ascii="Tahoma" w:hAnsi="Tahoma"/>
          <w:b/>
          <w:bCs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We discussed replacing the lights on the front entrance. Pricing in progress.  </w:t>
      </w:r>
    </w:p>
    <w:p w14:paraId="26D70BEE" w14:textId="77777777" w:rsidR="00E36405" w:rsidRPr="001A0079" w:rsidRDefault="00E36405" w:rsidP="00E36405">
      <w:pPr>
        <w:pStyle w:val="ListParagraph"/>
        <w:ind w:left="1800"/>
        <w:rPr>
          <w:rFonts w:ascii="Tahoma" w:hAnsi="Tahoma"/>
          <w:b/>
          <w:bCs/>
          <w:sz w:val="22"/>
          <w:szCs w:val="22"/>
        </w:rPr>
      </w:pPr>
    </w:p>
    <w:p w14:paraId="05F4C078" w14:textId="112CDB25" w:rsidR="00BA38F5" w:rsidRPr="001A0079" w:rsidRDefault="00CC7A78" w:rsidP="00AF718B">
      <w:p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Have a wonderful </w:t>
      </w:r>
      <w:r w:rsidR="00E36405" w:rsidRPr="001A0079">
        <w:rPr>
          <w:rFonts w:ascii="Tahoma" w:hAnsi="Tahoma"/>
          <w:sz w:val="22"/>
          <w:szCs w:val="22"/>
        </w:rPr>
        <w:t>Summer!</w:t>
      </w:r>
    </w:p>
    <w:p w14:paraId="7370DF65" w14:textId="77777777" w:rsidR="000C2CCF" w:rsidRPr="001A0079" w:rsidRDefault="000C2CCF" w:rsidP="00AF718B">
      <w:pPr>
        <w:rPr>
          <w:rFonts w:ascii="Tahoma" w:hAnsi="Tahoma"/>
          <w:sz w:val="22"/>
          <w:szCs w:val="22"/>
        </w:rPr>
      </w:pPr>
    </w:p>
    <w:p w14:paraId="790C2713" w14:textId="5C9E550A" w:rsidR="000C2CCF" w:rsidRDefault="000C2CCF" w:rsidP="00AF718B">
      <w:pPr>
        <w:rPr>
          <w:rFonts w:ascii="Tahoma" w:hAnsi="Tahoma"/>
          <w:sz w:val="22"/>
          <w:szCs w:val="22"/>
        </w:rPr>
      </w:pPr>
      <w:r w:rsidRPr="001A0079">
        <w:rPr>
          <w:rFonts w:ascii="Tahoma" w:hAnsi="Tahoma"/>
          <w:sz w:val="22"/>
          <w:szCs w:val="22"/>
        </w:rPr>
        <w:t xml:space="preserve">On behalf of the board, </w:t>
      </w:r>
    </w:p>
    <w:p w14:paraId="1896F8AF" w14:textId="77777777" w:rsidR="00AB63FE" w:rsidRDefault="00AB63FE" w:rsidP="00AF718B">
      <w:pPr>
        <w:rPr>
          <w:rFonts w:ascii="Tahoma" w:hAnsi="Tahoma"/>
          <w:sz w:val="22"/>
          <w:szCs w:val="22"/>
        </w:rPr>
      </w:pPr>
    </w:p>
    <w:p w14:paraId="0EB0D3E3" w14:textId="72CF20B2" w:rsidR="00AB63FE" w:rsidRPr="001A0079" w:rsidRDefault="00AB63FE" w:rsidP="00AF718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Ricardo Cook</w:t>
      </w:r>
    </w:p>
    <w:sectPr w:rsidR="00AB63FE" w:rsidRPr="001A0079" w:rsidSect="00054C4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329"/>
    <w:multiLevelType w:val="hybridMultilevel"/>
    <w:tmpl w:val="669CE7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F5543"/>
    <w:multiLevelType w:val="hybridMultilevel"/>
    <w:tmpl w:val="40487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53B9"/>
    <w:multiLevelType w:val="hybridMultilevel"/>
    <w:tmpl w:val="6BE01380"/>
    <w:lvl w:ilvl="0" w:tplc="11BA497C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C215D"/>
    <w:multiLevelType w:val="hybridMultilevel"/>
    <w:tmpl w:val="570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E514C"/>
    <w:multiLevelType w:val="hybridMultilevel"/>
    <w:tmpl w:val="280A9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AD661F"/>
    <w:multiLevelType w:val="hybridMultilevel"/>
    <w:tmpl w:val="DFE4D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3488568">
    <w:abstractNumId w:val="0"/>
  </w:num>
  <w:num w:numId="2" w16cid:durableId="577711620">
    <w:abstractNumId w:val="3"/>
  </w:num>
  <w:num w:numId="3" w16cid:durableId="832450382">
    <w:abstractNumId w:val="2"/>
  </w:num>
  <w:num w:numId="4" w16cid:durableId="1898935147">
    <w:abstractNumId w:val="1"/>
  </w:num>
  <w:num w:numId="5" w16cid:durableId="518154533">
    <w:abstractNumId w:val="5"/>
  </w:num>
  <w:num w:numId="6" w16cid:durableId="12820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C4B"/>
    <w:rsid w:val="00031B52"/>
    <w:rsid w:val="00054C4B"/>
    <w:rsid w:val="000915EC"/>
    <w:rsid w:val="000A1CC7"/>
    <w:rsid w:val="000A5FBB"/>
    <w:rsid w:val="000B34FA"/>
    <w:rsid w:val="000C2CCF"/>
    <w:rsid w:val="00116674"/>
    <w:rsid w:val="001A0079"/>
    <w:rsid w:val="001B161E"/>
    <w:rsid w:val="001D2960"/>
    <w:rsid w:val="001F0718"/>
    <w:rsid w:val="001F5F2F"/>
    <w:rsid w:val="001F6B1C"/>
    <w:rsid w:val="00202491"/>
    <w:rsid w:val="0020480B"/>
    <w:rsid w:val="00216AB6"/>
    <w:rsid w:val="00235DB5"/>
    <w:rsid w:val="00236D86"/>
    <w:rsid w:val="002754DC"/>
    <w:rsid w:val="00275CB5"/>
    <w:rsid w:val="002775D4"/>
    <w:rsid w:val="0028398B"/>
    <w:rsid w:val="00284BDD"/>
    <w:rsid w:val="00297F6B"/>
    <w:rsid w:val="002B65BE"/>
    <w:rsid w:val="002E156C"/>
    <w:rsid w:val="002E68DC"/>
    <w:rsid w:val="002E78D8"/>
    <w:rsid w:val="002F0443"/>
    <w:rsid w:val="00303291"/>
    <w:rsid w:val="003132AC"/>
    <w:rsid w:val="00332D94"/>
    <w:rsid w:val="00357E81"/>
    <w:rsid w:val="00382650"/>
    <w:rsid w:val="003C6491"/>
    <w:rsid w:val="003E0E16"/>
    <w:rsid w:val="003E2E22"/>
    <w:rsid w:val="0040124E"/>
    <w:rsid w:val="0040653D"/>
    <w:rsid w:val="00426009"/>
    <w:rsid w:val="00431171"/>
    <w:rsid w:val="00443275"/>
    <w:rsid w:val="00452899"/>
    <w:rsid w:val="00481336"/>
    <w:rsid w:val="004A22D6"/>
    <w:rsid w:val="004B00AA"/>
    <w:rsid w:val="004B11CA"/>
    <w:rsid w:val="004B251E"/>
    <w:rsid w:val="004D2464"/>
    <w:rsid w:val="004F5521"/>
    <w:rsid w:val="0051026E"/>
    <w:rsid w:val="00556B15"/>
    <w:rsid w:val="0056488E"/>
    <w:rsid w:val="00583AE1"/>
    <w:rsid w:val="005D6B39"/>
    <w:rsid w:val="006410A7"/>
    <w:rsid w:val="00671321"/>
    <w:rsid w:val="00672C8A"/>
    <w:rsid w:val="006A117D"/>
    <w:rsid w:val="006A7B3E"/>
    <w:rsid w:val="006B407D"/>
    <w:rsid w:val="006C4496"/>
    <w:rsid w:val="006D191A"/>
    <w:rsid w:val="006E353B"/>
    <w:rsid w:val="006E3736"/>
    <w:rsid w:val="006E46D6"/>
    <w:rsid w:val="006E5395"/>
    <w:rsid w:val="006F2B0A"/>
    <w:rsid w:val="00701EA1"/>
    <w:rsid w:val="00707B3C"/>
    <w:rsid w:val="00730B5C"/>
    <w:rsid w:val="00756C55"/>
    <w:rsid w:val="00781997"/>
    <w:rsid w:val="00811468"/>
    <w:rsid w:val="00821751"/>
    <w:rsid w:val="00824F21"/>
    <w:rsid w:val="008314F6"/>
    <w:rsid w:val="008410C1"/>
    <w:rsid w:val="00847C16"/>
    <w:rsid w:val="00882EB2"/>
    <w:rsid w:val="00883219"/>
    <w:rsid w:val="008A67D1"/>
    <w:rsid w:val="008D0F6D"/>
    <w:rsid w:val="008D43B4"/>
    <w:rsid w:val="008D677C"/>
    <w:rsid w:val="00905AA8"/>
    <w:rsid w:val="00917D5D"/>
    <w:rsid w:val="00930343"/>
    <w:rsid w:val="009313A9"/>
    <w:rsid w:val="00965FFB"/>
    <w:rsid w:val="009A70ED"/>
    <w:rsid w:val="009B5084"/>
    <w:rsid w:val="00A10777"/>
    <w:rsid w:val="00A14B7F"/>
    <w:rsid w:val="00A2608E"/>
    <w:rsid w:val="00A37BCC"/>
    <w:rsid w:val="00A37E61"/>
    <w:rsid w:val="00A62CB6"/>
    <w:rsid w:val="00A77D5A"/>
    <w:rsid w:val="00AA189B"/>
    <w:rsid w:val="00AB63FE"/>
    <w:rsid w:val="00AE35A5"/>
    <w:rsid w:val="00AF718B"/>
    <w:rsid w:val="00B553AC"/>
    <w:rsid w:val="00B61CD4"/>
    <w:rsid w:val="00B7766B"/>
    <w:rsid w:val="00B87771"/>
    <w:rsid w:val="00B9622D"/>
    <w:rsid w:val="00B978A6"/>
    <w:rsid w:val="00BA26A2"/>
    <w:rsid w:val="00BA38F5"/>
    <w:rsid w:val="00BB440B"/>
    <w:rsid w:val="00BC3E00"/>
    <w:rsid w:val="00BE7A1E"/>
    <w:rsid w:val="00C155DE"/>
    <w:rsid w:val="00C21C2F"/>
    <w:rsid w:val="00C310ED"/>
    <w:rsid w:val="00C540BC"/>
    <w:rsid w:val="00C946F2"/>
    <w:rsid w:val="00CA5FC4"/>
    <w:rsid w:val="00CC7A78"/>
    <w:rsid w:val="00D40BFB"/>
    <w:rsid w:val="00D62F42"/>
    <w:rsid w:val="00D70CC7"/>
    <w:rsid w:val="00D7276A"/>
    <w:rsid w:val="00D7593F"/>
    <w:rsid w:val="00D768F7"/>
    <w:rsid w:val="00D83792"/>
    <w:rsid w:val="00D83FA0"/>
    <w:rsid w:val="00DB0EB9"/>
    <w:rsid w:val="00DD21DB"/>
    <w:rsid w:val="00DF344C"/>
    <w:rsid w:val="00DF7D3A"/>
    <w:rsid w:val="00E27400"/>
    <w:rsid w:val="00E334F1"/>
    <w:rsid w:val="00E36405"/>
    <w:rsid w:val="00E7432D"/>
    <w:rsid w:val="00E74429"/>
    <w:rsid w:val="00E9141F"/>
    <w:rsid w:val="00F30F81"/>
    <w:rsid w:val="00F33315"/>
    <w:rsid w:val="00F458DC"/>
    <w:rsid w:val="00F47DF1"/>
    <w:rsid w:val="00FB03D8"/>
    <w:rsid w:val="00FB3072"/>
    <w:rsid w:val="00FC1B54"/>
    <w:rsid w:val="00FD1D12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636"/>
  <w14:defaultImageDpi w14:val="300"/>
  <w15:docId w15:val="{52E0F4C7-26A3-4477-8416-F0F57253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C4B"/>
  </w:style>
  <w:style w:type="paragraph" w:styleId="ListParagraph">
    <w:name w:val="List Paragraph"/>
    <w:basedOn w:val="Normal"/>
    <w:uiPriority w:val="34"/>
    <w:qFormat/>
    <w:rsid w:val="00357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kensingtonho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3E416-B54C-674D-96E7-93EC8F3F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Toledo</dc:creator>
  <cp:keywords/>
  <dc:description/>
  <cp:lastModifiedBy>Ricardo Cook</cp:lastModifiedBy>
  <cp:revision>19</cp:revision>
  <cp:lastPrinted>2025-05-03T22:42:00Z</cp:lastPrinted>
  <dcterms:created xsi:type="dcterms:W3CDTF">2025-05-03T22:29:00Z</dcterms:created>
  <dcterms:modified xsi:type="dcterms:W3CDTF">2025-05-03T22:46:00Z</dcterms:modified>
</cp:coreProperties>
</file>