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4L80E Valve Body Recalibration Kit Install</w:t>
      </w:r>
    </w:p>
    <w:p w:rsidR="00000000" w:rsidDel="00000000" w:rsidP="00000000" w:rsidRDefault="00000000" w:rsidRPr="00000000" w14:paraId="00000002">
      <w:pPr>
        <w:pageBreakBefore w:val="0"/>
        <w:spacing w:after="0" w:line="240" w:lineRule="auto"/>
        <w:jc w:val="center"/>
        <w:rPr>
          <w:rFonts w:ascii="Calibri" w:cs="Calibri" w:eastAsia="Calibri" w:hAnsi="Calibri"/>
          <w:b w:val="1"/>
          <w:color w:val="ff0000"/>
          <w:sz w:val="32"/>
          <w:szCs w:val="32"/>
        </w:rPr>
      </w:pPr>
      <w:bookmarkStart w:colFirst="0" w:colLast="0" w:name="_heading=h.gjdgxs" w:id="0"/>
      <w:bookmarkEnd w:id="0"/>
      <w:r w:rsidDel="00000000" w:rsidR="00000000" w:rsidRPr="00000000">
        <w:rPr>
          <w:rFonts w:ascii="Calibri" w:cs="Calibri" w:eastAsia="Calibri" w:hAnsi="Calibri"/>
          <w:b w:val="1"/>
          <w:color w:val="ff0000"/>
          <w:sz w:val="32"/>
          <w:szCs w:val="32"/>
          <w:rtl w:val="0"/>
        </w:rPr>
        <w:t xml:space="preserve">DO NOT USE THESE INSTRUCTIONS UNLESS YOU ARE SPECIFICALLY USING OUR RECALIBRATION/SHIFT KIT!!!!</w:t>
      </w:r>
    </w:p>
    <w:p w:rsidR="00000000" w:rsidDel="00000000" w:rsidP="00000000" w:rsidRDefault="00000000" w:rsidRPr="00000000" w14:paraId="00000003">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valve body kit is designed to be installed during a rebuild. It will improve the hydraulics of the transmission by increasing the 3</w:t>
      </w:r>
      <w:r w:rsidDel="00000000" w:rsidR="00000000" w:rsidRPr="00000000">
        <w:rPr>
          <w:rFonts w:ascii="Calibri" w:cs="Calibri" w:eastAsia="Calibri" w:hAnsi="Calibri"/>
          <w:sz w:val="24"/>
          <w:szCs w:val="24"/>
          <w:vertAlign w:val="superscript"/>
          <w:rtl w:val="0"/>
        </w:rPr>
        <w:t xml:space="preserve">rd</w:t>
      </w:r>
      <w:r w:rsidDel="00000000" w:rsidR="00000000" w:rsidRPr="00000000">
        <w:rPr>
          <w:rFonts w:ascii="Calibri" w:cs="Calibri" w:eastAsia="Calibri" w:hAnsi="Calibri"/>
          <w:sz w:val="24"/>
          <w:szCs w:val="24"/>
          <w:rtl w:val="0"/>
        </w:rPr>
        <w:t xml:space="preserve"> gear clutch capacity, lube oil during WOT operation, preventing centrifugal apply of the 3</w:t>
      </w:r>
      <w:r w:rsidDel="00000000" w:rsidR="00000000" w:rsidRPr="00000000">
        <w:rPr>
          <w:rFonts w:ascii="Calibri" w:cs="Calibri" w:eastAsia="Calibri" w:hAnsi="Calibri"/>
          <w:sz w:val="24"/>
          <w:szCs w:val="24"/>
          <w:vertAlign w:val="superscript"/>
          <w:rtl w:val="0"/>
        </w:rPr>
        <w:t xml:space="preserve">rd</w:t>
      </w:r>
      <w:r w:rsidDel="00000000" w:rsidR="00000000" w:rsidRPr="00000000">
        <w:rPr>
          <w:rFonts w:ascii="Calibri" w:cs="Calibri" w:eastAsia="Calibri" w:hAnsi="Calibri"/>
          <w:sz w:val="24"/>
          <w:szCs w:val="24"/>
          <w:rtl w:val="0"/>
        </w:rPr>
        <w:t xml:space="preserve"> gear clutches during high rpm in 1</w:t>
      </w:r>
      <w:r w:rsidDel="00000000" w:rsidR="00000000" w:rsidRPr="00000000">
        <w:rPr>
          <w:rFonts w:ascii="Calibri" w:cs="Calibri" w:eastAsia="Calibri" w:hAnsi="Calibri"/>
          <w:sz w:val="24"/>
          <w:szCs w:val="24"/>
          <w:vertAlign w:val="superscript"/>
          <w:rtl w:val="0"/>
        </w:rPr>
        <w:t xml:space="preserve">st</w:t>
      </w:r>
      <w:r w:rsidDel="00000000" w:rsidR="00000000" w:rsidRPr="00000000">
        <w:rPr>
          <w:rFonts w:ascii="Calibri" w:cs="Calibri" w:eastAsia="Calibri" w:hAnsi="Calibri"/>
          <w:sz w:val="24"/>
          <w:szCs w:val="24"/>
          <w:rtl w:val="0"/>
        </w:rPr>
        <w:t xml:space="preserve"> gear, and eliminating the accumulators.</w:t>
      </w:r>
    </w:p>
    <w:p w:rsidR="00000000" w:rsidDel="00000000" w:rsidP="00000000" w:rsidRDefault="00000000" w:rsidRPr="00000000" w14:paraId="00000005">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do not recommend using this kit for off road use where frequent downshifting of the unit for engine braking is necessary. It is designed with an experienced builder in mind. The instructions show changes from stock.</w:t>
      </w:r>
    </w:p>
    <w:p w:rsidR="00000000" w:rsidDel="00000000" w:rsidP="00000000" w:rsidRDefault="00000000" w:rsidRPr="00000000" w14:paraId="00000007">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rebuild of the direct (3</w:t>
      </w:r>
      <w:r w:rsidDel="00000000" w:rsidR="00000000" w:rsidRPr="00000000">
        <w:rPr>
          <w:rFonts w:ascii="Calibri" w:cs="Calibri" w:eastAsia="Calibri" w:hAnsi="Calibri"/>
          <w:sz w:val="24"/>
          <w:szCs w:val="24"/>
          <w:vertAlign w:val="superscript"/>
          <w:rtl w:val="0"/>
        </w:rPr>
        <w:t xml:space="preserve">rd</w:t>
      </w:r>
      <w:r w:rsidDel="00000000" w:rsidR="00000000" w:rsidRPr="00000000">
        <w:rPr>
          <w:rFonts w:ascii="Calibri" w:cs="Calibri" w:eastAsia="Calibri" w:hAnsi="Calibri"/>
          <w:sz w:val="24"/>
          <w:szCs w:val="24"/>
          <w:rtl w:val="0"/>
        </w:rPr>
        <w:t xml:space="preserve">) drum, we recommend drilling a .061” (1/16</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hole in the outer edge of the drum on all performance rebuilds. This will not be necessary on a towing or low rpm application. This prevents centrifugal apply during high rpm 1</w:t>
      </w:r>
      <w:r w:rsidDel="00000000" w:rsidR="00000000" w:rsidRPr="00000000">
        <w:rPr>
          <w:rFonts w:ascii="Calibri" w:cs="Calibri" w:eastAsia="Calibri" w:hAnsi="Calibri"/>
          <w:sz w:val="24"/>
          <w:szCs w:val="24"/>
          <w:vertAlign w:val="superscript"/>
          <w:rtl w:val="0"/>
        </w:rPr>
        <w:t xml:space="preserve">st</w:t>
      </w:r>
      <w:r w:rsidDel="00000000" w:rsidR="00000000" w:rsidRPr="00000000">
        <w:rPr>
          <w:rFonts w:ascii="Calibri" w:cs="Calibri" w:eastAsia="Calibri" w:hAnsi="Calibri"/>
          <w:sz w:val="24"/>
          <w:szCs w:val="24"/>
          <w:rtl w:val="0"/>
        </w:rPr>
        <w:t xml:space="preserve"> gear operation.</w:t>
      </w:r>
    </w:p>
    <w:p w:rsidR="00000000" w:rsidDel="00000000" w:rsidP="00000000" w:rsidRDefault="00000000" w:rsidRPr="00000000" w14:paraId="00000009">
      <w:pPr>
        <w:pageBreakBefore w:val="0"/>
        <w:spacing w:after="0" w:line="240" w:lineRule="auto"/>
        <w:rPr>
          <w:rFonts w:ascii="Calibri" w:cs="Calibri" w:eastAsia="Calibri" w:hAnsi="Calibri"/>
          <w:sz w:val="24"/>
          <w:szCs w:val="24"/>
        </w:rPr>
      </w:pPr>
      <w:r w:rsidDel="00000000" w:rsidR="00000000" w:rsidRPr="00000000">
        <w:rPr>
          <w:rtl w:val="0"/>
        </w:rPr>
      </w:r>
    </w:p>
    <w:tbl>
      <w:tblPr>
        <w:tblStyle w:val="Table1"/>
        <w:tblW w:w="1080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36"/>
        <w:gridCol w:w="5564"/>
        <w:tblGridChange w:id="0">
          <w:tblGrid>
            <w:gridCol w:w="5236"/>
            <w:gridCol w:w="5564"/>
          </w:tblGrid>
        </w:tblGridChange>
      </w:tblGrid>
      <w:tr>
        <w:trPr>
          <w:cantSplit w:val="0"/>
          <w:tblHeader w:val="0"/>
        </w:trPr>
        <w:tc>
          <w:tcPr/>
          <w:p w:rsidR="00000000" w:rsidDel="00000000" w:rsidP="00000000" w:rsidRDefault="00000000" w:rsidRPr="00000000" w14:paraId="0000000A">
            <w:pPr>
              <w:pageBreakBefore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211811" cy="2454601"/>
                  <wp:effectExtent b="0" l="0" r="0" t="0"/>
                  <wp:docPr descr="C:\Users\Jake\Pictures\th400bleedhole.jpg" id="33" name="image6.jpg"/>
                  <a:graphic>
                    <a:graphicData uri="http://schemas.openxmlformats.org/drawingml/2006/picture">
                      <pic:pic>
                        <pic:nvPicPr>
                          <pic:cNvPr descr="C:\Users\Jake\Pictures\th400bleedhole.jpg" id="0" name="image6.jpg"/>
                          <pic:cNvPicPr preferRelativeResize="0"/>
                        </pic:nvPicPr>
                        <pic:blipFill>
                          <a:blip r:embed="rId7"/>
                          <a:srcRect b="0" l="10465" r="9302" t="6878"/>
                          <a:stretch>
                            <a:fillRect/>
                          </a:stretch>
                        </pic:blipFill>
                        <pic:spPr>
                          <a:xfrm>
                            <a:off x="0" y="0"/>
                            <a:ext cx="3211811" cy="24546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812800</wp:posOffset>
                      </wp:positionV>
                      <wp:extent cx="844550" cy="473075"/>
                      <wp:effectExtent b="0" l="0" r="0" t="0"/>
                      <wp:wrapNone/>
                      <wp:docPr id="31" name=""/>
                      <a:graphic>
                        <a:graphicData uri="http://schemas.microsoft.com/office/word/2010/wordprocessingShape">
                          <wps:wsp>
                            <wps:cNvSpPr/>
                            <wps:cNvPr id="2" name="Shape 2"/>
                            <wps:spPr>
                              <a:xfrm>
                                <a:off x="4936425" y="3556163"/>
                                <a:ext cx="819150" cy="447675"/>
                              </a:xfrm>
                              <a:prstGeom prst="rightArrow">
                                <a:avLst>
                                  <a:gd fmla="val 50000" name="adj1"/>
                                  <a:gd fmla="val 50000" name="adj2"/>
                                </a:avLst>
                              </a:prstGeom>
                              <a:solidFill>
                                <a:schemeClr val="accent2"/>
                              </a:solidFill>
                              <a:ln cap="flat" cmpd="sng" w="25400">
                                <a:solidFill>
                                  <a:srgbClr val="8C3A3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812800</wp:posOffset>
                      </wp:positionV>
                      <wp:extent cx="844550" cy="473075"/>
                      <wp:effectExtent b="0" l="0" r="0" t="0"/>
                      <wp:wrapNone/>
                      <wp:docPr id="3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844550" cy="473075"/>
                              </a:xfrm>
                              <a:prstGeom prst="rect"/>
                              <a:ln/>
                            </pic:spPr>
                          </pic:pic>
                        </a:graphicData>
                      </a:graphic>
                    </wp:anchor>
                  </w:drawing>
                </mc:Fallback>
              </mc:AlternateContent>
            </w:r>
          </w:p>
        </w:tc>
        <w:tc>
          <w:tcPr/>
          <w:p w:rsidR="00000000" w:rsidDel="00000000" w:rsidP="00000000" w:rsidRDefault="00000000" w:rsidRPr="00000000" w14:paraId="0000000B">
            <w:pPr>
              <w:pageBreakBefore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409950" cy="2419350"/>
                  <wp:effectExtent b="0" l="0" r="0" t="0"/>
                  <wp:docPr descr="C:\Users\Jake\Pictures\th400bleed2.jpg" id="35" name="image2.jpg"/>
                  <a:graphic>
                    <a:graphicData uri="http://schemas.openxmlformats.org/drawingml/2006/picture">
                      <pic:pic>
                        <pic:nvPicPr>
                          <pic:cNvPr descr="C:\Users\Jake\Pictures\th400bleed2.jpg" id="0" name="image2.jpg"/>
                          <pic:cNvPicPr preferRelativeResize="0"/>
                        </pic:nvPicPr>
                        <pic:blipFill>
                          <a:blip r:embed="rId9"/>
                          <a:srcRect b="24522" l="8445" r="12091" t="0"/>
                          <a:stretch>
                            <a:fillRect/>
                          </a:stretch>
                        </pic:blipFill>
                        <pic:spPr>
                          <a:xfrm>
                            <a:off x="0" y="0"/>
                            <a:ext cx="3409950" cy="24193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1308100</wp:posOffset>
                      </wp:positionV>
                      <wp:extent cx="635000" cy="406400"/>
                      <wp:effectExtent b="0" l="0" r="0" t="0"/>
                      <wp:wrapNone/>
                      <wp:docPr id="32" name=""/>
                      <a:graphic>
                        <a:graphicData uri="http://schemas.microsoft.com/office/word/2010/wordprocessingShape">
                          <wps:wsp>
                            <wps:cNvSpPr/>
                            <wps:cNvPr id="3" name="Shape 3"/>
                            <wps:spPr>
                              <a:xfrm>
                                <a:off x="5041200" y="3589500"/>
                                <a:ext cx="609600" cy="381000"/>
                              </a:xfrm>
                              <a:prstGeom prst="rightArrow">
                                <a:avLst>
                                  <a:gd fmla="val 50000" name="adj1"/>
                                  <a:gd fmla="val 50000" name="adj2"/>
                                </a:avLst>
                              </a:prstGeom>
                              <a:solidFill>
                                <a:schemeClr val="accent2"/>
                              </a:solidFill>
                              <a:ln cap="flat" cmpd="sng" w="25400">
                                <a:solidFill>
                                  <a:srgbClr val="8C3A3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1308100</wp:posOffset>
                      </wp:positionV>
                      <wp:extent cx="635000" cy="406400"/>
                      <wp:effectExtent b="0" l="0" r="0" t="0"/>
                      <wp:wrapNone/>
                      <wp:docPr id="3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35000" cy="406400"/>
                              </a:xfrm>
                              <a:prstGeom prst="rect"/>
                              <a:ln/>
                            </pic:spPr>
                          </pic:pic>
                        </a:graphicData>
                      </a:graphic>
                    </wp:anchor>
                  </w:drawing>
                </mc:Fallback>
              </mc:AlternateContent>
            </w:r>
          </w:p>
        </w:tc>
      </w:tr>
    </w:tbl>
    <w:p w:rsidR="00000000" w:rsidDel="00000000" w:rsidP="00000000" w:rsidRDefault="00000000" w:rsidRPr="00000000" w14:paraId="0000000C">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Leave off the center seal in the drum itself. This allows 3</w:t>
      </w:r>
      <w:r w:rsidDel="00000000" w:rsidR="00000000" w:rsidRPr="00000000">
        <w:rPr>
          <w:rFonts w:ascii="Calibri" w:cs="Calibri" w:eastAsia="Calibri" w:hAnsi="Calibri"/>
          <w:sz w:val="24"/>
          <w:szCs w:val="24"/>
          <w:vertAlign w:val="superscript"/>
          <w:rtl w:val="0"/>
        </w:rPr>
        <w:t xml:space="preserve">rd</w:t>
      </w:r>
      <w:r w:rsidDel="00000000" w:rsidR="00000000" w:rsidRPr="00000000">
        <w:rPr>
          <w:rFonts w:ascii="Calibri" w:cs="Calibri" w:eastAsia="Calibri" w:hAnsi="Calibri"/>
          <w:sz w:val="24"/>
          <w:szCs w:val="24"/>
          <w:rtl w:val="0"/>
        </w:rPr>
        <w:t xml:space="preserve"> gear apply pressure to act on the entire piston instead of just the inner portion. Our plate is modified to allow this without a pressure leak into the reverse circuit.</w:t>
      </w:r>
    </w:p>
    <w:p w:rsidR="00000000" w:rsidDel="00000000" w:rsidP="00000000" w:rsidRDefault="00000000" w:rsidRPr="00000000" w14:paraId="0000000E">
      <w:pPr>
        <w:pageBreakBefore w:val="0"/>
        <w:spacing w:after="0" w:line="240" w:lineRule="auto"/>
        <w:rPr>
          <w:rFonts w:ascii="Calibri" w:cs="Calibri" w:eastAsia="Calibri" w:hAnsi="Calibri"/>
          <w:sz w:val="24"/>
          <w:szCs w:val="24"/>
        </w:rPr>
      </w:pPr>
      <w:r w:rsidDel="00000000" w:rsidR="00000000" w:rsidRPr="00000000">
        <w:rPr>
          <w:rtl w:val="0"/>
        </w:rPr>
      </w:r>
    </w:p>
    <w:tbl>
      <w:tblPr>
        <w:tblStyle w:val="Table2"/>
        <w:tblW w:w="996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60"/>
        <w:gridCol w:w="6906"/>
        <w:tblGridChange w:id="0">
          <w:tblGrid>
            <w:gridCol w:w="3060"/>
            <w:gridCol w:w="6906"/>
          </w:tblGrid>
        </w:tblGridChange>
      </w:tblGrid>
      <w:tr>
        <w:trPr>
          <w:cantSplit w:val="0"/>
          <w:tblHeader w:val="0"/>
        </w:trPr>
        <w:tc>
          <w:tcPr>
            <w:vAlign w:val="center"/>
          </w:tcPr>
          <w:p w:rsidR="00000000" w:rsidDel="00000000" w:rsidP="00000000" w:rsidRDefault="00000000" w:rsidRPr="00000000" w14:paraId="0000000F">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Also leave off the 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sealing ring on the center support as shown. </w:t>
            </w:r>
          </w:p>
        </w:tc>
        <w:tc>
          <w:tcPr/>
          <w:p w:rsidR="00000000" w:rsidDel="00000000" w:rsidP="00000000" w:rsidRDefault="00000000" w:rsidRPr="00000000" w14:paraId="00000010">
            <w:pPr>
              <w:pageBreakBefore w:val="0"/>
              <w:spacing w:after="10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213913" cy="2589521"/>
                  <wp:effectExtent b="0" l="0" r="0" t="0"/>
                  <wp:docPr descr="C:\Users\Jake\Pictures\th400centerseal.jpg" id="34" name="image9.jpg"/>
                  <a:graphic>
                    <a:graphicData uri="http://schemas.openxmlformats.org/drawingml/2006/picture">
                      <pic:pic>
                        <pic:nvPicPr>
                          <pic:cNvPr descr="C:\Users\Jake\Pictures\th400centerseal.jpg" id="0" name="image9.jpg"/>
                          <pic:cNvPicPr preferRelativeResize="0"/>
                        </pic:nvPicPr>
                        <pic:blipFill>
                          <a:blip r:embed="rId11"/>
                          <a:srcRect b="0" l="0" r="0" t="0"/>
                          <a:stretch>
                            <a:fillRect/>
                          </a:stretch>
                        </pic:blipFill>
                        <pic:spPr>
                          <a:xfrm>
                            <a:off x="0" y="0"/>
                            <a:ext cx="4213913" cy="2589521"/>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1">
            <w:pPr>
              <w:pageBreakBefore w:val="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2">
            <w:pPr>
              <w:pageBreakBefore w:val="0"/>
              <w:spacing w:after="10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238709" cy="2809931"/>
                  <wp:effectExtent b="0" l="0" r="0" t="0"/>
                  <wp:docPr descr="C:\Users\Jake's Performance\Downloads\Centersupportomit.jpg" id="37" name="image1.jpg"/>
                  <a:graphic>
                    <a:graphicData uri="http://schemas.openxmlformats.org/drawingml/2006/picture">
                      <pic:pic>
                        <pic:nvPicPr>
                          <pic:cNvPr descr="C:\Users\Jake's Performance\Downloads\Centersupportomit.jpg" id="0" name="image1.jpg"/>
                          <pic:cNvPicPr preferRelativeResize="0"/>
                        </pic:nvPicPr>
                        <pic:blipFill>
                          <a:blip r:embed="rId12"/>
                          <a:srcRect b="3583" l="14744" r="13939" t="12514"/>
                          <a:stretch>
                            <a:fillRect/>
                          </a:stretch>
                        </pic:blipFill>
                        <pic:spPr>
                          <a:xfrm>
                            <a:off x="0" y="0"/>
                            <a:ext cx="4238709" cy="28099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3">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heavy towing or any application that sees wide open throttle often, we recommend drilling a .061” (1/16”) hole in the pump from converter charge to line pressure as shown.</w:t>
      </w:r>
    </w:p>
    <w:p w:rsidR="00000000" w:rsidDel="00000000" w:rsidP="00000000" w:rsidRDefault="00000000" w:rsidRPr="00000000" w14:paraId="00000015">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pageBreakBefore w:val="0"/>
        <w:spacing w:after="0" w:line="240" w:lineRule="auto"/>
        <w:rPr>
          <w:rFonts w:ascii="Helvetica" w:cs="Helvetica" w:eastAsia="Helvetica" w:hAnsi="Helvetica"/>
          <w:sz w:val="24"/>
          <w:szCs w:val="24"/>
        </w:rPr>
      </w:pPr>
      <w:r w:rsidDel="00000000" w:rsidR="00000000" w:rsidRPr="00000000">
        <w:rPr>
          <w:rFonts w:ascii="Calibri" w:cs="Calibri" w:eastAsia="Calibri" w:hAnsi="Calibri"/>
          <w:sz w:val="24"/>
          <w:szCs w:val="24"/>
          <w:rtl w:val="0"/>
        </w:rPr>
        <w:t xml:space="preserve">Next install the </w:t>
      </w:r>
      <w:r w:rsidDel="00000000" w:rsidR="00000000" w:rsidRPr="00000000">
        <w:rPr>
          <w:sz w:val="24"/>
          <w:szCs w:val="24"/>
          <w:rtl w:val="0"/>
        </w:rPr>
        <w:t xml:space="preserve">PR</w:t>
      </w: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spring </w:t>
      </w:r>
      <w:r w:rsidDel="00000000" w:rsidR="00000000" w:rsidRPr="00000000">
        <w:rPr>
          <w:rFonts w:ascii="Calibri" w:cs="Calibri" w:eastAsia="Calibri" w:hAnsi="Calibri"/>
          <w:sz w:val="24"/>
          <w:szCs w:val="24"/>
          <w:rtl w:val="0"/>
        </w:rPr>
        <w:t xml:space="preserve">supplied</w:t>
      </w:r>
      <w:r w:rsidDel="00000000" w:rsidR="00000000" w:rsidRPr="00000000">
        <w:rPr>
          <w:sz w:val="24"/>
          <w:szCs w:val="24"/>
          <w:rtl w:val="0"/>
        </w:rPr>
        <w:t xml:space="preserve">. </w:t>
      </w:r>
      <w:r w:rsidDel="00000000" w:rsidR="00000000" w:rsidRPr="00000000">
        <w:rPr>
          <w:rFonts w:ascii="Helvetica" w:cs="Helvetica" w:eastAsia="Helvetica" w:hAnsi="Helvetica"/>
          <w:sz w:val="24"/>
          <w:szCs w:val="24"/>
          <w:rtl w:val="0"/>
        </w:rPr>
        <w:t xml:space="preserve">Use the original bumper spring with the PR spring provided. </w:t>
      </w:r>
    </w:p>
    <w:p w:rsidR="00000000" w:rsidDel="00000000" w:rsidP="00000000" w:rsidRDefault="00000000" w:rsidRPr="00000000" w14:paraId="00000017">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18">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pageBreakBefore w:val="0"/>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423241" cy="3206621"/>
            <wp:effectExtent b="0" l="0" r="0" t="0"/>
            <wp:docPr descr="C:\Users\Jake's Performance\Downloads\80pumpmod.jpg" id="36" name="image5.jpg"/>
            <a:graphic>
              <a:graphicData uri="http://schemas.openxmlformats.org/drawingml/2006/picture">
                <pic:pic>
                  <pic:nvPicPr>
                    <pic:cNvPr descr="C:\Users\Jake's Performance\Downloads\80pumpmod.jpg" id="0" name="image5.jpg"/>
                    <pic:cNvPicPr preferRelativeResize="0"/>
                  </pic:nvPicPr>
                  <pic:blipFill>
                    <a:blip r:embed="rId13"/>
                    <a:srcRect b="0" l="0" r="22274" t="0"/>
                    <a:stretch>
                      <a:fillRect/>
                    </a:stretch>
                  </pic:blipFill>
                  <pic:spPr>
                    <a:xfrm>
                      <a:off x="0" y="0"/>
                      <a:ext cx="4423241" cy="320662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spacing w:after="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pageBreakBefore w:val="0"/>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installing the rear servo, disassemble the servo as shown.</w:t>
      </w:r>
    </w:p>
    <w:p w:rsidR="00000000" w:rsidDel="00000000" w:rsidP="00000000" w:rsidRDefault="00000000" w:rsidRPr="00000000" w14:paraId="0000001C">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pageBreakBefore w:val="0"/>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248655" cy="1800356"/>
            <wp:effectExtent b="0" l="0" r="0" t="0"/>
            <wp:docPr descr="C:\Users\Jake's Performance\Downloads\80servoparts.jpg" id="39" name="image3.jpg"/>
            <a:graphic>
              <a:graphicData uri="http://schemas.openxmlformats.org/drawingml/2006/picture">
                <pic:pic>
                  <pic:nvPicPr>
                    <pic:cNvPr descr="C:\Users\Jake's Performance\Downloads\80servoparts.jpg" id="0" name="image3.jpg"/>
                    <pic:cNvPicPr preferRelativeResize="0"/>
                  </pic:nvPicPr>
                  <pic:blipFill>
                    <a:blip r:embed="rId14"/>
                    <a:srcRect b="34635" l="5770" r="5922" t="11652"/>
                    <a:stretch>
                      <a:fillRect/>
                    </a:stretch>
                  </pic:blipFill>
                  <pic:spPr>
                    <a:xfrm>
                      <a:off x="0" y="0"/>
                      <a:ext cx="5248655" cy="180035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spacing w:after="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Temporarily assemble the servo apply pin, washer, and servo piston together to check servo/band clearance. You are leaving the spring off to be able to feel the band tension as it clamps the reaction carrier.</w:t>
      </w:r>
    </w:p>
    <w:p w:rsidR="00000000" w:rsidDel="00000000" w:rsidP="00000000" w:rsidRDefault="00000000" w:rsidRPr="00000000" w14:paraId="00000020">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servo bore seen here has a sealing surface for the o-ring on the servo piston. The lip shown in red is the beginning of the sealing surface. This is where you want the piston to be and allow rotation of the output shaft in both directions. (Note: It will be easier to turn one way than the other). You want minimal travel from this point to apply the band. Preferably less than .100” of servo travel by hand. This prevents loss of reverse as the band wears. Use a longer/shorter pin or weld to lengthen the pin and grind to shorten.</w:t>
      </w:r>
    </w:p>
    <w:p w:rsidR="00000000" w:rsidDel="00000000" w:rsidP="00000000" w:rsidRDefault="00000000" w:rsidRPr="00000000" w14:paraId="00000022">
      <w:pPr>
        <w:pageBreakBefore w:val="0"/>
        <w:spacing w:after="0" w:line="240" w:lineRule="auto"/>
        <w:rPr>
          <w:rFonts w:ascii="Calibri" w:cs="Calibri" w:eastAsia="Calibri" w:hAnsi="Calibri"/>
          <w:sz w:val="24"/>
          <w:szCs w:val="24"/>
        </w:rPr>
      </w:pPr>
      <w:r w:rsidDel="00000000" w:rsidR="00000000" w:rsidRPr="00000000">
        <w:rPr>
          <w:rtl w:val="0"/>
        </w:rPr>
      </w:r>
    </w:p>
    <w:tbl>
      <w:tblPr>
        <w:tblStyle w:val="Table3"/>
        <w:tblW w:w="1080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58"/>
        <w:gridCol w:w="5642"/>
        <w:tblGridChange w:id="0">
          <w:tblGrid>
            <w:gridCol w:w="5158"/>
            <w:gridCol w:w="5642"/>
          </w:tblGrid>
        </w:tblGridChange>
      </w:tblGrid>
      <w:tr>
        <w:trPr>
          <w:cantSplit w:val="0"/>
          <w:tblHeader w:val="0"/>
        </w:trPr>
        <w:tc>
          <w:tcPr/>
          <w:p w:rsidR="00000000" w:rsidDel="00000000" w:rsidP="00000000" w:rsidRDefault="00000000" w:rsidRPr="00000000" w14:paraId="00000023">
            <w:pPr>
              <w:pageBreakBefore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533328" cy="2792785"/>
                  <wp:effectExtent b="0" l="0" r="0" t="0"/>
                  <wp:docPr descr="C:\Users\Jake's Performance\Downloads\servobore.jpg" id="38" name="image4.jpg"/>
                  <a:graphic>
                    <a:graphicData uri="http://schemas.openxmlformats.org/drawingml/2006/picture">
                      <pic:pic>
                        <pic:nvPicPr>
                          <pic:cNvPr descr="C:\Users\Jake's Performance\Downloads\servobore.jpg" id="0" name="image4.jpg"/>
                          <pic:cNvPicPr preferRelativeResize="0"/>
                        </pic:nvPicPr>
                        <pic:blipFill>
                          <a:blip r:embed="rId15"/>
                          <a:srcRect b="0" l="14262" r="14423" t="0"/>
                          <a:stretch>
                            <a:fillRect/>
                          </a:stretch>
                        </pic:blipFill>
                        <pic:spPr>
                          <a:xfrm>
                            <a:off x="0" y="0"/>
                            <a:ext cx="3533328" cy="27927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4">
            <w:pPr>
              <w:pageBreakBefore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886525" cy="2721321"/>
                  <wp:effectExtent b="0" l="0" r="0" t="0"/>
                  <wp:docPr descr="C:\Users\Jake's Performance\Downloads\2012-03-15_11-50-16_727.jpg" id="41" name="image7.jpg"/>
                  <a:graphic>
                    <a:graphicData uri="http://schemas.openxmlformats.org/drawingml/2006/picture">
                      <pic:pic>
                        <pic:nvPicPr>
                          <pic:cNvPr descr="C:\Users\Jake's Performance\Downloads\2012-03-15_11-50-16_727.jpg" id="0" name="image7.jpg"/>
                          <pic:cNvPicPr preferRelativeResize="0"/>
                        </pic:nvPicPr>
                        <pic:blipFill>
                          <a:blip r:embed="rId16"/>
                          <a:srcRect b="0" l="0" r="6569" t="0"/>
                          <a:stretch>
                            <a:fillRect/>
                          </a:stretch>
                        </pic:blipFill>
                        <pic:spPr>
                          <a:xfrm>
                            <a:off x="0" y="0"/>
                            <a:ext cx="3886525" cy="27213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Reassemble the rear servo as stock but omit the two sealing rings from the 1-2 accumulator piston as shown during final assembly.</w:t>
      </w:r>
    </w:p>
    <w:p w:rsidR="00000000" w:rsidDel="00000000" w:rsidP="00000000" w:rsidRDefault="00000000" w:rsidRPr="00000000" w14:paraId="00000027">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pageBreakBefore w:val="0"/>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2127690" cy="6595725"/>
            <wp:effectExtent b="0" l="0" r="0" t="0"/>
            <wp:docPr descr="C:\Users\Jake's Performance\Downloads\accumpiston.jpg" id="40" name="image13.jpg"/>
            <a:graphic>
              <a:graphicData uri="http://schemas.openxmlformats.org/drawingml/2006/picture">
                <pic:pic>
                  <pic:nvPicPr>
                    <pic:cNvPr descr="C:\Users\Jake's Performance\Downloads\accumpiston.jpg" id="0" name="image13.jpg"/>
                    <pic:cNvPicPr preferRelativeResize="0"/>
                  </pic:nvPicPr>
                  <pic:blipFill>
                    <a:blip r:embed="rId17"/>
                    <a:srcRect b="-1" l="29645" r="13164" t="103"/>
                    <a:stretch>
                      <a:fillRect/>
                    </a:stretch>
                  </pic:blipFill>
                  <pic:spPr>
                    <a:xfrm rot="5400000">
                      <a:off x="0" y="0"/>
                      <a:ext cx="2127690" cy="659572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2B">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2C">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2D">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2E">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2F">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0">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1">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2">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3">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4">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5">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6">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7">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8">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9">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A">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B">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Install the checkballs in the locations shown in blue below. 4 checkballs total.</w:t>
      </w:r>
    </w:p>
    <w:p w:rsidR="00000000" w:rsidDel="00000000" w:rsidP="00000000" w:rsidRDefault="00000000" w:rsidRPr="00000000" w14:paraId="0000003C">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pageBreakBefore w:val="0"/>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124835" cy="2337435"/>
            <wp:effectExtent b="0" l="0" r="0" t="0"/>
            <wp:docPr descr="C:\Users\Jake's Performance\Pictures\4l80echeckballlocations2_1b7z.jpg" id="43" name="image8.jpg"/>
            <a:graphic>
              <a:graphicData uri="http://schemas.openxmlformats.org/drawingml/2006/picture">
                <pic:pic>
                  <pic:nvPicPr>
                    <pic:cNvPr descr="C:\Users\Jake's Performance\Pictures\4l80echeckballlocations2_1b7z.jpg" id="0" name="image8.jpg"/>
                    <pic:cNvPicPr preferRelativeResize="0"/>
                  </pic:nvPicPr>
                  <pic:blipFill>
                    <a:blip r:embed="rId18"/>
                    <a:srcRect b="0" l="0" r="0" t="0"/>
                    <a:stretch>
                      <a:fillRect/>
                    </a:stretch>
                  </pic:blipFill>
                  <pic:spPr>
                    <a:xfrm>
                      <a:off x="0" y="0"/>
                      <a:ext cx="3124835" cy="233743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ageBreakBefore w:val="0"/>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F">
      <w:pPr>
        <w:pageBreakBefore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Install the VB side gasket, new separator plate provided, and new blockoff plate provided as shown. Then install the valve body normally.</w:t>
      </w:r>
    </w:p>
    <w:p w:rsidR="00000000" w:rsidDel="00000000" w:rsidP="00000000" w:rsidRDefault="00000000" w:rsidRPr="00000000" w14:paraId="00000040">
      <w:pPr>
        <w:pageBreakBefore w:val="0"/>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pageBreakBefore w:val="0"/>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001436" cy="3058021"/>
            <wp:effectExtent b="0" l="0" r="0" t="0"/>
            <wp:docPr descr="C:\Users\Jake's Performance\Downloads\4l80VBassy.jpg" id="42" name="image10.jpg"/>
            <a:graphic>
              <a:graphicData uri="http://schemas.openxmlformats.org/drawingml/2006/picture">
                <pic:pic>
                  <pic:nvPicPr>
                    <pic:cNvPr descr="C:\Users\Jake's Performance\Downloads\4l80VBassy.jpg" id="0" name="image10.jpg"/>
                    <pic:cNvPicPr preferRelativeResize="0"/>
                  </pic:nvPicPr>
                  <pic:blipFill>
                    <a:blip r:embed="rId19"/>
                    <a:srcRect b="739" l="3526" r="12325" t="7962"/>
                    <a:stretch>
                      <a:fillRect/>
                    </a:stretch>
                  </pic:blipFill>
                  <pic:spPr>
                    <a:xfrm>
                      <a:off x="0" y="0"/>
                      <a:ext cx="5001436" cy="3058021"/>
                    </a:xfrm>
                    <a:prstGeom prst="rect"/>
                    <a:ln/>
                  </pic:spPr>
                </pic:pic>
              </a:graphicData>
            </a:graphic>
          </wp:inline>
        </w:drawing>
      </w:r>
      <w:r w:rsidDel="00000000" w:rsidR="00000000" w:rsidRPr="00000000">
        <w:rPr>
          <w:rtl w:val="0"/>
        </w:rPr>
      </w:r>
    </w:p>
    <w:sectPr>
      <w:headerReference r:id="rId2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jc w:val="right"/>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065F1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65F15"/>
    <w:rPr>
      <w:rFonts w:ascii="Tahoma" w:cs="Tahoma" w:hAnsi="Tahoma"/>
      <w:sz w:val="16"/>
      <w:szCs w:val="16"/>
    </w:rPr>
  </w:style>
  <w:style w:type="table" w:styleId="TableGrid">
    <w:name w:val="Table Grid"/>
    <w:basedOn w:val="TableNormal"/>
    <w:uiPriority w:val="59"/>
    <w:rsid w:val="00976501"/>
    <w:pPr>
      <w:spacing w:after="0" w:line="240" w:lineRule="auto"/>
    </w:pPr>
    <w:rPr>
      <w:rFonts w:eastAsiaTheme="minorEastAs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jpg"/><Relationship Id="rId10" Type="http://schemas.openxmlformats.org/officeDocument/2006/relationships/image" Target="media/image12.png"/><Relationship Id="rId13" Type="http://schemas.openxmlformats.org/officeDocument/2006/relationships/image" Target="media/image5.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4.jpg"/><Relationship Id="rId14" Type="http://schemas.openxmlformats.org/officeDocument/2006/relationships/image" Target="media/image3.jpg"/><Relationship Id="rId17" Type="http://schemas.openxmlformats.org/officeDocument/2006/relationships/image" Target="media/image13.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image" Target="media/image6.jp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zR071NbLR5WgBlp4p5Fp1Kzz6g==">AMUW2mV8vHlqqCAhQ7SekhhfV+3YL8DuJpBlz4a6DmxWMZWae+hpmK7ITbuW/qsqLa79Il8qKXK28witROlHlHMttBsNdQOisZQJjeQkRYcXKJkGfBx0oRI=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2012-03-15T15:35:00Z</dcterms:created>
  <dc:creator>Jake's Performance</dc:creator>
</cp:coreProperties>
</file>