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left"/>
      </w:pPr>
      <w:r>
        <w:rPr>
          <w:rFonts w:ascii="Aptos Display" w:hAnsi="Aptos Display"/>
          <w:b/>
          <w:color w:val="172A3A"/>
          <w:sz w:val="72"/>
        </w:rPr>
        <w:t>TSUNAMI</w:t>
      </w:r>
    </w:p>
    <w:p>
      <w:r>
        <w:rPr>
          <w:rFonts w:ascii="Aptos" w:hAnsi="Aptos"/>
          <w:b/>
          <w:color w:val="D96C2C"/>
          <w:sz w:val="34"/>
        </w:rPr>
        <w:t>FAMILY EMERGENCY PLAN</w:t>
      </w:r>
    </w:p>
    <w:p>
      <w:r>
        <w:rPr>
          <w:rFonts w:ascii="Aptos" w:hAnsi="Aptos"/>
          <w:i/>
          <w:color w:val="24323C"/>
          <w:sz w:val="23"/>
        </w:rPr>
        <w:t>Recognize natural warnings. Go high or inland immediately. Stay away until cleared.</w:t>
      </w:r>
    </w:p>
    <w:p>
      <w:pPr>
        <w:spacing w:after="280"/>
      </w:pPr>
    </w:p>
    <w:tbl>
      <w:tblPr>
        <w:tblW w:type="auto" w:w="0"/>
        <w:jc w:val="center"/>
        <w:tblLayout w:type="fixed"/>
        <w:tblLook w:firstColumn="1" w:firstRow="1" w:lastColumn="0" w:lastRow="0" w:noHBand="0" w:noVBand="1" w:val="04A0"/>
      </w:tblPr>
      <w:tblGrid>
        <w:gridCol w:w="10080"/>
      </w:tblGrid>
      <w:tr>
        <w:tc>
          <w:tcPr>
            <w:tcW w:type="dxa" w:w="10166"/>
            <w:shd w:fill="F2F5F7"/>
            <w:tcMar>
              <w:top w:w="200" w:type="dxa"/>
              <w:start w:w="240" w:type="dxa"/>
              <w:bottom w:w="200" w:type="dxa"/>
              <w:end w:w="240" w:type="dxa"/>
            </w:tcMar>
          </w:tcPr>
          <w:p>
            <w:r>
              <w:rPr>
                <w:b/>
                <w:color w:val="D96C2C"/>
                <w:sz w:val="18"/>
              </w:rPr>
              <w:t>PURPOSE</w:t>
            </w:r>
          </w:p>
          <w:p>
            <w:pPr>
              <w:spacing w:after="0"/>
            </w:pPr>
            <w:r>
              <w:t>This plan is written for families living, working, vacationing, or traveling in tsunami hazard zones along U.S. coasts and certain large bodies of water. It establishes natural-warning recognition, immediate self-evacuation, vertical or inland evacuation where designated, family accountability, and prolonged avoidance of the hazard zone.</w:t>
            </w:r>
          </w:p>
        </w:tc>
      </w:tr>
    </w:tbl>
    <w:p/>
    <w:p>
      <w:r>
        <w:rPr>
          <w:b/>
          <w:color w:val="D96C2C"/>
          <w:sz w:val="18"/>
        </w:rPr>
        <w:t>THE FAMILY PRIORITY ORDER</w:t>
      </w:r>
    </w:p>
    <w:p>
      <w:pPr>
        <w:spacing w:after="60"/>
      </w:pPr>
      <w:r>
        <w:rPr>
          <w:b/>
          <w:color w:val="D96C2C"/>
          <w:sz w:val="26"/>
        </w:rPr>
        <w:t xml:space="preserve">1  </w:t>
      </w:r>
      <w:r>
        <w:rPr>
          <w:b/>
          <w:color w:val="172A3A"/>
          <w:sz w:val="22"/>
        </w:rPr>
        <w:t>LEAVE THE TSUNAMI ZONE IMMEDIATELY</w:t>
      </w:r>
    </w:p>
    <w:p>
      <w:pPr>
        <w:spacing w:after="60"/>
      </w:pPr>
      <w:r>
        <w:rPr>
          <w:b/>
          <w:color w:val="D96C2C"/>
          <w:sz w:val="26"/>
        </w:rPr>
        <w:t xml:space="preserve">2  </w:t>
      </w:r>
      <w:r>
        <w:rPr>
          <w:b/>
          <w:color w:val="172A3A"/>
          <w:sz w:val="22"/>
        </w:rPr>
        <w:t>REACH HIGH GROUND OR INLAND REFUGE</w:t>
      </w:r>
    </w:p>
    <w:p>
      <w:pPr>
        <w:spacing w:after="60"/>
      </w:pPr>
      <w:r>
        <w:rPr>
          <w:b/>
          <w:color w:val="D96C2C"/>
          <w:sz w:val="26"/>
        </w:rPr>
        <w:t xml:space="preserve">3  </w:t>
      </w:r>
      <w:r>
        <w:rPr>
          <w:b/>
          <w:color w:val="172A3A"/>
          <w:sz w:val="22"/>
        </w:rPr>
        <w:t>DO NOT WAIT FOR FAMILY REUNIFICATION</w:t>
      </w:r>
    </w:p>
    <w:p>
      <w:pPr>
        <w:spacing w:after="60"/>
      </w:pPr>
      <w:r>
        <w:rPr>
          <w:b/>
          <w:color w:val="D96C2C"/>
          <w:sz w:val="26"/>
        </w:rPr>
        <w:t xml:space="preserve">4  </w:t>
      </w:r>
      <w:r>
        <w:rPr>
          <w:b/>
          <w:color w:val="172A3A"/>
          <w:sz w:val="22"/>
        </w:rPr>
        <w:t>STAY AWAY THROUGH MULTIPLE WAVES</w:t>
      </w:r>
    </w:p>
    <w:p>
      <w:pPr>
        <w:spacing w:after="60"/>
      </w:pPr>
      <w:r>
        <w:rPr>
          <w:b/>
          <w:color w:val="D96C2C"/>
          <w:sz w:val="26"/>
        </w:rPr>
        <w:t xml:space="preserve">5  </w:t>
      </w:r>
      <w:r>
        <w:rPr>
          <w:b/>
          <w:color w:val="172A3A"/>
          <w:sz w:val="22"/>
        </w:rPr>
        <w:t>RETURN ONLY AFTER OFFICIAL ALL-CLEAR</w:t>
      </w:r>
    </w:p>
    <w:p/>
    <w:p>
      <w:r>
        <w:rPr>
          <w:b/>
          <w:color w:val="172A3A"/>
          <w:sz w:val="18"/>
        </w:rPr>
        <w:t>ReadyParent Preparedness Series  |  Tsunami Edition</w:t>
      </w:r>
    </w:p>
    <w:p>
      <w:pPr>
        <w:spacing w:after="0"/>
      </w:pPr>
      <w:r>
        <w:rPr>
          <w:color w:val="6D7880"/>
          <w:sz w:val="16"/>
        </w:rPr>
        <w:t>Source-informed by FEMA / Ready.gov, NOAA Tsunami Program, National Weather Service Tsunami Warning Centers, USGS earthquake guidance, and local evacuation maps.</w:t>
      </w:r>
    </w:p>
    <w:p>
      <w:r>
        <w:br w:type="page"/>
      </w:r>
    </w:p>
    <w:p>
      <w:pPr>
        <w:spacing w:before="60" w:after="40"/>
      </w:pPr>
      <w:r>
        <w:rPr>
          <w:b/>
          <w:color w:val="D96C2C"/>
          <w:sz w:val="17"/>
        </w:rPr>
        <w:t>OPERATING PRINCIPLE</w:t>
      </w:r>
    </w:p>
    <w:p>
      <w:pPr>
        <w:pStyle w:val="Heading1"/>
      </w:pPr>
      <w:r>
        <w:t>For a local tsunami, the earthquake may be the warning.</w:t>
      </w:r>
    </w:p>
    <w:p>
      <w:r>
        <w:t>Strong or long earthquake shaking, a sudden rise or fall of the sea, or a loud ocean roar can be natural tsunami warnings. In a coastal hazard zone, protect yourself during the earthquake, then move immediately inland or to higher ground according to local plans. Do not wait for a siren or phone alert if natural warning signs are present.</w:t>
      </w:r>
    </w:p>
    <w:p>
      <w:pPr>
        <w:pStyle w:val="Heading2"/>
      </w:pPr>
      <w:r>
        <w:t>What tsunami can do to a household</w:t>
      </w:r>
    </w:p>
    <w:p>
      <w:r>
        <w:t>Tsunamis are a series of powerful waves and surges that can flood coastlines, rivers, harbors, and low areas, carrying debris and destroying buildings and roads. The first wave may not be the largest, and dangerous currents can continue for hours.</w:t>
      </w:r>
    </w:p>
    <w:p>
      <w:pPr>
        <w:pStyle w:val="Heading2"/>
      </w:pPr>
      <w:r>
        <w:t>Before the hazard develops</w:t>
      </w:r>
    </w:p>
    <w:p>
      <w:r>
        <w:t>The family should complete the following actions before conditions deteriorate or an incident begins.</w:t>
      </w:r>
    </w:p>
    <w:p>
      <w:pPr>
        <w:spacing w:before="60" w:after="40"/>
      </w:pPr>
      <w:r>
        <w:rPr>
          <w:b/>
          <w:color w:val="D96C2C"/>
          <w:sz w:val="17"/>
        </w:rPr>
        <w:t>PART ONE</w:t>
      </w:r>
    </w:p>
    <w:p>
      <w:pPr>
        <w:pStyle w:val="Heading1"/>
      </w:pPr>
      <w:r>
        <w:t>HOW TO PREPARE</w:t>
      </w:r>
    </w:p>
    <w:p>
      <w:pPr>
        <w:pStyle w:val="Heading2"/>
      </w:pPr>
      <w:r>
        <w:t>Know whether you are inside the evacuation zone</w:t>
      </w:r>
    </w:p>
    <w:p>
      <w:pPr>
        <w:pStyle w:val="ListBullet"/>
        <w:spacing w:after="60"/>
      </w:pPr>
      <w:r>
        <w:t>Use local tsunami evacuation maps for home, school, workplace, hotels, beaches, campgrounds, and coastal destinations. Do not rely on distance from the beach alone.</w:t>
      </w:r>
    </w:p>
    <w:p>
      <w:pPr>
        <w:pStyle w:val="ListBullet"/>
        <w:spacing w:after="60"/>
      </w:pPr>
      <w:r>
        <w:t>Identify a walking route to high ground or inland that does not depend on bridges, vehicles, elevators, or roads likely to gridlock after an earthquake.</w:t>
      </w:r>
    </w:p>
    <w:p>
      <w:pPr>
        <w:pStyle w:val="ListBullet"/>
        <w:spacing w:after="60"/>
      </w:pPr>
      <w:r>
        <w:t>If local plans designate vertical evacuation structures, know where they are and when they should be used.</w:t>
      </w:r>
    </w:p>
    <w:p>
      <w:pPr>
        <w:pStyle w:val="ListBullet"/>
        <w:spacing w:after="60"/>
      </w:pPr>
      <w:r>
        <w:t>Teach children the natural warnings and the rule that they evacuate with the responsible adult at their current location rather than waiting for family pickup.</w:t>
      </w:r>
    </w:p>
    <w:p>
      <w:pPr>
        <w:pStyle w:val="ListBullet"/>
        <w:spacing w:after="60"/>
      </w:pPr>
      <w:r>
        <w:t>Keep sturdy shoes, a compact go-bag, water, medications, flashlight, and radio accessible when staying in coastal hazard zones.</w:t>
      </w:r>
    </w:p>
    <w:p>
      <w:pPr>
        <w:pStyle w:val="Heading2"/>
      </w:pPr>
      <w:r>
        <w:t>Plan for post-earthquake conditions</w:t>
      </w:r>
    </w:p>
    <w:p>
      <w:pPr>
        <w:pStyle w:val="ListBullet"/>
        <w:spacing w:after="60"/>
      </w:pPr>
      <w:r>
        <w:t>Assume roads, bridges, power, cellular service, and elevators may be damaged after the earthquake that generated the tsunami.</w:t>
      </w:r>
    </w:p>
    <w:p>
      <w:pPr>
        <w:pStyle w:val="ListBullet"/>
        <w:spacing w:after="60"/>
      </w:pPr>
      <w:r>
        <w:t>Choose an out-of-area contact. Family members should send a brief safe/location message only after reaching the evacuation destination.</w:t>
      </w:r>
    </w:p>
    <w:p>
      <w:pPr>
        <w:pStyle w:val="ListBullet"/>
        <w:spacing w:after="60"/>
      </w:pPr>
      <w:r>
        <w:t>If visiting a coast, identify evacuation signage and routes before going onto the beach or waterfront.</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NATURAL WARNING RULE</w:t>
            </w:r>
          </w:p>
          <w:p>
            <w:pPr>
              <w:spacing w:after="0"/>
            </w:pPr>
            <w:r>
              <w:t>If you feel strong or long earthquake shaking in a tsunami hazard zone, Drop, Cover, and Hold On during the shaking, then evacuate inland or to higher ground immediately after it stops. Do not go to the shore to look for the tsunami.</w:t>
            </w:r>
          </w:p>
        </w:tc>
      </w:tr>
    </w:tbl>
    <w:p/>
    <w:p>
      <w:pPr>
        <w:spacing w:before="60" w:after="40"/>
      </w:pPr>
      <w:r>
        <w:rPr>
          <w:b/>
          <w:color w:val="D96C2C"/>
          <w:sz w:val="17"/>
        </w:rPr>
        <w:t>PART TWO</w:t>
      </w:r>
    </w:p>
    <w:p>
      <w:pPr>
        <w:pStyle w:val="Heading1"/>
      </w:pPr>
      <w:r>
        <w:t>STAY SAFE DURING</w:t>
      </w:r>
    </w:p>
    <w:p>
      <w:r>
        <w:t>Tsunami evacuation is a one-direction movement out of the hazard zone. Do not delay for property, vehicles, or reunification if those actions keep you in the inundation area.</w:t>
      </w:r>
    </w:p>
    <w:p>
      <w:pPr>
        <w:pStyle w:val="Heading2"/>
      </w:pPr>
      <w:r>
        <w:t>When a tsunami warning or natural warning occurs</w:t>
      </w:r>
    </w:p>
    <w:p>
      <w:pPr>
        <w:pStyle w:val="ListNumber"/>
        <w:spacing w:after="60"/>
      </w:pPr>
      <w:r>
        <w:t>Move immediately to the mapped evacuation area, high ground, inland location, or designated vertical evacuation structure.</w:t>
      </w:r>
    </w:p>
    <w:p>
      <w:pPr>
        <w:pStyle w:val="ListNumber"/>
        <w:spacing w:after="60"/>
      </w:pPr>
      <w:r>
        <w:t>Walk when local planning recommends it and roads are likely to congest. Do not block emergency routes with unnecessary vehicle use.</w:t>
      </w:r>
    </w:p>
    <w:p>
      <w:pPr>
        <w:pStyle w:val="ListNumber"/>
        <w:spacing w:after="60"/>
      </w:pPr>
      <w:r>
        <w:t>Stay away from beaches, harbors, marinas, river mouths, estuaries, and coastal waterways. Tsunami currents can be dangerous even where water depth appears modest.</w:t>
      </w:r>
    </w:p>
    <w:p>
      <w:pPr>
        <w:pStyle w:val="ListNumber"/>
        <w:spacing w:after="60"/>
      </w:pPr>
      <w:r>
        <w:t>Follow official instructions and remain in the safe area. Multiple waves may arrive over hours.</w:t>
      </w:r>
    </w:p>
    <w:p>
      <w:pPr>
        <w:pStyle w:val="ListNumber"/>
        <w:spacing w:after="60"/>
      </w:pPr>
      <w:r>
        <w:t>Use text messages sparingly for accountability once safe.</w:t>
      </w:r>
    </w:p>
    <w:p>
      <w:pPr>
        <w:pStyle w:val="Heading2"/>
      </w:pPr>
      <w:r>
        <w:t>If you are on a boat</w:t>
      </w:r>
    </w:p>
    <w:p>
      <w:pPr>
        <w:pStyle w:val="ListBullet"/>
        <w:spacing w:after="60"/>
      </w:pPr>
      <w:r>
        <w:t>Follow harbor-master, Coast Guard, NOAA, and local tsunami guidance. The correct action depends on your location, warning time, and whether the vessel is already at sea or in harbor.</w:t>
      </w:r>
    </w:p>
    <w:p>
      <w:pPr>
        <w:pStyle w:val="ListBullet"/>
        <w:spacing w:after="60"/>
      </w:pPr>
      <w:r>
        <w:t>Do not attempt to launch a boat from shore after a tsunami warning unless authorities specifically direct that action.</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DO NOT RETURN RULE</w:t>
            </w:r>
          </w:p>
          <w:p>
            <w:pPr>
              <w:spacing w:after="0"/>
            </w:pPr>
            <w:r>
              <w:t>An initial wave passing or water receding is not an all-clear. Stay out of the tsunami zone until local authorities officially say it is safe to return.</w:t>
            </w:r>
          </w:p>
        </w:tc>
      </w:tr>
    </w:tbl>
    <w:p/>
    <w:p>
      <w:pPr>
        <w:spacing w:before="60" w:after="40"/>
      </w:pPr>
      <w:r>
        <w:rPr>
          <w:b/>
          <w:color w:val="D96C2C"/>
          <w:sz w:val="17"/>
        </w:rPr>
        <w:t>PART THREE</w:t>
      </w:r>
    </w:p>
    <w:p>
      <w:pPr>
        <w:pStyle w:val="Heading1"/>
      </w:pPr>
      <w:r>
        <w:t>AFTER THE DISASTER</w:t>
      </w:r>
    </w:p>
    <w:p>
      <w:r>
        <w:t>Tsunami flooding can leave unstable structures, contaminated water, fires, damaged utilities, deep mud, debris, and destroyed roads. Additional waves or strong currents may continue after the most obvious flooding.</w:t>
      </w:r>
    </w:p>
    <w:p>
      <w:pPr>
        <w:pStyle w:val="Heading2"/>
      </w:pPr>
      <w:r>
        <w:t>Return carefully when officially cleared</w:t>
      </w:r>
    </w:p>
    <w:p>
      <w:pPr>
        <w:pStyle w:val="ListBullet"/>
        <w:spacing w:after="60"/>
      </w:pPr>
      <w:r>
        <w:t>Use designated routes and avoid damaged bridges, shoreline roads, and standing water until inspected.</w:t>
      </w:r>
    </w:p>
    <w:p>
      <w:pPr>
        <w:pStyle w:val="ListBullet"/>
        <w:spacing w:after="60"/>
      </w:pPr>
      <w:r>
        <w:t>Stay clear of downed power lines, gas leaks, damaged buildings, unstable seawalls, debris piles, and contaminated floodwater.</w:t>
      </w:r>
    </w:p>
    <w:p>
      <w:pPr>
        <w:pStyle w:val="ListBullet"/>
        <w:spacing w:after="60"/>
      </w:pPr>
      <w:r>
        <w:t>Follow local water, food, and sanitation advisories.</w:t>
      </w:r>
    </w:p>
    <w:p>
      <w:pPr>
        <w:pStyle w:val="Heading2"/>
      </w:pPr>
      <w:r>
        <w:t>Account for family through the designated system</w:t>
      </w:r>
    </w:p>
    <w:p>
      <w:r>
        <w:t>Do not enter restricted coastal zones to search for separated family members. Use official reunification centers, schools, shelters, hospitals, and the out-of-area contact.</w:t>
      </w:r>
    </w:p>
    <w:p>
      <w:pPr>
        <w:pStyle w:val="Heading2"/>
      </w:pPr>
      <w:r>
        <w:t>Reset coastal travel habits</w:t>
      </w:r>
    </w:p>
    <w:p>
      <w:r>
        <w:t>After the event, update walking routes based on actual damage and congestion. Keep evacuation maps with travel materials and review them whenever staying in a different coastal community.</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AFTER-ACTION QUESTION</w:t>
            </w:r>
          </w:p>
          <w:p>
            <w:pPr>
              <w:spacing w:after="0"/>
            </w:pPr>
            <w:r>
              <w:t>What caused delay, confusion, separation, loss of information, unnecessary exposure, or a preventable failure of supplies? Correct that weakness while the event is still fresh in the family’s memory.</w:t>
            </w:r>
          </w:p>
        </w:tc>
      </w:tr>
    </w:tbl>
    <w:p/>
    <w:p>
      <w:pPr>
        <w:spacing w:before="60" w:after="40"/>
      </w:pPr>
      <w:r>
        <w:rPr>
          <w:b/>
          <w:color w:val="D96C2C"/>
          <w:sz w:val="17"/>
        </w:rPr>
        <w:t>FAMILY TSUNAMI READINESS STANDARD</w:t>
      </w:r>
    </w:p>
    <w:p>
      <w:pPr>
        <w:pStyle w:val="Heading1"/>
      </w:pPr>
      <w:r>
        <w:t>The plan is ready when the family can answer these questions without guessing.</w:t>
      </w:r>
    </w:p>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Are our home, hotel, school, or favorite beaches inside a tsunami zone?</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is the walking route to high ground or inland?</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natural warning signs cause immediate self-evacuation?</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will children do if an earthquake occurs while they are at school or away from us?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Is there a designated vertical evacuation structure nearby?</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Who is our out-of-area contact?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Does everyone understand that the first wave is not an all-clear?</w:t>
            </w:r>
          </w:p>
        </w:tc>
      </w:tr>
    </w:tbl>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PRACTICE STANDARD</w:t>
            </w:r>
          </w:p>
          <w:p>
            <w:pPr>
              <w:spacing w:after="0"/>
            </w:pPr>
            <w:r>
              <w:t>Whenever visiting a tsunami-prone coast, identify the evacuation-zone boundary and physically walk at least part of the route to safe ground. Families living in a tsunami zone should practice the full route at least once each year.</w:t>
            </w:r>
          </w:p>
        </w:tc>
      </w:tr>
    </w:tbl>
    <w:p/>
    <w:p>
      <w:pPr>
        <w:spacing w:before="60" w:after="40"/>
      </w:pPr>
      <w:r>
        <w:rPr>
          <w:b/>
          <w:color w:val="D96C2C"/>
          <w:sz w:val="17"/>
        </w:rPr>
        <w:t>REFERENCE BASIS</w:t>
      </w:r>
    </w:p>
    <w:p>
      <w:pPr>
        <w:pStyle w:val="Heading1"/>
      </w:pPr>
      <w:r>
        <w:t>AUTHORITATIVE SOURCES USED FOR THIS PLAN</w:t>
      </w:r>
    </w:p>
    <w:p>
      <w:r>
        <w:t>This ReadyParent plan consolidates widely accepted U.S. preparedness, response, safety, and recovery guidance specific to tsunami. Local instructions and incident-specific guidance take priority.</w:t>
      </w:r>
    </w:p>
    <w:p>
      <w:r>
        <w:rPr>
          <w:b/>
          <w:color w:val="172A3A"/>
        </w:rPr>
        <w:t xml:space="preserve">Ready.gov — Tsunamis — </w:t>
      </w:r>
      <w:hyperlink r:id="rId20">
        <w:r>
          <w:rPr>
            <w:color w:val="172A3A"/>
            <w:u w:val="single"/>
          </w:rPr>
          <w:t>https://www.ready.gov/tsunamis</w:t>
        </w:r>
      </w:hyperlink>
      <w:r>
        <w:br/>
        <w:t>Tsunami preparedness, natural warnings, evacuation, and recovery.</w:t>
      </w:r>
    </w:p>
    <w:p>
      <w:r>
        <w:rPr>
          <w:b/>
          <w:color w:val="172A3A"/>
        </w:rPr>
        <w:t xml:space="preserve">NOAA Tsunami Program — </w:t>
      </w:r>
      <w:hyperlink r:id="rId21">
        <w:r>
          <w:rPr>
            <w:color w:val="172A3A"/>
            <w:u w:val="single"/>
          </w:rPr>
          <w:t>https://www.tsunami.gov/</w:t>
        </w:r>
      </w:hyperlink>
      <w:r>
        <w:br/>
        <w:t>Official U.S. tsunami alerts and warning-center information.</w:t>
      </w:r>
    </w:p>
    <w:p>
      <w:r>
        <w:rPr>
          <w:b/>
          <w:color w:val="172A3A"/>
        </w:rPr>
        <w:t xml:space="preserve">National Weather Service — Tsunami Safety — </w:t>
      </w:r>
      <w:hyperlink r:id="rId22">
        <w:r>
          <w:rPr>
            <w:color w:val="172A3A"/>
            <w:u w:val="single"/>
          </w:rPr>
          <w:t>https://www.weather.gov/safety/tsunami</w:t>
        </w:r>
      </w:hyperlink>
      <w:r>
        <w:br/>
        <w:t>Tsunami warning signs, evacuation, and safety.</w:t>
      </w:r>
    </w:p>
    <w:p>
      <w:r>
        <w:rPr>
          <w:b/>
          <w:color w:val="172A3A"/>
        </w:rPr>
        <w:t xml:space="preserve">U.S. Geological Survey — Earthquake Safety — </w:t>
      </w:r>
      <w:hyperlink r:id="rId23">
        <w:r>
          <w:rPr>
            <w:color w:val="172A3A"/>
            <w:u w:val="single"/>
          </w:rPr>
          <w:t>https://earthquake.usgs.gov/</w:t>
        </w:r>
      </w:hyperlink>
      <w:r>
        <w:br/>
        <w:t>Earthquake protective actions that often precede local tsunami evacuation.</w:t>
      </w:r>
    </w:p>
    <w:p>
      <w:r>
        <w:rPr>
          <w:b/>
          <w:color w:val="172A3A"/>
        </w:rPr>
        <w:t xml:space="preserve">NOAA Ocean Service — Tsunami — </w:t>
      </w:r>
      <w:hyperlink r:id="rId24">
        <w:r>
          <w:rPr>
            <w:color w:val="172A3A"/>
            <w:u w:val="single"/>
          </w:rPr>
          <w:t>https://oceanservice.noaa.gov/hazards/tsunamis/</w:t>
        </w:r>
      </w:hyperlink>
      <w:r>
        <w:br/>
        <w:t>Tsunami science, hazards, and public information.</w:t>
      </w:r>
    </w:p>
    <w:p>
      <w:r>
        <w:rPr>
          <w:b/>
          <w:color w:val="D96C2C"/>
        </w:rPr>
        <w:t>Publication note</w:t>
      </w:r>
    </w:p>
    <w:p>
      <w:r>
        <w:t>Guidance reviewed August 2026. This document is educational preparedness guidance and does not replace instructions from local emergency management, law enforcement, fire/EMS, public-health authorities, utilities, building officials, event security, or other agencies with jurisdiction. Conditions vary by location and incident; when official instructions conflict with this plan, follow the official instructions.</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791"/>
        <w:sz w:val="15"/>
      </w:rPr>
      <w:t>ReadyParent Preparedness Series  |  Family Emergency Planning</w:t>
    </w:r>
  </w:p>
  <w:tbl>
    <w:tblPr>
      <w:tblW w:type="auto" w:w="0"/>
      <w:jc w:val="center"/>
      <w:tblLook w:firstColumn="1" w:firstRow="1" w:lastColumn="0" w:lastRow="0" w:noHBand="0" w:noVBand="1" w:val="04A0"/>
    </w:tblPr>
    <w:tblGrid>
      <w:gridCol w:w="5040"/>
      <w:gridCol w:w="5040"/>
    </w:tblGrid>
    <w:tr>
      <w:tc>
        <w:tcPr>
          <w:tcW w:type="dxa" w:w="5040"/>
        </w:tcPr>
        <w:p>
          <w:r>
            <w:rPr>
              <w:rFonts w:ascii="Aptos" w:hAnsi="Aptos"/>
              <w:b w:val="0"/>
              <w:color w:val="6B7378"/>
              <w:sz w:val="15"/>
            </w:rPr>
            <w:t>Preparedness • Evacuation • Recovery</w:t>
          </w:r>
        </w:p>
      </w:tc>
      <w:tc>
        <w:tcPr>
          <w:tcW w:type="dxa" w:w="5040"/>
        </w:tcPr>
        <w:p>
          <w:pPr>
            <w:jc w:val="right"/>
          </w:pPr>
          <w:r>
            <w:rPr>
              <w:rFonts w:ascii="Aptos" w:hAnsi="Aptos"/>
              <w:b/>
              <w:color w:val="172A3A"/>
              <w:sz w:val="15"/>
            </w:rPr>
            <w:t>ReadyParent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2A3A"/>
        <w:sz w:val="16"/>
      </w:rPr>
      <w:t>READYPARENT  |  FAMILY TSUNAMI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2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Aptos Display" w:hAnsi="Aptos Display"/>
      <w:b/>
      <w:bCs/>
      <w:color w:val="172A3A"/>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D96C2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2A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A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ady.gov/wildfires" TargetMode="External"/><Relationship Id="rId12" Type="http://schemas.openxmlformats.org/officeDocument/2006/relationships/hyperlink" Target="https://www.ready.gov/evacuation" TargetMode="External"/><Relationship Id="rId13" Type="http://schemas.openxmlformats.org/officeDocument/2006/relationships/hyperlink" Target="https://www.usfa.fema.gov/wui/communities/take-action.html" TargetMode="External"/><Relationship Id="rId14" Type="http://schemas.openxmlformats.org/officeDocument/2006/relationships/hyperlink" Target="https://www.nfpa.org/education-and-research/wildfire/preparing-homes-for-wildfire" TargetMode="External"/><Relationship Id="rId15" Type="http://schemas.openxmlformats.org/officeDocument/2006/relationships/hyperlink" Target="https://www.cdc.gov/wildfires/safety/how-to-safely-stay-safe-during-a-wildfire.html" TargetMode="External"/><Relationship Id="rId16" Type="http://schemas.openxmlformats.org/officeDocument/2006/relationships/hyperlink" Target="https://www.airnow.gov/wildfires/be-smoke-ready/" TargetMode="External"/><Relationship Id="rId17" Type="http://schemas.openxmlformats.org/officeDocument/2006/relationships/hyperlink" Target="https://www.airnow.gov/wildfires/when-smoke-is-in-the-air/" TargetMode="External"/><Relationship Id="rId18" Type="http://schemas.openxmlformats.org/officeDocument/2006/relationships/hyperlink" Target="https://www.redcross.org/get-help/how-to-prepare-for-emergencies/types-of-emergencies/wildfire.html" TargetMode="External"/><Relationship Id="rId19" Type="http://schemas.openxmlformats.org/officeDocument/2006/relationships/hyperlink" Target="https://www.fs.usda.gov/managing-land/fire/fac" TargetMode="External"/><Relationship Id="rId20" Type="http://schemas.openxmlformats.org/officeDocument/2006/relationships/hyperlink" Target="https://www.ready.gov/tsunamis" TargetMode="External"/><Relationship Id="rId21" Type="http://schemas.openxmlformats.org/officeDocument/2006/relationships/hyperlink" Target="https://www.tsunami.gov/" TargetMode="External"/><Relationship Id="rId22" Type="http://schemas.openxmlformats.org/officeDocument/2006/relationships/hyperlink" Target="https://www.weather.gov/safety/tsunami" TargetMode="External"/><Relationship Id="rId23" Type="http://schemas.openxmlformats.org/officeDocument/2006/relationships/hyperlink" Target="https://earthquake.usgs.gov/" TargetMode="External"/><Relationship Id="rId24" Type="http://schemas.openxmlformats.org/officeDocument/2006/relationships/hyperlink" Target="https://oceanservice.noaa.gov/hazards/tsunam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ReadyParent Family Wildfire Emergency Plan</dc:title>
  <dc:subject>Wildfire preparedness, evacuation, safety, and recovery for families</dc:subject>
  <dc:creator>ReadyParent</dc:creator>
  <cp:keywords>wildfire, emergency preparedness, family evacuation, smoke safety, ReadyParent</cp:keywords>
  <dc:description>generated by python-docx</dc:description>
  <cp:lastModifiedBy/>
  <cp:revision>1</cp:revision>
  <dcterms:created xsi:type="dcterms:W3CDTF">2013-12-23T23:15:00Z</dcterms:created>
  <dcterms:modified xsi:type="dcterms:W3CDTF">2013-12-23T23:15:00Z</dcterms:modified>
  <cp:category/>
</cp:coreProperties>
</file>