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Arial"/>
          <w:b/>
          <w:bCs/>
          <w:sz w:val="36"/>
          <w:szCs w:val="28"/>
          <w:lang w:val="en-US" w:eastAsia="ja-JP"/>
        </w:rPr>
        <w:alias w:val="Title"/>
        <w:id w:val="-620066780"/>
        <w:placeholder>
          <w:docPart w:val="A5DD14C5E57A4D00A2FB6FEBE294FF1D"/>
        </w:placeholder>
        <w:dataBinding w:prefixMappings="xmlns:ns0='http://purl.org/dc/elements/1.1/' xmlns:ns1='http://schemas.openxmlformats.org/package/2006/metadata/core-properties' " w:xpath="/ns1:coreProperties[1]/ns0:title[1]" w:storeItemID="{6C3C8BC8-F283-45AE-878A-BAB7291924A1}"/>
        <w:text/>
      </w:sdtPr>
      <w:sdtContent>
        <w:p w14:paraId="2B79D167" w14:textId="47ED34A1" w:rsidR="00195838" w:rsidRPr="00927BE1" w:rsidRDefault="00195838" w:rsidP="00195838">
          <w:pPr>
            <w:spacing w:after="0" w:line="240" w:lineRule="auto"/>
            <w:jc w:val="center"/>
            <w:rPr>
              <w:rFonts w:eastAsia="Times New Roman" w:cs="Arial"/>
              <w:b/>
              <w:bCs/>
              <w:sz w:val="36"/>
              <w:szCs w:val="28"/>
              <w:lang w:val="en-US" w:eastAsia="ja-JP"/>
            </w:rPr>
          </w:pPr>
          <w:r w:rsidRPr="00927BE1">
            <w:rPr>
              <w:rFonts w:eastAsia="Times New Roman" w:cs="Arial"/>
              <w:b/>
              <w:bCs/>
              <w:sz w:val="36"/>
              <w:szCs w:val="28"/>
              <w:lang w:eastAsia="ja-JP"/>
            </w:rPr>
            <w:t>Recognition of Prior Learning Policy</w:t>
          </w:r>
        </w:p>
      </w:sdtContent>
    </w:sdt>
    <w:p w14:paraId="7B63192E" w14:textId="77777777" w:rsidR="00195838" w:rsidRPr="00927BE1" w:rsidRDefault="00195838" w:rsidP="00195838">
      <w:pPr>
        <w:keepNext/>
        <w:keepLines/>
        <w:numPr>
          <w:ilvl w:val="0"/>
          <w:numId w:val="18"/>
        </w:numPr>
        <w:spacing w:before="440" w:after="440" w:line="240" w:lineRule="auto"/>
        <w:ind w:left="851" w:hanging="851"/>
        <w:jc w:val="left"/>
        <w:outlineLvl w:val="0"/>
        <w:rPr>
          <w:rFonts w:eastAsia="Times New Roman" w:cs="Arial"/>
          <w:b/>
          <w:bCs/>
          <w:sz w:val="36"/>
          <w:szCs w:val="28"/>
        </w:rPr>
      </w:pPr>
      <w:r w:rsidRPr="00927BE1">
        <w:rPr>
          <w:rFonts w:eastAsia="Times New Roman" w:cs="Arial"/>
          <w:b/>
          <w:bCs/>
          <w:sz w:val="36"/>
          <w:szCs w:val="28"/>
        </w:rPr>
        <w:t>Scope</w:t>
      </w:r>
    </w:p>
    <w:p w14:paraId="23CA05D4" w14:textId="60DEED35" w:rsidR="00195838" w:rsidRPr="00927BE1" w:rsidRDefault="00927BE1" w:rsidP="00195838">
      <w:pPr>
        <w:rPr>
          <w:rFonts w:cs="Arial"/>
        </w:rPr>
      </w:pPr>
      <w:r w:rsidRPr="00927BE1">
        <w:rPr>
          <w:rFonts w:cs="Arial"/>
        </w:rPr>
        <w:t>Digger School Ltd</w:t>
      </w:r>
      <w:r w:rsidR="00195838" w:rsidRPr="00927BE1">
        <w:rPr>
          <w:rFonts w:cs="Arial"/>
        </w:rPr>
        <w:t xml:space="preserve"> recognises that learners may begin a programme of learning with some previous experience. </w:t>
      </w:r>
    </w:p>
    <w:p w14:paraId="184E6345" w14:textId="77777777" w:rsidR="00195838" w:rsidRPr="00927BE1" w:rsidRDefault="00195838" w:rsidP="00195838">
      <w:pPr>
        <w:rPr>
          <w:rFonts w:cs="Arial"/>
        </w:rPr>
      </w:pPr>
      <w:r w:rsidRPr="00927BE1">
        <w:rPr>
          <w:rFonts w:cs="Arial"/>
        </w:rPr>
        <w:t xml:space="preserve">This policy is designed to provide guidance regarding recognition of prior learning (RPL) so that learners can achieve without duplicating any previous learning or assessment they have undertaken. </w:t>
      </w:r>
    </w:p>
    <w:p w14:paraId="12430BF6" w14:textId="77777777" w:rsidR="00195838" w:rsidRPr="00927BE1" w:rsidRDefault="00195838" w:rsidP="00195838">
      <w:pPr>
        <w:keepNext/>
        <w:keepLines/>
        <w:numPr>
          <w:ilvl w:val="0"/>
          <w:numId w:val="18"/>
        </w:numPr>
        <w:spacing w:before="440" w:after="440" w:line="240" w:lineRule="auto"/>
        <w:ind w:left="851" w:hanging="851"/>
        <w:jc w:val="left"/>
        <w:outlineLvl w:val="0"/>
        <w:rPr>
          <w:rFonts w:eastAsia="Times New Roman" w:cs="Arial"/>
          <w:b/>
          <w:bCs/>
          <w:sz w:val="36"/>
          <w:szCs w:val="28"/>
        </w:rPr>
      </w:pPr>
      <w:r w:rsidRPr="00927BE1">
        <w:rPr>
          <w:rFonts w:eastAsia="Times New Roman" w:cs="Arial"/>
          <w:b/>
          <w:bCs/>
          <w:sz w:val="36"/>
          <w:szCs w:val="28"/>
        </w:rPr>
        <w:t>Responsibilities</w:t>
      </w:r>
    </w:p>
    <w:p w14:paraId="312E9131" w14:textId="03E8A309" w:rsidR="00195838" w:rsidRPr="00927BE1" w:rsidRDefault="00195838" w:rsidP="00195838">
      <w:pPr>
        <w:rPr>
          <w:rFonts w:cs="Arial"/>
        </w:rPr>
      </w:pPr>
      <w:r w:rsidRPr="00927BE1">
        <w:rPr>
          <w:rFonts w:cs="Arial"/>
        </w:rPr>
        <w:t>State who has responsibilities under this procedure and what those responsibilities are.</w:t>
      </w:r>
      <w:r w:rsidRPr="00927BE1">
        <w:rPr>
          <w:rFonts w:cs="Arial"/>
        </w:rPr>
        <w:br/>
        <w:t xml:space="preserve">This policy applies to all who delivery training or qualifications on behalf of </w:t>
      </w:r>
      <w:r w:rsidR="00927BE1" w:rsidRPr="00927BE1">
        <w:rPr>
          <w:rFonts w:cs="Arial"/>
        </w:rPr>
        <w:t>Digger School Ltd</w:t>
      </w:r>
    </w:p>
    <w:p w14:paraId="6284E0D0" w14:textId="72363D23" w:rsidR="00195838" w:rsidRPr="00927BE1" w:rsidRDefault="00927BE1" w:rsidP="00195838">
      <w:pPr>
        <w:spacing w:after="0" w:line="240" w:lineRule="auto"/>
        <w:rPr>
          <w:rFonts w:cs="Arial"/>
        </w:rPr>
      </w:pPr>
      <w:r w:rsidRPr="00927BE1">
        <w:rPr>
          <w:rFonts w:cs="Arial"/>
        </w:rPr>
        <w:t>Digger School Ltd</w:t>
      </w:r>
      <w:r w:rsidR="00195838" w:rsidRPr="00927BE1">
        <w:rPr>
          <w:rFonts w:cs="Arial"/>
        </w:rPr>
        <w:t xml:space="preserve"> Directors/CEO are responsible for maintenance, review and improvement of this policy</w:t>
      </w:r>
    </w:p>
    <w:p w14:paraId="1EB16780" w14:textId="77777777" w:rsidR="00195838" w:rsidRPr="00927BE1" w:rsidRDefault="00195838" w:rsidP="00195838">
      <w:pPr>
        <w:keepNext/>
        <w:keepLines/>
        <w:numPr>
          <w:ilvl w:val="0"/>
          <w:numId w:val="18"/>
        </w:numPr>
        <w:spacing w:before="440" w:after="440" w:line="240" w:lineRule="auto"/>
        <w:ind w:left="851" w:hanging="851"/>
        <w:jc w:val="left"/>
        <w:outlineLvl w:val="0"/>
        <w:rPr>
          <w:rFonts w:eastAsia="Times New Roman" w:cs="Arial"/>
          <w:b/>
          <w:bCs/>
          <w:sz w:val="36"/>
          <w:szCs w:val="28"/>
        </w:rPr>
      </w:pPr>
      <w:r w:rsidRPr="00927BE1">
        <w:rPr>
          <w:rFonts w:eastAsia="Times New Roman" w:cs="Arial"/>
          <w:b/>
          <w:bCs/>
          <w:sz w:val="36"/>
          <w:szCs w:val="28"/>
        </w:rPr>
        <w:t>Policy Principles</w:t>
      </w:r>
    </w:p>
    <w:p w14:paraId="16DC6E79" w14:textId="77777777" w:rsidR="00195838" w:rsidRPr="00927BE1" w:rsidRDefault="00195838" w:rsidP="00195838">
      <w:pPr>
        <w:rPr>
          <w:rFonts w:cs="Arial"/>
        </w:rPr>
      </w:pPr>
      <w:bookmarkStart w:id="0" w:name="_Toc383076325"/>
      <w:r w:rsidRPr="00927BE1">
        <w:rPr>
          <w:rFonts w:cs="Arial"/>
        </w:rPr>
        <w:t>We</w:t>
      </w:r>
      <w:r w:rsidRPr="00927BE1">
        <w:rPr>
          <w:rFonts w:eastAsia="Times New Roman" w:cs="Arial"/>
        </w:rPr>
        <w:t xml:space="preserve"> </w:t>
      </w:r>
      <w:r w:rsidRPr="00927BE1">
        <w:rPr>
          <w:rFonts w:cs="Arial"/>
        </w:rPr>
        <w:t>have identified the following principles which underpin all RPL assessments:</w:t>
      </w:r>
    </w:p>
    <w:p w14:paraId="2186CAB0" w14:textId="77777777" w:rsidR="00195838" w:rsidRPr="00927BE1" w:rsidRDefault="00195838" w:rsidP="00195838">
      <w:pPr>
        <w:pStyle w:val="ListParagraph"/>
        <w:numPr>
          <w:ilvl w:val="0"/>
          <w:numId w:val="25"/>
        </w:numPr>
        <w:autoSpaceDE w:val="0"/>
        <w:autoSpaceDN w:val="0"/>
        <w:adjustRightInd w:val="0"/>
        <w:spacing w:after="0" w:line="240" w:lineRule="auto"/>
        <w:rPr>
          <w:rFonts w:cs="Arial"/>
        </w:rPr>
      </w:pPr>
      <w:r w:rsidRPr="00927BE1">
        <w:rPr>
          <w:rFonts w:cs="Arial"/>
          <w:b/>
        </w:rPr>
        <w:t>Validity</w:t>
      </w:r>
      <w:r w:rsidRPr="00927BE1">
        <w:rPr>
          <w:rFonts w:cs="Arial"/>
        </w:rPr>
        <w:t xml:space="preserve"> ensures assessment measures what it claims to measure, the evidence match the competences, the skills, knowledge and expertise that are being demonstrated by the learner at the appropriate level</w:t>
      </w:r>
    </w:p>
    <w:p w14:paraId="4B1A744A" w14:textId="77777777" w:rsidR="00195838" w:rsidRPr="00927BE1" w:rsidRDefault="00195838" w:rsidP="00195838">
      <w:pPr>
        <w:pStyle w:val="ListParagraph"/>
        <w:numPr>
          <w:ilvl w:val="0"/>
          <w:numId w:val="25"/>
        </w:numPr>
        <w:autoSpaceDE w:val="0"/>
        <w:autoSpaceDN w:val="0"/>
        <w:adjustRightInd w:val="0"/>
        <w:spacing w:after="0" w:line="240" w:lineRule="auto"/>
        <w:rPr>
          <w:rFonts w:cs="Arial"/>
        </w:rPr>
      </w:pPr>
      <w:r w:rsidRPr="00927BE1">
        <w:rPr>
          <w:rFonts w:cs="Arial"/>
          <w:b/>
        </w:rPr>
        <w:t>Reliability</w:t>
      </w:r>
      <w:r w:rsidRPr="00927BE1">
        <w:rPr>
          <w:rFonts w:cs="Arial"/>
        </w:rPr>
        <w:t xml:space="preserve"> refers to the accuracy with which an assessment is measured. A reliable assessment consistently gives the same results under similar conditions ensuring different assessors place a similar value on the evidence provided and make similar judgments when confronted with the same evidence</w:t>
      </w:r>
    </w:p>
    <w:p w14:paraId="50EC171E" w14:textId="77777777" w:rsidR="00195838" w:rsidRPr="00927BE1" w:rsidRDefault="00195838" w:rsidP="00195838">
      <w:pPr>
        <w:pStyle w:val="ListParagraph"/>
        <w:numPr>
          <w:ilvl w:val="0"/>
          <w:numId w:val="25"/>
        </w:numPr>
        <w:autoSpaceDE w:val="0"/>
        <w:autoSpaceDN w:val="0"/>
        <w:adjustRightInd w:val="0"/>
        <w:spacing w:after="0" w:line="240" w:lineRule="auto"/>
        <w:rPr>
          <w:rFonts w:cs="Arial"/>
        </w:rPr>
      </w:pPr>
      <w:r w:rsidRPr="00927BE1">
        <w:rPr>
          <w:rFonts w:cs="Arial"/>
          <w:b/>
        </w:rPr>
        <w:t xml:space="preserve">Authenticity </w:t>
      </w:r>
      <w:r w:rsidRPr="00927BE1">
        <w:rPr>
          <w:rFonts w:cs="Arial"/>
        </w:rPr>
        <w:t>refers to the ownership of the evidence. Assessors need to be confident that the work submitted really is the result of the learners’ own effort and expertise</w:t>
      </w:r>
    </w:p>
    <w:p w14:paraId="0C3FCABE" w14:textId="77777777" w:rsidR="00195838" w:rsidRPr="00927BE1" w:rsidRDefault="00195838" w:rsidP="00195838">
      <w:pPr>
        <w:pStyle w:val="ListParagraph"/>
        <w:numPr>
          <w:ilvl w:val="0"/>
          <w:numId w:val="25"/>
        </w:numPr>
        <w:autoSpaceDE w:val="0"/>
        <w:autoSpaceDN w:val="0"/>
        <w:adjustRightInd w:val="0"/>
        <w:spacing w:after="0" w:line="240" w:lineRule="auto"/>
        <w:rPr>
          <w:rFonts w:cs="Arial"/>
        </w:rPr>
      </w:pPr>
      <w:r w:rsidRPr="00927BE1">
        <w:rPr>
          <w:rFonts w:cs="Arial"/>
          <w:b/>
        </w:rPr>
        <w:t>Currency</w:t>
      </w:r>
      <w:r w:rsidRPr="00927BE1">
        <w:rPr>
          <w:rFonts w:cs="Arial"/>
        </w:rPr>
        <w:t xml:space="preserve"> refers to the date of the evidence. Assessors must be sure that the evidence submitted by the learner is recent enough to be considered a measure of the current levels of competence.</w:t>
      </w:r>
    </w:p>
    <w:p w14:paraId="0651A3A2" w14:textId="77777777" w:rsidR="00195838" w:rsidRPr="00927BE1" w:rsidRDefault="00195838" w:rsidP="00195838">
      <w:pPr>
        <w:pStyle w:val="ListParagraph"/>
        <w:numPr>
          <w:ilvl w:val="0"/>
          <w:numId w:val="25"/>
        </w:numPr>
        <w:autoSpaceDE w:val="0"/>
        <w:autoSpaceDN w:val="0"/>
        <w:adjustRightInd w:val="0"/>
        <w:spacing w:after="0" w:line="240" w:lineRule="auto"/>
        <w:rPr>
          <w:rFonts w:cs="Arial"/>
        </w:rPr>
      </w:pPr>
      <w:r w:rsidRPr="00927BE1">
        <w:rPr>
          <w:rFonts w:cs="Arial"/>
          <w:b/>
        </w:rPr>
        <w:t xml:space="preserve">Sufficiency </w:t>
      </w:r>
      <w:r w:rsidRPr="00927BE1">
        <w:rPr>
          <w:rFonts w:cs="Arial"/>
        </w:rPr>
        <w:t>is the amount of evidence to cover all the aspects of the required criteria There must be enough evidence to fully meet the requirements of the learning outcome, or learning outcomes being considered</w:t>
      </w:r>
    </w:p>
    <w:p w14:paraId="04FF31B5" w14:textId="77777777" w:rsidR="00195838" w:rsidRPr="00927BE1" w:rsidRDefault="00195838" w:rsidP="00195838">
      <w:pPr>
        <w:pStyle w:val="ListParagraph"/>
        <w:numPr>
          <w:ilvl w:val="0"/>
          <w:numId w:val="25"/>
        </w:numPr>
        <w:autoSpaceDE w:val="0"/>
        <w:autoSpaceDN w:val="0"/>
        <w:adjustRightInd w:val="0"/>
        <w:spacing w:after="0" w:line="240" w:lineRule="auto"/>
        <w:rPr>
          <w:rFonts w:cs="Arial"/>
        </w:rPr>
      </w:pPr>
      <w:r w:rsidRPr="00927BE1">
        <w:rPr>
          <w:rFonts w:cs="Arial"/>
        </w:rPr>
        <w:t xml:space="preserve">A </w:t>
      </w:r>
      <w:r w:rsidRPr="00927BE1">
        <w:rPr>
          <w:rFonts w:cs="Arial"/>
          <w:b/>
        </w:rPr>
        <w:t>fair</w:t>
      </w:r>
      <w:r w:rsidRPr="00927BE1">
        <w:rPr>
          <w:rFonts w:cs="Arial"/>
        </w:rPr>
        <w:t xml:space="preserve"> assessment, in addition to being valid and reliable, provides equity of opportunity for learners in line with Equality legislation</w:t>
      </w:r>
    </w:p>
    <w:p w14:paraId="4D22948A" w14:textId="5DC0B56E" w:rsidR="00195838" w:rsidRPr="00927BE1" w:rsidRDefault="00195838" w:rsidP="00195838">
      <w:pPr>
        <w:numPr>
          <w:ilvl w:val="0"/>
          <w:numId w:val="25"/>
        </w:numPr>
        <w:autoSpaceDE w:val="0"/>
        <w:autoSpaceDN w:val="0"/>
        <w:adjustRightInd w:val="0"/>
        <w:spacing w:after="0" w:line="240" w:lineRule="auto"/>
        <w:rPr>
          <w:rFonts w:cs="Arial"/>
        </w:rPr>
      </w:pPr>
      <w:r w:rsidRPr="00927BE1">
        <w:rPr>
          <w:rFonts w:cs="Arial"/>
          <w:b/>
        </w:rPr>
        <w:t>Quality</w:t>
      </w:r>
      <w:r w:rsidRPr="00927BE1">
        <w:rPr>
          <w:rFonts w:cs="Arial"/>
        </w:rPr>
        <w:t xml:space="preserve"> is a key principle in ensuring the credibility and status of </w:t>
      </w:r>
      <w:r w:rsidR="00927BE1" w:rsidRPr="00927BE1">
        <w:rPr>
          <w:rFonts w:cs="Arial"/>
        </w:rPr>
        <w:t>Digger School Ltd</w:t>
      </w:r>
      <w:r w:rsidRPr="00927BE1">
        <w:rPr>
          <w:rFonts w:eastAsia="Times New Roman" w:cs="Arial"/>
        </w:rPr>
        <w:t xml:space="preserve"> </w:t>
      </w:r>
      <w:r w:rsidRPr="00927BE1">
        <w:rPr>
          <w:rFonts w:cs="Arial"/>
        </w:rPr>
        <w:t>accreditation</w:t>
      </w:r>
    </w:p>
    <w:p w14:paraId="42A95D48" w14:textId="77777777" w:rsidR="00195838" w:rsidRPr="00927BE1" w:rsidRDefault="00195838" w:rsidP="00195838">
      <w:pPr>
        <w:keepNext/>
        <w:keepLines/>
        <w:numPr>
          <w:ilvl w:val="0"/>
          <w:numId w:val="18"/>
        </w:numPr>
        <w:spacing w:before="440" w:after="440" w:line="240" w:lineRule="auto"/>
        <w:ind w:left="851" w:hanging="851"/>
        <w:jc w:val="left"/>
        <w:outlineLvl w:val="0"/>
        <w:rPr>
          <w:rFonts w:eastAsia="Times New Roman" w:cs="Arial"/>
          <w:b/>
          <w:bCs/>
          <w:sz w:val="36"/>
          <w:szCs w:val="28"/>
        </w:rPr>
      </w:pPr>
      <w:r w:rsidRPr="00927BE1">
        <w:rPr>
          <w:rFonts w:eastAsia="Times New Roman" w:cs="Arial"/>
          <w:b/>
          <w:bCs/>
          <w:sz w:val="36"/>
          <w:szCs w:val="28"/>
        </w:rPr>
        <w:lastRenderedPageBreak/>
        <w:t>What is Recognition of Prior Learning (RPL)</w:t>
      </w:r>
    </w:p>
    <w:bookmarkEnd w:id="0"/>
    <w:p w14:paraId="766C6340" w14:textId="77777777" w:rsidR="00195838" w:rsidRPr="00927BE1" w:rsidRDefault="00195838" w:rsidP="00195838">
      <w:pPr>
        <w:autoSpaceDE w:val="0"/>
        <w:autoSpaceDN w:val="0"/>
        <w:adjustRightInd w:val="0"/>
        <w:rPr>
          <w:rFonts w:eastAsia="Times New Roman" w:cs="Arial"/>
          <w:lang w:eastAsia="en-GB"/>
        </w:rPr>
      </w:pPr>
      <w:r w:rsidRPr="00927BE1">
        <w:rPr>
          <w:rFonts w:eastAsia="Times New Roman" w:cs="Arial"/>
          <w:lang w:eastAsia="en-GB"/>
        </w:rPr>
        <w:t xml:space="preserve">Recognition of Prior Learning (RPL) is a </w:t>
      </w:r>
      <w:r w:rsidRPr="00927BE1">
        <w:rPr>
          <w:rFonts w:eastAsia="Times New Roman" w:cs="Arial"/>
          <w:iCs/>
          <w:lang w:eastAsia="en-GB"/>
        </w:rPr>
        <w:t>method of assessment</w:t>
      </w:r>
      <w:r w:rsidRPr="00927BE1">
        <w:rPr>
          <w:rFonts w:eastAsia="Times New Roman" w:cs="Arial"/>
          <w:lang w:eastAsia="en-GB"/>
        </w:rPr>
        <w:t xml:space="preserve"> </w:t>
      </w:r>
      <w:r w:rsidRPr="00927BE1">
        <w:rPr>
          <w:rFonts w:eastAsia="Times New Roman" w:cs="Arial"/>
          <w:iCs/>
          <w:lang w:eastAsia="en-GB"/>
        </w:rPr>
        <w:t>that considers whether learners can demonstrate that they can meet</w:t>
      </w:r>
      <w:r w:rsidRPr="00927BE1">
        <w:rPr>
          <w:rFonts w:eastAsia="Times New Roman" w:cs="Arial"/>
          <w:lang w:eastAsia="en-GB"/>
        </w:rPr>
        <w:t xml:space="preserve"> </w:t>
      </w:r>
      <w:r w:rsidRPr="00927BE1">
        <w:rPr>
          <w:rFonts w:eastAsia="Times New Roman" w:cs="Arial"/>
          <w:iCs/>
          <w:lang w:eastAsia="en-GB"/>
        </w:rPr>
        <w:t>assessment requirements through the knowledge, understanding or practical skills that they</w:t>
      </w:r>
      <w:r w:rsidRPr="00927BE1">
        <w:rPr>
          <w:rFonts w:eastAsia="Times New Roman" w:cs="Arial"/>
          <w:lang w:eastAsia="en-GB"/>
        </w:rPr>
        <w:t xml:space="preserve"> </w:t>
      </w:r>
      <w:r w:rsidRPr="00927BE1">
        <w:rPr>
          <w:rFonts w:eastAsia="Times New Roman" w:cs="Arial"/>
          <w:iCs/>
          <w:lang w:eastAsia="en-GB"/>
        </w:rPr>
        <w:t>already possess</w:t>
      </w:r>
      <w:r w:rsidRPr="00927BE1">
        <w:rPr>
          <w:rFonts w:eastAsia="Times New Roman" w:cs="Arial"/>
          <w:lang w:eastAsia="en-GB"/>
        </w:rPr>
        <w:t xml:space="preserve">. </w:t>
      </w:r>
    </w:p>
    <w:p w14:paraId="3728951F" w14:textId="77777777" w:rsidR="00195838" w:rsidRPr="00927BE1" w:rsidRDefault="00195838" w:rsidP="00195838">
      <w:pPr>
        <w:rPr>
          <w:rFonts w:cs="Arial"/>
        </w:rPr>
      </w:pPr>
      <w:r w:rsidRPr="00927BE1">
        <w:rPr>
          <w:rFonts w:cs="Arial"/>
        </w:rPr>
        <w:t>Using RPL for the recognition of non-formal or informal learning involves a review of past experiences. It also includes learning gained through training in the workplace, the community and in the voluntary sector.</w:t>
      </w:r>
    </w:p>
    <w:p w14:paraId="2AED9E4E" w14:textId="77777777" w:rsidR="00195838" w:rsidRPr="00927BE1" w:rsidRDefault="00195838" w:rsidP="00195838">
      <w:pPr>
        <w:rPr>
          <w:rFonts w:cs="Arial"/>
        </w:rPr>
      </w:pPr>
      <w:r w:rsidRPr="00927BE1">
        <w:rPr>
          <w:rFonts w:cs="Arial"/>
        </w:rPr>
        <w:t xml:space="preserve">RPL does not cover previously certificated learning which is recognised as part of credit accumulation and transfer. </w:t>
      </w:r>
    </w:p>
    <w:p w14:paraId="78DEDA38" w14:textId="77777777" w:rsidR="00195838" w:rsidRPr="00927BE1" w:rsidRDefault="00195838" w:rsidP="00195838">
      <w:pPr>
        <w:rPr>
          <w:rFonts w:cs="Arial"/>
        </w:rPr>
      </w:pPr>
      <w:r w:rsidRPr="00927BE1">
        <w:rPr>
          <w:rFonts w:cs="Arial"/>
        </w:rPr>
        <w:t xml:space="preserve">RPL can be used where learners can demonstrate that through their experience, they have already gained the relevant knowledge and or practical skills required. </w:t>
      </w:r>
    </w:p>
    <w:p w14:paraId="186685EA" w14:textId="77777777" w:rsidR="00195838" w:rsidRPr="00927BE1" w:rsidRDefault="00195838" w:rsidP="00195838">
      <w:pPr>
        <w:rPr>
          <w:rFonts w:cs="Arial"/>
        </w:rPr>
      </w:pPr>
      <w:r w:rsidRPr="00927BE1">
        <w:rPr>
          <w:rFonts w:cs="Arial"/>
        </w:rPr>
        <w:t xml:space="preserve">People can gain a range of knowledge and skills through </w:t>
      </w:r>
      <w:r w:rsidRPr="00927BE1">
        <w:rPr>
          <w:rFonts w:eastAsiaTheme="minorHAnsi" w:cs="Arial"/>
        </w:rPr>
        <w:t>reflecting on their experience</w:t>
      </w:r>
      <w:r w:rsidRPr="00927BE1">
        <w:rPr>
          <w:rFonts w:cs="Arial"/>
        </w:rPr>
        <w:t xml:space="preserve"> </w:t>
      </w:r>
      <w:r w:rsidRPr="00927BE1">
        <w:rPr>
          <w:rFonts w:eastAsiaTheme="minorHAnsi" w:cs="Arial"/>
        </w:rPr>
        <w:t>in order to identify relevant achievement. They should think about experience gained</w:t>
      </w:r>
      <w:r w:rsidRPr="00927BE1">
        <w:rPr>
          <w:rFonts w:cs="Arial"/>
        </w:rPr>
        <w:t xml:space="preserve"> </w:t>
      </w:r>
      <w:r w:rsidRPr="00927BE1">
        <w:rPr>
          <w:rFonts w:eastAsiaTheme="minorHAnsi" w:cs="Arial"/>
        </w:rPr>
        <w:t>at work in any relevant voluntary work and leisure activities formal or informal education and training for example, adult education courses or in-company training from independent study.</w:t>
      </w:r>
    </w:p>
    <w:p w14:paraId="302C2751" w14:textId="77777777" w:rsidR="00195838" w:rsidRPr="00927BE1" w:rsidRDefault="00195838" w:rsidP="00195838">
      <w:pPr>
        <w:autoSpaceDE w:val="0"/>
        <w:autoSpaceDN w:val="0"/>
        <w:adjustRightInd w:val="0"/>
        <w:rPr>
          <w:rFonts w:eastAsiaTheme="minorHAnsi" w:cs="Arial"/>
        </w:rPr>
      </w:pPr>
      <w:r w:rsidRPr="00927BE1">
        <w:rPr>
          <w:rFonts w:eastAsiaTheme="minorHAnsi" w:cs="Arial"/>
        </w:rPr>
        <w:t>Where evidence presented in support of a claim of RPL is strongly convincing, it may be deemed sufficient for the purpose of certification. If the evidence is less convincing, but nevertheless substantial, the learner might, where suitable:</w:t>
      </w:r>
    </w:p>
    <w:p w14:paraId="28ED28F1" w14:textId="77777777" w:rsidR="00195838" w:rsidRPr="00927BE1" w:rsidRDefault="00195838" w:rsidP="00195838">
      <w:pPr>
        <w:pStyle w:val="ListParagraph"/>
        <w:numPr>
          <w:ilvl w:val="0"/>
          <w:numId w:val="26"/>
        </w:numPr>
        <w:autoSpaceDE w:val="0"/>
        <w:autoSpaceDN w:val="0"/>
        <w:adjustRightInd w:val="0"/>
        <w:spacing w:after="0" w:line="240" w:lineRule="auto"/>
        <w:rPr>
          <w:rFonts w:cs="Arial"/>
        </w:rPr>
      </w:pPr>
      <w:r w:rsidRPr="00927BE1">
        <w:rPr>
          <w:rFonts w:cs="Arial"/>
        </w:rPr>
        <w:t>Undergo an oral assessment</w:t>
      </w:r>
    </w:p>
    <w:p w14:paraId="2D486936" w14:textId="77777777" w:rsidR="00195838" w:rsidRPr="00927BE1" w:rsidRDefault="00195838" w:rsidP="00195838">
      <w:pPr>
        <w:pStyle w:val="ListParagraph"/>
        <w:numPr>
          <w:ilvl w:val="0"/>
          <w:numId w:val="26"/>
        </w:numPr>
        <w:autoSpaceDE w:val="0"/>
        <w:autoSpaceDN w:val="0"/>
        <w:adjustRightInd w:val="0"/>
        <w:spacing w:after="0" w:line="240" w:lineRule="auto"/>
        <w:rPr>
          <w:rFonts w:cs="Arial"/>
        </w:rPr>
      </w:pPr>
      <w:r w:rsidRPr="00927BE1">
        <w:rPr>
          <w:rFonts w:cs="Arial"/>
        </w:rPr>
        <w:t>Complete an appropriate assignment</w:t>
      </w:r>
    </w:p>
    <w:p w14:paraId="4DF91748" w14:textId="77777777" w:rsidR="00195838" w:rsidRPr="00927BE1" w:rsidRDefault="00195838" w:rsidP="00195838">
      <w:pPr>
        <w:pStyle w:val="ListParagraph"/>
        <w:numPr>
          <w:ilvl w:val="0"/>
          <w:numId w:val="26"/>
        </w:numPr>
        <w:autoSpaceDE w:val="0"/>
        <w:autoSpaceDN w:val="0"/>
        <w:adjustRightInd w:val="0"/>
        <w:spacing w:after="0" w:line="240" w:lineRule="auto"/>
        <w:rPr>
          <w:rFonts w:cs="Arial"/>
        </w:rPr>
      </w:pPr>
      <w:r w:rsidRPr="00927BE1">
        <w:rPr>
          <w:rFonts w:cs="Arial"/>
        </w:rPr>
        <w:t>Complete a written test</w:t>
      </w:r>
    </w:p>
    <w:p w14:paraId="67FEF6C0" w14:textId="77777777" w:rsidR="00195838" w:rsidRPr="00927BE1" w:rsidRDefault="00195838" w:rsidP="00195838">
      <w:pPr>
        <w:pStyle w:val="ListParagraph"/>
        <w:numPr>
          <w:ilvl w:val="0"/>
          <w:numId w:val="26"/>
        </w:numPr>
        <w:autoSpaceDE w:val="0"/>
        <w:autoSpaceDN w:val="0"/>
        <w:adjustRightInd w:val="0"/>
        <w:spacing w:after="0" w:line="240" w:lineRule="auto"/>
        <w:rPr>
          <w:rFonts w:cs="Arial"/>
        </w:rPr>
      </w:pPr>
      <w:r w:rsidRPr="00927BE1">
        <w:rPr>
          <w:rFonts w:cs="Arial"/>
        </w:rPr>
        <w:t>Carry out a demonstration</w:t>
      </w:r>
    </w:p>
    <w:p w14:paraId="3B4D1C89" w14:textId="77777777" w:rsidR="00195838" w:rsidRPr="00927BE1" w:rsidRDefault="00195838" w:rsidP="00195838">
      <w:pPr>
        <w:pStyle w:val="ListParagraph"/>
        <w:numPr>
          <w:ilvl w:val="0"/>
          <w:numId w:val="26"/>
        </w:numPr>
        <w:autoSpaceDE w:val="0"/>
        <w:autoSpaceDN w:val="0"/>
        <w:adjustRightInd w:val="0"/>
        <w:spacing w:after="0" w:line="240" w:lineRule="auto"/>
        <w:rPr>
          <w:rFonts w:cs="Arial"/>
        </w:rPr>
      </w:pPr>
      <w:r w:rsidRPr="00927BE1">
        <w:rPr>
          <w:rFonts w:cs="Arial"/>
        </w:rPr>
        <w:t>A combination of the above</w:t>
      </w:r>
    </w:p>
    <w:p w14:paraId="184C861E" w14:textId="77777777" w:rsidR="00195838" w:rsidRPr="00927BE1" w:rsidRDefault="00195838" w:rsidP="00195838">
      <w:pPr>
        <w:keepNext/>
        <w:keepLines/>
        <w:numPr>
          <w:ilvl w:val="0"/>
          <w:numId w:val="18"/>
        </w:numPr>
        <w:spacing w:before="440" w:after="440" w:line="240" w:lineRule="auto"/>
        <w:ind w:left="851" w:hanging="851"/>
        <w:jc w:val="left"/>
        <w:outlineLvl w:val="0"/>
        <w:rPr>
          <w:rFonts w:eastAsia="Times New Roman" w:cs="Arial"/>
          <w:b/>
          <w:bCs/>
          <w:sz w:val="36"/>
          <w:szCs w:val="28"/>
        </w:rPr>
      </w:pPr>
      <w:r w:rsidRPr="00927BE1">
        <w:rPr>
          <w:rFonts w:eastAsia="Times New Roman" w:cs="Arial"/>
          <w:b/>
          <w:bCs/>
          <w:sz w:val="36"/>
          <w:szCs w:val="28"/>
        </w:rPr>
        <w:t>Using Recognition of Prior Learning</w:t>
      </w:r>
    </w:p>
    <w:p w14:paraId="4AC1F847" w14:textId="77777777" w:rsidR="00195838" w:rsidRPr="00927BE1" w:rsidRDefault="00195838" w:rsidP="00195838">
      <w:pPr>
        <w:autoSpaceDE w:val="0"/>
        <w:autoSpaceDN w:val="0"/>
        <w:adjustRightInd w:val="0"/>
        <w:rPr>
          <w:rFonts w:cs="Arial"/>
        </w:rPr>
      </w:pPr>
      <w:r w:rsidRPr="00927BE1">
        <w:rPr>
          <w:rFonts w:cs="Arial"/>
        </w:rPr>
        <w:t xml:space="preserve">RPL is appropriate for use where an individual’s learning has not been formally recognised. It enables recognition of achievement from a range of activities using any appropriate assessment methodology. Provided that the assessment requirements of a given qualification have been met, the use of RPL is acceptable for accrediting a whole qualification. </w:t>
      </w:r>
    </w:p>
    <w:p w14:paraId="0E5E8B4C" w14:textId="77777777" w:rsidR="00195838" w:rsidRPr="00927BE1" w:rsidRDefault="00195838" w:rsidP="00195838">
      <w:pPr>
        <w:autoSpaceDE w:val="0"/>
        <w:autoSpaceDN w:val="0"/>
        <w:adjustRightInd w:val="0"/>
        <w:rPr>
          <w:rFonts w:eastAsiaTheme="minorHAnsi" w:cs="Arial"/>
          <w:lang w:eastAsia="en-GB"/>
        </w:rPr>
      </w:pPr>
      <w:r w:rsidRPr="00927BE1">
        <w:rPr>
          <w:rFonts w:cs="Arial"/>
        </w:rPr>
        <w:t>The knowledge, understanding and/or or skills in question may have been acquired in any area of life, for example, domestic / family life, education and training, work related activities, community or voluntary activities. As long as all the composite learning outcomes have been met, an individual can claim a qualification where RPL has been used to generate all or some of the evidence required.</w:t>
      </w:r>
    </w:p>
    <w:p w14:paraId="5C128B5E" w14:textId="77777777" w:rsidR="00195838" w:rsidRPr="00927BE1" w:rsidRDefault="00195838" w:rsidP="00195838">
      <w:pPr>
        <w:autoSpaceDE w:val="0"/>
        <w:autoSpaceDN w:val="0"/>
        <w:adjustRightInd w:val="0"/>
        <w:rPr>
          <w:rFonts w:cs="Arial"/>
        </w:rPr>
      </w:pPr>
      <w:r w:rsidRPr="00927BE1">
        <w:rPr>
          <w:rFonts w:cs="Arial"/>
        </w:rPr>
        <w:t xml:space="preserve">In order to achieve recognition of achievement there are two options open to the learner: </w:t>
      </w:r>
    </w:p>
    <w:p w14:paraId="4E798E28" w14:textId="77777777" w:rsidR="00195838" w:rsidRPr="00927BE1" w:rsidRDefault="00195838" w:rsidP="00195838">
      <w:pPr>
        <w:pStyle w:val="ListParagraph"/>
        <w:numPr>
          <w:ilvl w:val="0"/>
          <w:numId w:val="27"/>
        </w:numPr>
        <w:autoSpaceDE w:val="0"/>
        <w:autoSpaceDN w:val="0"/>
        <w:adjustRightInd w:val="0"/>
        <w:spacing w:after="0" w:line="240" w:lineRule="auto"/>
        <w:rPr>
          <w:rFonts w:cs="Arial"/>
        </w:rPr>
      </w:pPr>
      <w:r w:rsidRPr="00927BE1">
        <w:rPr>
          <w:rFonts w:cs="Arial"/>
        </w:rPr>
        <w:lastRenderedPageBreak/>
        <w:t xml:space="preserve">Undertake the same assessments as those following the formal course of learning and assessment that lead to the desired qualification. These assessments may be undertaken without attending the teaching sessions. </w:t>
      </w:r>
    </w:p>
    <w:p w14:paraId="284F7BC9" w14:textId="77777777" w:rsidR="00195838" w:rsidRPr="00927BE1" w:rsidRDefault="00195838" w:rsidP="00195838">
      <w:pPr>
        <w:pStyle w:val="ListParagraph"/>
        <w:numPr>
          <w:ilvl w:val="0"/>
          <w:numId w:val="27"/>
        </w:numPr>
        <w:autoSpaceDE w:val="0"/>
        <w:autoSpaceDN w:val="0"/>
        <w:adjustRightInd w:val="0"/>
        <w:spacing w:after="0" w:line="240" w:lineRule="auto"/>
        <w:rPr>
          <w:rFonts w:eastAsia="Times New Roman" w:cs="Arial"/>
          <w:lang w:eastAsia="en-GB"/>
        </w:rPr>
      </w:pPr>
      <w:r w:rsidRPr="00927BE1">
        <w:rPr>
          <w:rFonts w:cs="Arial"/>
        </w:rPr>
        <w:t>Submit a portfolio of evidence based on previous learning, skills and / or competence cross referenced to the learning outcomes and assessment criteria for which RPL is being sought.</w:t>
      </w:r>
    </w:p>
    <w:p w14:paraId="0C4C8D0A" w14:textId="77777777" w:rsidR="00195838" w:rsidRPr="00927BE1" w:rsidRDefault="00195838" w:rsidP="00195838">
      <w:pPr>
        <w:autoSpaceDE w:val="0"/>
        <w:autoSpaceDN w:val="0"/>
        <w:adjustRightInd w:val="0"/>
        <w:rPr>
          <w:rFonts w:eastAsia="Times New Roman" w:cs="Arial"/>
          <w:lang w:eastAsia="en-GB"/>
        </w:rPr>
      </w:pPr>
    </w:p>
    <w:p w14:paraId="6FCB62E4" w14:textId="3C242ADC" w:rsidR="00195838" w:rsidRPr="00927BE1" w:rsidRDefault="00927BE1" w:rsidP="00195838">
      <w:pPr>
        <w:autoSpaceDE w:val="0"/>
        <w:autoSpaceDN w:val="0"/>
        <w:adjustRightInd w:val="0"/>
        <w:rPr>
          <w:rFonts w:eastAsia="Times New Roman" w:cs="Arial"/>
          <w:lang w:eastAsia="en-GB"/>
        </w:rPr>
      </w:pPr>
      <w:r w:rsidRPr="00927BE1">
        <w:rPr>
          <w:rFonts w:cs="Arial"/>
        </w:rPr>
        <w:t>Digger School Ltd</w:t>
      </w:r>
      <w:r w:rsidR="00195838" w:rsidRPr="00927BE1">
        <w:rPr>
          <w:rFonts w:eastAsia="Times New Roman" w:cs="Arial"/>
        </w:rPr>
        <w:t xml:space="preserve"> </w:t>
      </w:r>
      <w:proofErr w:type="gramStart"/>
      <w:r w:rsidR="00195838" w:rsidRPr="00927BE1">
        <w:rPr>
          <w:rFonts w:eastAsia="Times New Roman" w:cs="Arial"/>
        </w:rPr>
        <w:t>engage</w:t>
      </w:r>
      <w:proofErr w:type="gramEnd"/>
      <w:r w:rsidR="00195838" w:rsidRPr="00927BE1">
        <w:rPr>
          <w:rFonts w:eastAsia="Times New Roman" w:cs="Arial"/>
          <w:lang w:eastAsia="en-GB"/>
        </w:rPr>
        <w:t xml:space="preserve"> instructors/assessors with appropriate expertise and knowledge to facilitate RPL. All relevant evidence is assessed against the assessment criteria before decisions are confirmed. In assessing using RPL the assessor/instructor must be satisfied that the evidence produced by the learner meets the required standard.</w:t>
      </w:r>
    </w:p>
    <w:p w14:paraId="689DAFC0" w14:textId="77777777" w:rsidR="00195838" w:rsidRPr="00927BE1" w:rsidRDefault="00195838" w:rsidP="00195838">
      <w:pPr>
        <w:autoSpaceDE w:val="0"/>
        <w:autoSpaceDN w:val="0"/>
        <w:adjustRightInd w:val="0"/>
        <w:rPr>
          <w:rFonts w:eastAsia="Times New Roman" w:cs="Arial"/>
          <w:lang w:eastAsia="en-GB"/>
        </w:rPr>
      </w:pPr>
    </w:p>
    <w:p w14:paraId="046C3A63" w14:textId="0AA34159" w:rsidR="00195838" w:rsidRPr="00927BE1" w:rsidRDefault="00927BE1" w:rsidP="00195838">
      <w:pPr>
        <w:autoSpaceDE w:val="0"/>
        <w:autoSpaceDN w:val="0"/>
        <w:adjustRightInd w:val="0"/>
        <w:rPr>
          <w:rFonts w:eastAsiaTheme="minorHAnsi" w:cs="Arial"/>
          <w:lang w:eastAsia="en-GB"/>
        </w:rPr>
      </w:pPr>
      <w:r w:rsidRPr="00927BE1">
        <w:rPr>
          <w:rFonts w:cs="Arial"/>
        </w:rPr>
        <w:t>Digger School Ltd</w:t>
      </w:r>
      <w:r w:rsidR="00195838" w:rsidRPr="00927BE1">
        <w:rPr>
          <w:rFonts w:eastAsia="Times New Roman" w:cs="Arial"/>
        </w:rPr>
        <w:t xml:space="preserve"> </w:t>
      </w:r>
      <w:proofErr w:type="gramStart"/>
      <w:r w:rsidR="00195838" w:rsidRPr="00927BE1">
        <w:rPr>
          <w:rFonts w:eastAsiaTheme="minorHAnsi" w:cs="Arial"/>
          <w:lang w:eastAsia="en-GB"/>
        </w:rPr>
        <w:t>keep</w:t>
      </w:r>
      <w:proofErr w:type="gramEnd"/>
      <w:r w:rsidR="00195838" w:rsidRPr="00927BE1">
        <w:rPr>
          <w:rFonts w:eastAsiaTheme="minorHAnsi" w:cs="Arial"/>
          <w:lang w:eastAsia="en-GB"/>
        </w:rPr>
        <w:t xml:space="preserve"> appropriate records of RPL evidence. </w:t>
      </w:r>
    </w:p>
    <w:p w14:paraId="47088F14" w14:textId="77777777" w:rsidR="00195838" w:rsidRPr="00927BE1" w:rsidRDefault="00195838" w:rsidP="00195838">
      <w:pPr>
        <w:keepNext/>
        <w:keepLines/>
        <w:numPr>
          <w:ilvl w:val="0"/>
          <w:numId w:val="18"/>
        </w:numPr>
        <w:spacing w:before="440" w:after="440" w:line="240" w:lineRule="auto"/>
        <w:ind w:left="851" w:hanging="851"/>
        <w:jc w:val="left"/>
        <w:outlineLvl w:val="0"/>
        <w:rPr>
          <w:rFonts w:eastAsia="Times New Roman" w:cs="Arial"/>
          <w:b/>
          <w:bCs/>
          <w:sz w:val="36"/>
          <w:szCs w:val="28"/>
        </w:rPr>
      </w:pPr>
      <w:r w:rsidRPr="00927BE1">
        <w:rPr>
          <w:rFonts w:eastAsia="Times New Roman" w:cs="Arial"/>
          <w:b/>
          <w:bCs/>
          <w:sz w:val="36"/>
          <w:szCs w:val="28"/>
        </w:rPr>
        <w:t>Recognition of Prior Learning Process</w:t>
      </w:r>
    </w:p>
    <w:p w14:paraId="2E65C510" w14:textId="77777777" w:rsidR="00195838" w:rsidRPr="00927BE1" w:rsidRDefault="00195838" w:rsidP="00195838">
      <w:pPr>
        <w:autoSpaceDE w:val="0"/>
        <w:autoSpaceDN w:val="0"/>
        <w:adjustRightInd w:val="0"/>
        <w:rPr>
          <w:rFonts w:cs="Arial"/>
        </w:rPr>
      </w:pPr>
      <w:r w:rsidRPr="00927BE1">
        <w:rPr>
          <w:rFonts w:cs="Arial"/>
        </w:rPr>
        <w:t>The RPL assessment should be carried out as an entire process. This means that the assessor/instructor should:</w:t>
      </w:r>
    </w:p>
    <w:p w14:paraId="1145C5A4" w14:textId="77777777" w:rsidR="00195838" w:rsidRPr="00927BE1" w:rsidRDefault="00195838" w:rsidP="00195838">
      <w:pPr>
        <w:pStyle w:val="ListParagraph"/>
        <w:numPr>
          <w:ilvl w:val="0"/>
          <w:numId w:val="28"/>
        </w:numPr>
        <w:autoSpaceDE w:val="0"/>
        <w:autoSpaceDN w:val="0"/>
        <w:adjustRightInd w:val="0"/>
        <w:spacing w:after="0" w:line="240" w:lineRule="auto"/>
        <w:rPr>
          <w:rFonts w:cs="Arial"/>
        </w:rPr>
      </w:pPr>
      <w:r w:rsidRPr="00927BE1">
        <w:rPr>
          <w:rFonts w:cs="Arial"/>
        </w:rPr>
        <w:t xml:space="preserve">Plan with the learner </w:t>
      </w:r>
    </w:p>
    <w:p w14:paraId="3CBBDB5A" w14:textId="77777777" w:rsidR="00195838" w:rsidRPr="00927BE1" w:rsidRDefault="00195838" w:rsidP="00195838">
      <w:pPr>
        <w:pStyle w:val="ListParagraph"/>
        <w:numPr>
          <w:ilvl w:val="0"/>
          <w:numId w:val="28"/>
        </w:numPr>
        <w:autoSpaceDE w:val="0"/>
        <w:autoSpaceDN w:val="0"/>
        <w:adjustRightInd w:val="0"/>
        <w:spacing w:after="0" w:line="240" w:lineRule="auto"/>
        <w:rPr>
          <w:rFonts w:cs="Arial"/>
        </w:rPr>
      </w:pPr>
      <w:r w:rsidRPr="00927BE1">
        <w:rPr>
          <w:rFonts w:cs="Arial"/>
        </w:rPr>
        <w:t xml:space="preserve">Make a formal assessment decision  </w:t>
      </w:r>
    </w:p>
    <w:p w14:paraId="0DDADD12" w14:textId="77777777" w:rsidR="00195838" w:rsidRPr="00927BE1" w:rsidRDefault="00195838" w:rsidP="00195838">
      <w:pPr>
        <w:pStyle w:val="ListParagraph"/>
        <w:numPr>
          <w:ilvl w:val="0"/>
          <w:numId w:val="28"/>
        </w:numPr>
        <w:autoSpaceDE w:val="0"/>
        <w:autoSpaceDN w:val="0"/>
        <w:adjustRightInd w:val="0"/>
        <w:spacing w:after="0" w:line="240" w:lineRule="auto"/>
        <w:rPr>
          <w:rFonts w:cs="Arial"/>
        </w:rPr>
      </w:pPr>
      <w:r w:rsidRPr="00927BE1">
        <w:rPr>
          <w:rFonts w:cs="Arial"/>
        </w:rPr>
        <w:t>Feedback assessment decisions to the learner, confirming decision and giving guidance on the available options</w:t>
      </w:r>
    </w:p>
    <w:p w14:paraId="205FB90F" w14:textId="77777777" w:rsidR="00195838" w:rsidRPr="00927BE1" w:rsidRDefault="00195838" w:rsidP="00195838">
      <w:pPr>
        <w:pStyle w:val="ListParagraph"/>
        <w:numPr>
          <w:ilvl w:val="0"/>
          <w:numId w:val="28"/>
        </w:numPr>
        <w:autoSpaceDE w:val="0"/>
        <w:autoSpaceDN w:val="0"/>
        <w:adjustRightInd w:val="0"/>
        <w:spacing w:after="0" w:line="240" w:lineRule="auto"/>
        <w:rPr>
          <w:rFonts w:cs="Arial"/>
        </w:rPr>
      </w:pPr>
      <w:r w:rsidRPr="00927BE1">
        <w:rPr>
          <w:rFonts w:cs="Arial"/>
        </w:rPr>
        <w:t xml:space="preserve">Maintain records of assessment </w:t>
      </w:r>
    </w:p>
    <w:p w14:paraId="134B2CCC" w14:textId="77777777" w:rsidR="00195838" w:rsidRPr="00927BE1" w:rsidRDefault="00195838" w:rsidP="00195838">
      <w:pPr>
        <w:pStyle w:val="ListParagraph"/>
        <w:numPr>
          <w:ilvl w:val="0"/>
          <w:numId w:val="28"/>
        </w:numPr>
        <w:autoSpaceDE w:val="0"/>
        <w:autoSpaceDN w:val="0"/>
        <w:adjustRightInd w:val="0"/>
        <w:spacing w:after="0" w:line="240" w:lineRule="auto"/>
        <w:rPr>
          <w:rFonts w:cs="Arial"/>
        </w:rPr>
      </w:pPr>
      <w:r w:rsidRPr="00927BE1">
        <w:rPr>
          <w:rFonts w:cs="Arial"/>
        </w:rPr>
        <w:t>Ensure relevant evidence is assessed before assessment decisions are confirmed through verification procedures</w:t>
      </w:r>
    </w:p>
    <w:p w14:paraId="4602585D" w14:textId="77777777" w:rsidR="00195838" w:rsidRPr="00927BE1" w:rsidRDefault="00195838" w:rsidP="00195838">
      <w:pPr>
        <w:pStyle w:val="ListParagraph"/>
        <w:numPr>
          <w:ilvl w:val="0"/>
          <w:numId w:val="28"/>
        </w:numPr>
        <w:autoSpaceDE w:val="0"/>
        <w:autoSpaceDN w:val="0"/>
        <w:adjustRightInd w:val="0"/>
        <w:spacing w:after="0" w:line="240" w:lineRule="auto"/>
        <w:rPr>
          <w:rFonts w:cs="Arial"/>
        </w:rPr>
      </w:pPr>
      <w:r w:rsidRPr="00927BE1">
        <w:rPr>
          <w:rFonts w:cs="Arial"/>
        </w:rPr>
        <w:t xml:space="preserve">Ensure that learners are aware of their right to access the appeals process should they feel the assessment decision was unfair </w:t>
      </w:r>
    </w:p>
    <w:p w14:paraId="6304C1D9" w14:textId="77777777" w:rsidR="00195838" w:rsidRPr="00927BE1" w:rsidRDefault="00195838" w:rsidP="00195838">
      <w:pPr>
        <w:pStyle w:val="ListParagraph"/>
        <w:numPr>
          <w:ilvl w:val="0"/>
          <w:numId w:val="28"/>
        </w:numPr>
        <w:autoSpaceDE w:val="0"/>
        <w:autoSpaceDN w:val="0"/>
        <w:adjustRightInd w:val="0"/>
        <w:spacing w:after="0" w:line="240" w:lineRule="auto"/>
        <w:rPr>
          <w:rFonts w:cs="Arial"/>
        </w:rPr>
      </w:pPr>
      <w:r w:rsidRPr="00927BE1">
        <w:rPr>
          <w:rFonts w:cs="Arial"/>
        </w:rPr>
        <w:t xml:space="preserve">Certification and claims are made according to normal procedures  </w:t>
      </w:r>
    </w:p>
    <w:p w14:paraId="488D8869" w14:textId="77777777" w:rsidR="00195838" w:rsidRPr="00927BE1" w:rsidRDefault="00195838" w:rsidP="00195838">
      <w:pPr>
        <w:pStyle w:val="ListParagraph"/>
        <w:numPr>
          <w:ilvl w:val="0"/>
          <w:numId w:val="28"/>
        </w:numPr>
        <w:autoSpaceDE w:val="0"/>
        <w:autoSpaceDN w:val="0"/>
        <w:adjustRightInd w:val="0"/>
        <w:spacing w:after="0" w:line="240" w:lineRule="auto"/>
        <w:rPr>
          <w:rFonts w:cs="Arial"/>
        </w:rPr>
      </w:pPr>
      <w:r w:rsidRPr="00927BE1">
        <w:rPr>
          <w:rFonts w:cs="Arial"/>
        </w:rPr>
        <w:t>The process is subject to the same quality assurance requirements as any other assessment method</w:t>
      </w:r>
    </w:p>
    <w:p w14:paraId="78B6F12B" w14:textId="77777777" w:rsidR="00195838" w:rsidRPr="00927BE1" w:rsidRDefault="00195838" w:rsidP="00195838">
      <w:pPr>
        <w:keepNext/>
        <w:keepLines/>
        <w:numPr>
          <w:ilvl w:val="0"/>
          <w:numId w:val="18"/>
        </w:numPr>
        <w:spacing w:before="440" w:after="440" w:line="240" w:lineRule="auto"/>
        <w:ind w:left="851" w:hanging="851"/>
        <w:jc w:val="left"/>
        <w:outlineLvl w:val="0"/>
        <w:rPr>
          <w:rFonts w:eastAsia="Times New Roman" w:cs="Arial"/>
          <w:b/>
          <w:bCs/>
          <w:sz w:val="36"/>
          <w:szCs w:val="28"/>
        </w:rPr>
      </w:pPr>
      <w:r w:rsidRPr="00927BE1">
        <w:rPr>
          <w:rFonts w:eastAsia="Times New Roman" w:cs="Arial"/>
          <w:b/>
          <w:bCs/>
          <w:sz w:val="36"/>
          <w:szCs w:val="28"/>
        </w:rPr>
        <w:t>Record Keeping</w:t>
      </w:r>
    </w:p>
    <w:p w14:paraId="1D4EF456" w14:textId="345B1FC1" w:rsidR="00195838" w:rsidRPr="00927BE1" w:rsidRDefault="00927BE1" w:rsidP="00195838">
      <w:pPr>
        <w:autoSpaceDE w:val="0"/>
        <w:autoSpaceDN w:val="0"/>
        <w:adjustRightInd w:val="0"/>
        <w:jc w:val="left"/>
        <w:rPr>
          <w:rFonts w:eastAsia="Times New Roman" w:cs="Arial"/>
          <w:lang w:eastAsia="en-GB"/>
        </w:rPr>
      </w:pPr>
      <w:r w:rsidRPr="00927BE1">
        <w:rPr>
          <w:rFonts w:cs="Arial"/>
        </w:rPr>
        <w:t>Digger School Ltd</w:t>
      </w:r>
      <w:r w:rsidR="00195838" w:rsidRPr="00927BE1">
        <w:rPr>
          <w:rFonts w:eastAsia="Times New Roman" w:cs="Arial"/>
        </w:rPr>
        <w:t xml:space="preserve"> will ensure, al</w:t>
      </w:r>
      <w:r w:rsidR="00195838" w:rsidRPr="00927BE1">
        <w:rPr>
          <w:rFonts w:eastAsia="Times New Roman" w:cs="Arial"/>
          <w:lang w:eastAsia="en-GB"/>
        </w:rPr>
        <w:t>l relevant evidence is kept securely and can be audited to ensure all learners have been ent</w:t>
      </w:r>
      <w:bookmarkStart w:id="1" w:name="_GoBack"/>
      <w:bookmarkEnd w:id="1"/>
      <w:r w:rsidR="00195838" w:rsidRPr="00927BE1">
        <w:rPr>
          <w:rFonts w:eastAsia="Times New Roman" w:cs="Arial"/>
          <w:lang w:eastAsia="en-GB"/>
        </w:rPr>
        <w:t>ered onto the relevant training or qualification pathway. A risk register or log is kept.</w:t>
      </w:r>
    </w:p>
    <w:p w14:paraId="1AEA5EB9" w14:textId="1D193999" w:rsidR="00195838" w:rsidRPr="00927BE1" w:rsidRDefault="00195838" w:rsidP="00927BE1">
      <w:pPr>
        <w:autoSpaceDE w:val="0"/>
        <w:autoSpaceDN w:val="0"/>
        <w:adjustRightInd w:val="0"/>
        <w:jc w:val="left"/>
        <w:rPr>
          <w:rStyle w:val="Hyperlink"/>
          <w:rFonts w:cs="Arial"/>
          <w:color w:val="auto"/>
          <w:u w:val="none"/>
        </w:rPr>
      </w:pPr>
      <w:r w:rsidRPr="00927BE1">
        <w:rPr>
          <w:rFonts w:cs="Arial"/>
        </w:rPr>
        <w:t>This policy is reviewed regularly and updated annually or as and when required.</w:t>
      </w:r>
      <w:r w:rsidR="00927BE1" w:rsidRPr="00927BE1">
        <w:rPr>
          <w:rFonts w:cs="Arial"/>
        </w:rPr>
        <w:t xml:space="preserve"> </w:t>
      </w:r>
      <w:r w:rsidRPr="00927BE1">
        <w:rPr>
          <w:rFonts w:cs="Arial"/>
        </w:rPr>
        <w:t>You may find these websites useful</w:t>
      </w:r>
      <w:proofErr w:type="gramStart"/>
      <w:r w:rsidRPr="00927BE1">
        <w:rPr>
          <w:rFonts w:cs="Arial"/>
        </w:rPr>
        <w:t>:</w:t>
      </w:r>
      <w:proofErr w:type="gramEnd"/>
      <w:r w:rsidRPr="00927BE1">
        <w:br/>
      </w:r>
      <w:r w:rsidRPr="00927BE1">
        <w:br/>
      </w:r>
      <w:hyperlink r:id="rId12" w:history="1">
        <w:r w:rsidRPr="00927BE1">
          <w:rPr>
            <w:rStyle w:val="Hyperlink"/>
            <w:color w:val="auto"/>
          </w:rPr>
          <w:t>https://www.gov.uk/government/publications/guidance-to-the-general-conditions-of-recognition</w:t>
        </w:r>
      </w:hyperlink>
      <w:r w:rsidRPr="00927BE1">
        <w:rPr>
          <w:rFonts w:cs="Arial"/>
        </w:rPr>
        <w:br/>
      </w:r>
      <w:r w:rsidRPr="00927BE1">
        <w:rPr>
          <w:rFonts w:cs="Arial"/>
        </w:rPr>
        <w:lastRenderedPageBreak/>
        <w:br/>
      </w:r>
      <w:hyperlink r:id="rId13" w:history="1">
        <w:r w:rsidRPr="00927BE1">
          <w:rPr>
            <w:rStyle w:val="Hyperlink"/>
            <w:color w:val="auto"/>
          </w:rPr>
          <w:t xml:space="preserve">http://scqf.org.uk/more/rpl/ </w:t>
        </w:r>
      </w:hyperlink>
    </w:p>
    <w:p w14:paraId="2C409B60" w14:textId="26DE0F06" w:rsidR="00195838" w:rsidRPr="00927BE1" w:rsidRDefault="00195838" w:rsidP="00195838">
      <w:pPr>
        <w:autoSpaceDE w:val="0"/>
        <w:autoSpaceDN w:val="0"/>
        <w:adjustRightInd w:val="0"/>
      </w:pPr>
      <w:r w:rsidRPr="00927BE1">
        <w:rPr>
          <w:rFonts w:eastAsia="Times New Roman" w:cs="Arial"/>
          <w:kern w:val="28"/>
          <w:lang w:eastAsia="en-GB"/>
          <w14:ligatures w14:val="standard"/>
          <w14:cntxtAlts/>
        </w:rPr>
        <w:t>This policy is reviewed regularly and updated annually or as and when required.</w:t>
      </w:r>
      <w:r w:rsidRPr="00927BE1">
        <w:rPr>
          <w:rFonts w:cs="Arial"/>
        </w:rPr>
        <w:br/>
      </w:r>
    </w:p>
    <w:p w14:paraId="77DDBB30" w14:textId="73FE8D44" w:rsidR="00596744" w:rsidRPr="00927BE1" w:rsidRDefault="00596744" w:rsidP="00195838"/>
    <w:sectPr w:rsidR="00596744" w:rsidRPr="00927BE1" w:rsidSect="0001002E">
      <w:headerReference w:type="default" r:id="rId14"/>
      <w:footerReference w:type="default" r:id="rId15"/>
      <w:headerReference w:type="first" r:id="rId16"/>
      <w:footerReference w:type="first" r:id="rId17"/>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60C6E" w14:textId="77777777" w:rsidR="00204223" w:rsidRDefault="00204223" w:rsidP="00D75231">
      <w:pPr>
        <w:spacing w:after="0" w:line="240" w:lineRule="auto"/>
      </w:pPr>
      <w:r>
        <w:separator/>
      </w:r>
    </w:p>
  </w:endnote>
  <w:endnote w:type="continuationSeparator" w:id="0">
    <w:p w14:paraId="3CA6399A" w14:textId="77777777" w:rsidR="00204223" w:rsidRDefault="00204223"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C950" w14:textId="4352C4D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06EA78B9"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r w:rsidR="00992B71">
      <w:rPr>
        <w:rFonts w:eastAsia="Times New Roman" w:cs="Arial"/>
        <w:sz w:val="16"/>
        <w:szCs w:val="16"/>
      </w:rPr>
      <w:t>Version 1 - May 2023</w:t>
    </w:r>
  </w:p>
  <w:p w14:paraId="5B00E2B8" w14:textId="4615B170" w:rsidR="0001002E" w:rsidRPr="008F4823" w:rsidRDefault="00A63FC0" w:rsidP="007C0712">
    <w:pPr>
      <w:pStyle w:val="Footer"/>
      <w:tabs>
        <w:tab w:val="clear" w:pos="9026"/>
        <w:tab w:val="right" w:pos="9072"/>
      </w:tabs>
      <w:jc w:val="left"/>
      <w:rPr>
        <w:rFonts w:cs="Arial"/>
        <w:b/>
        <w:noProof/>
        <w:sz w:val="16"/>
        <w:szCs w:val="16"/>
      </w:rPr>
    </w:pPr>
    <w:r w:rsidRPr="008F4823">
      <w:rPr>
        <w:rFonts w:cs="Arial"/>
        <w:noProof/>
        <w:sz w:val="16"/>
        <w:szCs w:val="16"/>
      </w:rPr>
      <w:tab/>
    </w:r>
    <w:r w:rsidRPr="008F4823">
      <w:rPr>
        <w:rFonts w:cs="Arial"/>
        <w:noProof/>
        <w:sz w:val="16"/>
        <w:szCs w:val="16"/>
      </w:rPr>
      <w:tab/>
    </w:r>
    <w:r w:rsidRPr="008F4823">
      <w:rPr>
        <w:rFonts w:cs="Arial"/>
        <w:sz w:val="16"/>
        <w:szCs w:val="16"/>
      </w:rPr>
      <w:t xml:space="preserve">Page </w:t>
    </w:r>
    <w:r w:rsidRPr="008F4823">
      <w:rPr>
        <w:rFonts w:cs="Arial"/>
        <w:b/>
        <w:sz w:val="16"/>
        <w:szCs w:val="16"/>
      </w:rPr>
      <w:fldChar w:fldCharType="begin"/>
    </w:r>
    <w:r w:rsidRPr="008F4823">
      <w:rPr>
        <w:rFonts w:cs="Arial"/>
        <w:b/>
        <w:sz w:val="16"/>
        <w:szCs w:val="16"/>
      </w:rPr>
      <w:instrText xml:space="preserve"> PAGE  \* Arabic  \* MERGEFORMAT </w:instrText>
    </w:r>
    <w:r w:rsidRPr="008F4823">
      <w:rPr>
        <w:rFonts w:cs="Arial"/>
        <w:b/>
        <w:sz w:val="16"/>
        <w:szCs w:val="16"/>
      </w:rPr>
      <w:fldChar w:fldCharType="separate"/>
    </w:r>
    <w:r w:rsidR="00927BE1">
      <w:rPr>
        <w:rFonts w:cs="Arial"/>
        <w:b/>
        <w:noProof/>
        <w:sz w:val="16"/>
        <w:szCs w:val="16"/>
      </w:rPr>
      <w:t>1</w:t>
    </w:r>
    <w:r w:rsidRPr="008F4823">
      <w:rPr>
        <w:rFonts w:cs="Arial"/>
        <w:b/>
        <w:sz w:val="16"/>
        <w:szCs w:val="16"/>
      </w:rPr>
      <w:fldChar w:fldCharType="end"/>
    </w:r>
    <w:r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927BE1" w:rsidRPr="00927BE1">
      <w:rPr>
        <w:rFonts w:cs="Arial"/>
        <w:b/>
        <w:noProof/>
        <w:sz w:val="16"/>
        <w:szCs w:val="16"/>
      </w:rPr>
      <w:t>4</w:t>
    </w:r>
    <w:r w:rsidR="00A220FA" w:rsidRPr="008F4823">
      <w:rPr>
        <w:rFonts w:cs="Arial"/>
        <w:b/>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w:t>
    </w:r>
    <w:proofErr w:type="spellStart"/>
    <w:r w:rsidR="00116610" w:rsidRPr="00545C81">
      <w:rPr>
        <w:rFonts w:eastAsia="Times New Roman" w:cs="Tahoma"/>
        <w:szCs w:val="21"/>
      </w:rPr>
      <w:t>Lantra</w:t>
    </w:r>
    <w:proofErr w:type="spellEnd"/>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fldSimple w:instr="NUMPAGES  \* Arabic  \* MERGEFORMAT">
      <w:r w:rsidR="00AF4541" w:rsidRPr="00AF4541">
        <w:rPr>
          <w:b/>
          <w:noProof/>
        </w:rPr>
        <w:t>2</w:t>
      </w:r>
    </w:fldSimple>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EAD3F" w14:textId="77777777" w:rsidR="00204223" w:rsidRDefault="00204223" w:rsidP="00D75231">
      <w:pPr>
        <w:spacing w:after="0" w:line="240" w:lineRule="auto"/>
      </w:pPr>
      <w:r>
        <w:separator/>
      </w:r>
    </w:p>
  </w:footnote>
  <w:footnote w:type="continuationSeparator" w:id="0">
    <w:p w14:paraId="431B58EE" w14:textId="77777777" w:rsidR="00204223" w:rsidRDefault="00204223" w:rsidP="00D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2"/>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330C020E" w:rsidR="005A1029" w:rsidRPr="00611E1C" w:rsidRDefault="005A1029" w:rsidP="005A1029">
          <w:pPr>
            <w:pStyle w:val="Footer"/>
            <w:tabs>
              <w:tab w:val="clear" w:pos="9026"/>
              <w:tab w:val="right" w:pos="9072"/>
            </w:tabs>
            <w:jc w:val="right"/>
            <w:rPr>
              <w:color w:val="FF0000"/>
              <w:sz w:val="16"/>
              <w:szCs w:val="16"/>
            </w:rPr>
          </w:pPr>
          <w:r w:rsidRPr="00611E1C">
            <w:rPr>
              <w:rFonts w:eastAsia="Times New Roman" w:cs="Tahoma"/>
              <w:color w:val="FF0000"/>
              <w:szCs w:val="21"/>
            </w:rPr>
            <w:fldChar w:fldCharType="begin"/>
          </w:r>
          <w:r w:rsidRPr="00611E1C">
            <w:rPr>
              <w:rFonts w:eastAsia="Times New Roman" w:cs="Tahoma"/>
              <w:color w:val="FF0000"/>
              <w:szCs w:val="21"/>
            </w:rPr>
            <w:instrText xml:space="preserve"> IF bmInfo = "HIGHLY CONFIDENTIAL" "</w:instrText>
          </w:r>
          <w:r w:rsidRPr="00611E1C">
            <w:rPr>
              <w:rFonts w:eastAsia="Times New Roman" w:cs="Tahoma"/>
              <w:color w:val="FF0000"/>
              <w:szCs w:val="21"/>
            </w:rPr>
            <w:fldChar w:fldCharType="begin"/>
          </w:r>
          <w:r w:rsidRPr="00611E1C">
            <w:rPr>
              <w:rFonts w:eastAsia="Times New Roman" w:cs="Tahoma"/>
              <w:color w:val="FF0000"/>
              <w:szCs w:val="21"/>
            </w:rPr>
            <w:instrText xml:space="preserve"> bmInfo </w:instrText>
          </w:r>
          <w:r w:rsidRPr="00611E1C">
            <w:rPr>
              <w:rFonts w:eastAsia="Times New Roman" w:cs="Tahoma"/>
              <w:color w:val="FF0000"/>
              <w:szCs w:val="21"/>
            </w:rPr>
            <w:fldChar w:fldCharType="separate"/>
          </w:r>
          <w:r w:rsidRPr="00611E1C">
            <w:rPr>
              <w:color w:val="FF0000"/>
              <w:szCs w:val="21"/>
            </w:rPr>
            <w:instrText>1</w:instrText>
          </w:r>
          <w:r w:rsidRPr="00611E1C">
            <w:rPr>
              <w:rFonts w:eastAsia="Times New Roman" w:cs="Tahoma"/>
              <w:color w:val="FF0000"/>
              <w:szCs w:val="21"/>
            </w:rPr>
            <w:fldChar w:fldCharType="end"/>
          </w:r>
          <w:r w:rsidRPr="00611E1C">
            <w:rPr>
              <w:rFonts w:eastAsia="Times New Roman" w:cs="Tahoma"/>
              <w:color w:val="FF0000"/>
              <w:szCs w:val="21"/>
            </w:rPr>
            <w:instrText xml:space="preserve">" "" </w:instrText>
          </w:r>
          <w:r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27DC6DB" w:rsidR="003745E8" w:rsidRPr="00992B71" w:rsidRDefault="00992B71" w:rsidP="00992B71">
          <w:pPr>
            <w:pStyle w:val="Footer"/>
            <w:tabs>
              <w:tab w:val="clear" w:pos="9026"/>
              <w:tab w:val="right" w:pos="9072"/>
            </w:tabs>
            <w:jc w:val="center"/>
            <w:rPr>
              <w:sz w:val="16"/>
              <w:szCs w:val="16"/>
            </w:rPr>
          </w:pPr>
          <w:r w:rsidRPr="00992B71">
            <w:rPr>
              <w:sz w:val="72"/>
            </w:rPr>
            <w:t>Digger School Ltd</w:t>
          </w:r>
        </w:p>
      </w:tc>
      <w:tc>
        <w:tcPr>
          <w:tcW w:w="2232" w:type="dxa"/>
        </w:tcPr>
        <w:p w14:paraId="0B6A277F" w14:textId="5C280422" w:rsidR="003745E8" w:rsidRPr="003745E8" w:rsidRDefault="00992B71"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FF0000"/>
              <w:sz w:val="24"/>
              <w:szCs w:val="24"/>
              <w:lang w:eastAsia="en-GB"/>
            </w:rPr>
            <w:drawing>
              <wp:inline distT="0" distB="0" distL="0" distR="0" wp14:anchorId="063378A1" wp14:editId="5EFCD94A">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SchoolLogo_Smal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0AB"/>
    <w:multiLevelType w:val="hybridMultilevel"/>
    <w:tmpl w:val="B16AE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DEA0747"/>
    <w:multiLevelType w:val="hybridMultilevel"/>
    <w:tmpl w:val="D338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nsid w:val="0DF5293A"/>
    <w:multiLevelType w:val="hybridMultilevel"/>
    <w:tmpl w:val="BBF662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1C870E46"/>
    <w:multiLevelType w:val="hybridMultilevel"/>
    <w:tmpl w:val="A7588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nsid w:val="20464812"/>
    <w:multiLevelType w:val="hybridMultilevel"/>
    <w:tmpl w:val="5EE29E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21D2269D"/>
    <w:multiLevelType w:val="hybridMultilevel"/>
    <w:tmpl w:val="255814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26373B75"/>
    <w:multiLevelType w:val="hybridMultilevel"/>
    <w:tmpl w:val="83B8D3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27C7336D"/>
    <w:multiLevelType w:val="hybridMultilevel"/>
    <w:tmpl w:val="41167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9B24ECC"/>
    <w:multiLevelType w:val="hybridMultilevel"/>
    <w:tmpl w:val="7E785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nsid w:val="2BA22095"/>
    <w:multiLevelType w:val="hybridMultilevel"/>
    <w:tmpl w:val="32D09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B93D26"/>
    <w:multiLevelType w:val="hybridMultilevel"/>
    <w:tmpl w:val="364A20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41B24A5"/>
    <w:multiLevelType w:val="hybridMultilevel"/>
    <w:tmpl w:val="21D44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1A7F44"/>
    <w:multiLevelType w:val="hybridMultilevel"/>
    <w:tmpl w:val="547A4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3D192367"/>
    <w:multiLevelType w:val="hybridMultilevel"/>
    <w:tmpl w:val="171AAE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15">
    <w:nsid w:val="403D3143"/>
    <w:multiLevelType w:val="hybridMultilevel"/>
    <w:tmpl w:val="3E52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nsid w:val="50731E11"/>
    <w:multiLevelType w:val="hybridMultilevel"/>
    <w:tmpl w:val="37AA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8A597A"/>
    <w:multiLevelType w:val="hybridMultilevel"/>
    <w:tmpl w:val="C6289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C04525E"/>
    <w:multiLevelType w:val="hybridMultilevel"/>
    <w:tmpl w:val="3F4C9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nsid w:val="5F0A5188"/>
    <w:multiLevelType w:val="hybridMultilevel"/>
    <w:tmpl w:val="0E90F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7556318"/>
    <w:multiLevelType w:val="hybridMultilevel"/>
    <w:tmpl w:val="AB86E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645F8B"/>
    <w:multiLevelType w:val="hybridMultilevel"/>
    <w:tmpl w:val="68F4B2F0"/>
    <w:lvl w:ilvl="0" w:tplc="EB90BB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nsid w:val="719248F5"/>
    <w:multiLevelType w:val="hybridMultilevel"/>
    <w:tmpl w:val="3D2E6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503279"/>
    <w:multiLevelType w:val="hybridMultilevel"/>
    <w:tmpl w:val="22F2E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nsid w:val="7A7F34D6"/>
    <w:multiLevelType w:val="hybridMultilevel"/>
    <w:tmpl w:val="EF1A4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5">
    <w:nsid w:val="7B8C7F5A"/>
    <w:multiLevelType w:val="hybridMultilevel"/>
    <w:tmpl w:val="E778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14"/>
  </w:num>
  <w:num w:numId="2">
    <w:abstractNumId w:val="14"/>
    <w:lvlOverride w:ilvl="0">
      <w:lvl w:ilvl="0">
        <w:start w:val="1"/>
        <w:numFmt w:val="decimal"/>
        <w:pStyle w:val="Heading1"/>
        <w:lvlText w:val="%1."/>
        <w:lvlJc w:val="left"/>
        <w:pPr>
          <w:ind w:left="567" w:hanging="567"/>
        </w:pPr>
        <w:rPr>
          <w:rFonts w:cs="Times New Roman" w:hint="default"/>
          <w:sz w:val="36"/>
          <w:szCs w:val="36"/>
        </w:rPr>
      </w:lvl>
    </w:lvlOverride>
  </w:num>
  <w:num w:numId="3">
    <w:abstractNumId w:val="15"/>
  </w:num>
  <w:num w:numId="4">
    <w:abstractNumId w:val="19"/>
  </w:num>
  <w:num w:numId="5">
    <w:abstractNumId w:val="12"/>
  </w:num>
  <w:num w:numId="6">
    <w:abstractNumId w:val="16"/>
  </w:num>
  <w:num w:numId="7">
    <w:abstractNumId w:val="24"/>
  </w:num>
  <w:num w:numId="8">
    <w:abstractNumId w:val="18"/>
  </w:num>
  <w:num w:numId="9">
    <w:abstractNumId w:val="3"/>
  </w:num>
  <w:num w:numId="10">
    <w:abstractNumId w:val="8"/>
  </w:num>
  <w:num w:numId="11">
    <w:abstractNumId w:val="25"/>
  </w:num>
  <w:num w:numId="12">
    <w:abstractNumId w:val="1"/>
  </w:num>
  <w:num w:numId="13">
    <w:abstractNumId w:val="17"/>
  </w:num>
  <w:num w:numId="14">
    <w:abstractNumId w:val="11"/>
  </w:num>
  <w:num w:numId="15">
    <w:abstractNumId w:val="9"/>
  </w:num>
  <w:num w:numId="16">
    <w:abstractNumId w:val="22"/>
  </w:num>
  <w:num w:numId="17">
    <w:abstractNumId w:val="2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0"/>
  </w:num>
  <w:num w:numId="22">
    <w:abstractNumId w:val="10"/>
  </w:num>
  <w:num w:numId="23">
    <w:abstractNumId w:val="6"/>
  </w:num>
  <w:num w:numId="24">
    <w:abstractNumId w:val="4"/>
  </w:num>
  <w:num w:numId="25">
    <w:abstractNumId w:val="2"/>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13"/>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95838"/>
    <w:rsid w:val="001B0B1F"/>
    <w:rsid w:val="001C40CC"/>
    <w:rsid w:val="001D4044"/>
    <w:rsid w:val="001D5D2B"/>
    <w:rsid w:val="001F01E5"/>
    <w:rsid w:val="001F0F21"/>
    <w:rsid w:val="001F2794"/>
    <w:rsid w:val="001F5898"/>
    <w:rsid w:val="00204223"/>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24DC"/>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30A22"/>
    <w:rsid w:val="00630DC0"/>
    <w:rsid w:val="00632E3C"/>
    <w:rsid w:val="0063564C"/>
    <w:rsid w:val="00641743"/>
    <w:rsid w:val="0064209D"/>
    <w:rsid w:val="00642AAF"/>
    <w:rsid w:val="00647645"/>
    <w:rsid w:val="0066163E"/>
    <w:rsid w:val="00687FBD"/>
    <w:rsid w:val="00693F2B"/>
    <w:rsid w:val="006A3461"/>
    <w:rsid w:val="006A785A"/>
    <w:rsid w:val="006B0E04"/>
    <w:rsid w:val="006B13BD"/>
    <w:rsid w:val="006B33BD"/>
    <w:rsid w:val="006C10F1"/>
    <w:rsid w:val="006C1891"/>
    <w:rsid w:val="006C2B41"/>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274FC"/>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C6979"/>
    <w:rsid w:val="007D53AB"/>
    <w:rsid w:val="007E756D"/>
    <w:rsid w:val="007F6696"/>
    <w:rsid w:val="007F7659"/>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66DC4"/>
    <w:rsid w:val="008735F4"/>
    <w:rsid w:val="00876C0B"/>
    <w:rsid w:val="00886339"/>
    <w:rsid w:val="008915FD"/>
    <w:rsid w:val="00891F84"/>
    <w:rsid w:val="00892B3C"/>
    <w:rsid w:val="008962EF"/>
    <w:rsid w:val="008963E8"/>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27BE1"/>
    <w:rsid w:val="00930445"/>
    <w:rsid w:val="00931A9F"/>
    <w:rsid w:val="00932C30"/>
    <w:rsid w:val="009415C0"/>
    <w:rsid w:val="00951D0E"/>
    <w:rsid w:val="00953ADC"/>
    <w:rsid w:val="00961D78"/>
    <w:rsid w:val="0098130A"/>
    <w:rsid w:val="00983AE3"/>
    <w:rsid w:val="00985062"/>
    <w:rsid w:val="009859C8"/>
    <w:rsid w:val="00991F2E"/>
    <w:rsid w:val="00992B71"/>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37891"/>
    <w:rsid w:val="00A4067D"/>
    <w:rsid w:val="00A45108"/>
    <w:rsid w:val="00A46C5B"/>
    <w:rsid w:val="00A4726F"/>
    <w:rsid w:val="00A5315B"/>
    <w:rsid w:val="00A55031"/>
    <w:rsid w:val="00A62E50"/>
    <w:rsid w:val="00A63FC0"/>
    <w:rsid w:val="00A6608D"/>
    <w:rsid w:val="00A66378"/>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D7EBE"/>
    <w:rsid w:val="00AE3AB6"/>
    <w:rsid w:val="00AF4541"/>
    <w:rsid w:val="00B00B0E"/>
    <w:rsid w:val="00B021CD"/>
    <w:rsid w:val="00B058F4"/>
    <w:rsid w:val="00B33D66"/>
    <w:rsid w:val="00B34F75"/>
    <w:rsid w:val="00B36137"/>
    <w:rsid w:val="00B40A32"/>
    <w:rsid w:val="00B4386A"/>
    <w:rsid w:val="00B4588C"/>
    <w:rsid w:val="00B45B16"/>
    <w:rsid w:val="00B612C6"/>
    <w:rsid w:val="00B613A3"/>
    <w:rsid w:val="00B6516D"/>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517DC"/>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443C"/>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76B46"/>
    <w:rsid w:val="00D83B41"/>
    <w:rsid w:val="00D86669"/>
    <w:rsid w:val="00D94348"/>
    <w:rsid w:val="00D9453F"/>
    <w:rsid w:val="00DA28E1"/>
    <w:rsid w:val="00DB1FDF"/>
    <w:rsid w:val="00DB65A7"/>
    <w:rsid w:val="00DB7BD6"/>
    <w:rsid w:val="00DC0353"/>
    <w:rsid w:val="00DC32B2"/>
    <w:rsid w:val="00DD299A"/>
    <w:rsid w:val="00DD4593"/>
    <w:rsid w:val="00DE2B52"/>
    <w:rsid w:val="00DE5845"/>
    <w:rsid w:val="00DE6BB5"/>
    <w:rsid w:val="00E0509B"/>
    <w:rsid w:val="00E06CFC"/>
    <w:rsid w:val="00E215AD"/>
    <w:rsid w:val="00E32AD7"/>
    <w:rsid w:val="00E336F9"/>
    <w:rsid w:val="00E40AF1"/>
    <w:rsid w:val="00E410F3"/>
    <w:rsid w:val="00E42B56"/>
    <w:rsid w:val="00E53733"/>
    <w:rsid w:val="00E5399C"/>
    <w:rsid w:val="00E60876"/>
    <w:rsid w:val="00E60F55"/>
    <w:rsid w:val="00E60FCB"/>
    <w:rsid w:val="00E66C33"/>
    <w:rsid w:val="00E70CB6"/>
    <w:rsid w:val="00E70F7E"/>
    <w:rsid w:val="00E72EA1"/>
    <w:rsid w:val="00E744A5"/>
    <w:rsid w:val="00E77DAC"/>
    <w:rsid w:val="00E83C48"/>
    <w:rsid w:val="00E91E3B"/>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76C67"/>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6DC0A815"/>
    <w:rsid w:val="7043E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aliases w:val="Lantra Heading 4"/>
    <w:basedOn w:val="Normal"/>
    <w:link w:val="ListParagraphChar"/>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ListParagraphChar">
    <w:name w:val="List Paragraph Char"/>
    <w:aliases w:val="Lantra Heading 4 Char"/>
    <w:basedOn w:val="DefaultParagraphFont"/>
    <w:link w:val="ListParagraph"/>
    <w:uiPriority w:val="34"/>
    <w:locked/>
    <w:rsid w:val="00E42B56"/>
    <w:rPr>
      <w:rFonts w:ascii="Arial" w:hAnsi="Arial"/>
      <w:lang w:eastAsia="en-US"/>
    </w:rPr>
  </w:style>
  <w:style w:type="paragraph" w:styleId="FootnoteText">
    <w:name w:val="footnote text"/>
    <w:basedOn w:val="Normal"/>
    <w:link w:val="FootnoteTextChar"/>
    <w:uiPriority w:val="99"/>
    <w:semiHidden/>
    <w:unhideWhenUsed/>
    <w:rsid w:val="007C6979"/>
    <w:pPr>
      <w:spacing w:after="0" w:line="240" w:lineRule="auto"/>
      <w:jc w:val="left"/>
    </w:pPr>
    <w:rPr>
      <w:rFonts w:ascii="Times New Roman" w:eastAsia="Times New Roman" w:hAnsi="Times New Roman"/>
      <w:color w:val="000000"/>
      <w:kern w:val="28"/>
      <w:sz w:val="20"/>
      <w:szCs w:val="20"/>
      <w:lang w:eastAsia="en-GB"/>
      <w14:ligatures w14:val="standard"/>
      <w14:cntxtAlts/>
    </w:rPr>
  </w:style>
  <w:style w:type="character" w:customStyle="1" w:styleId="FootnoteTextChar">
    <w:name w:val="Footnote Text Char"/>
    <w:basedOn w:val="DefaultParagraphFont"/>
    <w:link w:val="FootnoteText"/>
    <w:uiPriority w:val="99"/>
    <w:semiHidden/>
    <w:rsid w:val="007C6979"/>
    <w:rPr>
      <w:rFonts w:ascii="Times New Roman" w:eastAsia="Times New Roman" w:hAnsi="Times New Roman"/>
      <w:color w:val="000000"/>
      <w:kern w:val="28"/>
      <w:sz w:val="20"/>
      <w:szCs w:val="20"/>
      <w14:ligatures w14:val="standard"/>
      <w14:cntxtAlts/>
    </w:rPr>
  </w:style>
  <w:style w:type="character" w:styleId="FootnoteReference">
    <w:name w:val="footnote reference"/>
    <w:basedOn w:val="DefaultParagraphFont"/>
    <w:uiPriority w:val="99"/>
    <w:semiHidden/>
    <w:unhideWhenUsed/>
    <w:rsid w:val="007C69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aliases w:val="Lantra Heading 4"/>
    <w:basedOn w:val="Normal"/>
    <w:link w:val="ListParagraphChar"/>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ListParagraphChar">
    <w:name w:val="List Paragraph Char"/>
    <w:aliases w:val="Lantra Heading 4 Char"/>
    <w:basedOn w:val="DefaultParagraphFont"/>
    <w:link w:val="ListParagraph"/>
    <w:uiPriority w:val="34"/>
    <w:locked/>
    <w:rsid w:val="00E42B56"/>
    <w:rPr>
      <w:rFonts w:ascii="Arial" w:hAnsi="Arial"/>
      <w:lang w:eastAsia="en-US"/>
    </w:rPr>
  </w:style>
  <w:style w:type="paragraph" w:styleId="FootnoteText">
    <w:name w:val="footnote text"/>
    <w:basedOn w:val="Normal"/>
    <w:link w:val="FootnoteTextChar"/>
    <w:uiPriority w:val="99"/>
    <w:semiHidden/>
    <w:unhideWhenUsed/>
    <w:rsid w:val="007C6979"/>
    <w:pPr>
      <w:spacing w:after="0" w:line="240" w:lineRule="auto"/>
      <w:jc w:val="left"/>
    </w:pPr>
    <w:rPr>
      <w:rFonts w:ascii="Times New Roman" w:eastAsia="Times New Roman" w:hAnsi="Times New Roman"/>
      <w:color w:val="000000"/>
      <w:kern w:val="28"/>
      <w:sz w:val="20"/>
      <w:szCs w:val="20"/>
      <w:lang w:eastAsia="en-GB"/>
      <w14:ligatures w14:val="standard"/>
      <w14:cntxtAlts/>
    </w:rPr>
  </w:style>
  <w:style w:type="character" w:customStyle="1" w:styleId="FootnoteTextChar">
    <w:name w:val="Footnote Text Char"/>
    <w:basedOn w:val="DefaultParagraphFont"/>
    <w:link w:val="FootnoteText"/>
    <w:uiPriority w:val="99"/>
    <w:semiHidden/>
    <w:rsid w:val="007C6979"/>
    <w:rPr>
      <w:rFonts w:ascii="Times New Roman" w:eastAsia="Times New Roman" w:hAnsi="Times New Roman"/>
      <w:color w:val="000000"/>
      <w:kern w:val="28"/>
      <w:sz w:val="20"/>
      <w:szCs w:val="20"/>
      <w14:ligatures w14:val="standard"/>
      <w14:cntxtAlts/>
    </w:rPr>
  </w:style>
  <w:style w:type="character" w:styleId="FootnoteReference">
    <w:name w:val="footnote reference"/>
    <w:basedOn w:val="DefaultParagraphFont"/>
    <w:uiPriority w:val="99"/>
    <w:semiHidden/>
    <w:unhideWhenUsed/>
    <w:rsid w:val="007C69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213198430">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02348121">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270550604">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65097002">
      <w:bodyDiv w:val="1"/>
      <w:marLeft w:val="0"/>
      <w:marRight w:val="0"/>
      <w:marTop w:val="0"/>
      <w:marBottom w:val="0"/>
      <w:divBdr>
        <w:top w:val="none" w:sz="0" w:space="0" w:color="auto"/>
        <w:left w:val="none" w:sz="0" w:space="0" w:color="auto"/>
        <w:bottom w:val="none" w:sz="0" w:space="0" w:color="auto"/>
        <w:right w:val="none" w:sz="0" w:space="0" w:color="auto"/>
      </w:divBdr>
    </w:div>
    <w:div w:id="1566838924">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00889664">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qf.org.uk/more/rpl/%20%0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ov.uk/government/publications/guidance-to-the-general-conditions-of-recogni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DD14C5E57A4D00A2FB6FEBE294FF1D"/>
        <w:category>
          <w:name w:val="General"/>
          <w:gallery w:val="placeholder"/>
        </w:category>
        <w:types>
          <w:type w:val="bbPlcHdr"/>
        </w:types>
        <w:behaviors>
          <w:behavior w:val="content"/>
        </w:behaviors>
        <w:guid w:val="{5FD3C3D7-5229-45EB-BBCE-E62570D273B5}"/>
      </w:docPartPr>
      <w:docPartBody>
        <w:p w:rsidR="00000000" w:rsidRDefault="00AE2662" w:rsidP="00AE2662">
          <w:pPr>
            <w:pStyle w:val="A5DD14C5E57A4D00A2FB6FEBE294FF1D"/>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5"/>
    <w:rsid w:val="000301A3"/>
    <w:rsid w:val="0005290C"/>
    <w:rsid w:val="00071093"/>
    <w:rsid w:val="00137628"/>
    <w:rsid w:val="001F68C0"/>
    <w:rsid w:val="00250C2B"/>
    <w:rsid w:val="00294381"/>
    <w:rsid w:val="003A2FF4"/>
    <w:rsid w:val="003B5BFB"/>
    <w:rsid w:val="003C4F77"/>
    <w:rsid w:val="00446EF6"/>
    <w:rsid w:val="00464078"/>
    <w:rsid w:val="004A4E2B"/>
    <w:rsid w:val="005C6AC5"/>
    <w:rsid w:val="005F7669"/>
    <w:rsid w:val="0061496A"/>
    <w:rsid w:val="009061BD"/>
    <w:rsid w:val="009552AE"/>
    <w:rsid w:val="0098355E"/>
    <w:rsid w:val="009E52FE"/>
    <w:rsid w:val="00AB1B69"/>
    <w:rsid w:val="00AE2662"/>
    <w:rsid w:val="00AE6D3B"/>
    <w:rsid w:val="00B2001B"/>
    <w:rsid w:val="00B84293"/>
    <w:rsid w:val="00B8637A"/>
    <w:rsid w:val="00C07294"/>
    <w:rsid w:val="00C429A6"/>
    <w:rsid w:val="00C513C9"/>
    <w:rsid w:val="00D17CF4"/>
    <w:rsid w:val="00DE147F"/>
    <w:rsid w:val="00E66BB1"/>
    <w:rsid w:val="00F23AC5"/>
    <w:rsid w:val="00FC2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662"/>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F583DCAB74AF4E5D8094C0927BB1E244">
    <w:name w:val="F583DCAB74AF4E5D8094C0927BB1E244"/>
    <w:rsid w:val="009552AE"/>
    <w:pPr>
      <w:spacing w:after="200" w:line="276" w:lineRule="auto"/>
    </w:pPr>
  </w:style>
  <w:style w:type="paragraph" w:customStyle="1" w:styleId="1CFB9AA49D854CCA978139BB7C7BD7BF">
    <w:name w:val="1CFB9AA49D854CCA978139BB7C7BD7BF"/>
    <w:rsid w:val="00D17CF4"/>
    <w:pPr>
      <w:spacing w:after="200" w:line="276" w:lineRule="auto"/>
    </w:pPr>
  </w:style>
  <w:style w:type="paragraph" w:customStyle="1" w:styleId="A5DD14C5E57A4D00A2FB6FEBE294FF1D">
    <w:name w:val="A5DD14C5E57A4D00A2FB6FEBE294FF1D"/>
    <w:rsid w:val="00AE266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662"/>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F583DCAB74AF4E5D8094C0927BB1E244">
    <w:name w:val="F583DCAB74AF4E5D8094C0927BB1E244"/>
    <w:rsid w:val="009552AE"/>
    <w:pPr>
      <w:spacing w:after="200" w:line="276" w:lineRule="auto"/>
    </w:pPr>
  </w:style>
  <w:style w:type="paragraph" w:customStyle="1" w:styleId="1CFB9AA49D854CCA978139BB7C7BD7BF">
    <w:name w:val="1CFB9AA49D854CCA978139BB7C7BD7BF"/>
    <w:rsid w:val="00D17CF4"/>
    <w:pPr>
      <w:spacing w:after="200" w:line="276" w:lineRule="auto"/>
    </w:pPr>
  </w:style>
  <w:style w:type="paragraph" w:customStyle="1" w:styleId="A5DD14C5E57A4D00A2FB6FEBE294FF1D">
    <w:name w:val="A5DD14C5E57A4D00A2FB6FEBE294FF1D"/>
    <w:rsid w:val="00AE266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07bddf-ca3f-45f3-aaec-7aff618272c1" xsi:nil="true"/>
    <lcf76f155ced4ddcb4097134ff3c332f xmlns="b34388b9-18d9-4dff-b948-8bd0141d4d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AB350F8091A4B9BBAFDB1BDD1F0A0" ma:contentTypeVersion="15" ma:contentTypeDescription="Create a new document." ma:contentTypeScope="" ma:versionID="0bf4a260997e52c4486ca3f53fa7637e">
  <xsd:schema xmlns:xsd="http://www.w3.org/2001/XMLSchema" xmlns:xs="http://www.w3.org/2001/XMLSchema" xmlns:p="http://schemas.microsoft.com/office/2006/metadata/properties" xmlns:ns2="b34388b9-18d9-4dff-b948-8bd0141d4d29" xmlns:ns3="4a07bddf-ca3f-45f3-aaec-7aff618272c1" targetNamespace="http://schemas.microsoft.com/office/2006/metadata/properties" ma:root="true" ma:fieldsID="cba727a8668823d8b13639b934794d03" ns2:_="" ns3:_="">
    <xsd:import namespace="b34388b9-18d9-4dff-b948-8bd0141d4d29"/>
    <xsd:import namespace="4a07bddf-ca3f-45f3-aaec-7aff61827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88b9-18d9-4dff-b948-8bd0141d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7bddf-ca3f-45f3-aaec-7aff618272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b9ded7-ef2c-401c-87f0-70f9dddaa7c3}" ma:internalName="TaxCatchAll" ma:showField="CatchAllData" ma:web="4a07bddf-ca3f-45f3-aaec-7aff61827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7D44-73FC-47F0-8021-E06414A382D1}">
  <ds:schemaRefs>
    <ds:schemaRef ds:uri="http://schemas.microsoft.com/office/2006/metadata/properties"/>
    <ds:schemaRef ds:uri="http://schemas.microsoft.com/office/infopath/2007/PartnerControls"/>
    <ds:schemaRef ds:uri="4a07bddf-ca3f-45f3-aaec-7aff618272c1"/>
    <ds:schemaRef ds:uri="b34388b9-18d9-4dff-b948-8bd0141d4d29"/>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CB52CDFD-4ABF-48A9-9C0C-ADF5418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88b9-18d9-4dff-b948-8bd0141d4d29"/>
    <ds:schemaRef ds:uri="4a07bddf-ca3f-45f3-aaec-7aff6182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1EFF6-8FBA-4486-879E-5E3B7FA5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Recognition of Prior Learning Policy</vt:lpstr>
    </vt:vector>
  </TitlesOfParts>
  <Company>Microsoft</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of Prior Learning Policy</dc:title>
  <dc:creator>Matthew Ladkin</dc:creator>
  <cp:lastModifiedBy>tom clifford</cp:lastModifiedBy>
  <cp:revision>3</cp:revision>
  <cp:lastPrinted>2013-11-20T17:36:00Z</cp:lastPrinted>
  <dcterms:created xsi:type="dcterms:W3CDTF">2023-05-18T09:01:00Z</dcterms:created>
  <dcterms:modified xsi:type="dcterms:W3CDTF">2023-05-18T09:03:00Z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