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28C1C" w14:textId="77777777" w:rsidR="00911C7A" w:rsidRDefault="00911C7A" w:rsidP="00911C7A">
      <w:pPr>
        <w:jc w:val="center"/>
        <w:rPr>
          <w:b/>
          <w:bCs/>
          <w:sz w:val="28"/>
          <w:szCs w:val="28"/>
        </w:rPr>
      </w:pPr>
    </w:p>
    <w:p w14:paraId="44038CC7" w14:textId="5C4D7947" w:rsidR="00911C7A" w:rsidRPr="00911C7A" w:rsidRDefault="00911C7A" w:rsidP="00911C7A">
      <w:pPr>
        <w:jc w:val="center"/>
        <w:rPr>
          <w:b/>
          <w:bCs/>
          <w:sz w:val="28"/>
          <w:szCs w:val="28"/>
        </w:rPr>
      </w:pPr>
      <w:r w:rsidRPr="00911C7A">
        <w:rPr>
          <w:b/>
          <w:bCs/>
          <w:sz w:val="28"/>
          <w:szCs w:val="28"/>
        </w:rPr>
        <w:t>Purchase Order Terms &amp; Conditions</w:t>
      </w:r>
    </w:p>
    <w:p w14:paraId="7D1539F0" w14:textId="77777777" w:rsidR="00911C7A" w:rsidRDefault="00911C7A" w:rsidP="00911C7A"/>
    <w:p w14:paraId="41354FB8" w14:textId="4FEE1E82" w:rsidR="00911C7A" w:rsidRDefault="00911C7A" w:rsidP="00911C7A">
      <w:r>
        <w:t>AS9100 is an aerospace standard based on the ISO 9001 quality system requirements. AS9100 takes the ISO 9001 requirements and supplements them with additional quality system requirements, which are established by the aerospace industry to satisfy DOD, NASA and FAA quality requirements.</w:t>
      </w:r>
    </w:p>
    <w:p w14:paraId="25D16E52" w14:textId="35401186" w:rsidR="00CD54F1" w:rsidRDefault="00911C7A" w:rsidP="00911C7A">
      <w:r>
        <w:t>As part of our AS9100 accreditation, we are required to flow down the following requirements to you, as our supplier.</w:t>
      </w:r>
    </w:p>
    <w:p w14:paraId="5838E246" w14:textId="77777777" w:rsidR="00911C7A" w:rsidRPr="00911C7A" w:rsidRDefault="00911C7A" w:rsidP="00911C7A">
      <w:pPr>
        <w:numPr>
          <w:ilvl w:val="0"/>
          <w:numId w:val="1"/>
        </w:numPr>
      </w:pPr>
      <w:r w:rsidRPr="00911C7A">
        <w:t>the processes, products, and services to be provided including the identification of relevant technical data (e.g., specifications, drawings, process requirements, work instructions);</w:t>
      </w:r>
    </w:p>
    <w:p w14:paraId="194D6A87" w14:textId="77777777" w:rsidR="00911C7A" w:rsidRPr="00911C7A" w:rsidRDefault="00911C7A" w:rsidP="00911C7A">
      <w:pPr>
        <w:numPr>
          <w:ilvl w:val="0"/>
          <w:numId w:val="1"/>
        </w:numPr>
      </w:pPr>
      <w:r w:rsidRPr="00911C7A">
        <w:t>the approval of:</w:t>
      </w:r>
    </w:p>
    <w:p w14:paraId="49FC8161" w14:textId="77777777" w:rsidR="00911C7A" w:rsidRPr="00911C7A" w:rsidRDefault="00911C7A" w:rsidP="00911C7A">
      <w:pPr>
        <w:numPr>
          <w:ilvl w:val="1"/>
          <w:numId w:val="1"/>
        </w:numPr>
      </w:pPr>
      <w:r w:rsidRPr="00911C7A">
        <w:t>products and services;</w:t>
      </w:r>
    </w:p>
    <w:p w14:paraId="76FC32E3" w14:textId="77777777" w:rsidR="00911C7A" w:rsidRPr="00911C7A" w:rsidRDefault="00911C7A" w:rsidP="00911C7A">
      <w:pPr>
        <w:numPr>
          <w:ilvl w:val="1"/>
          <w:numId w:val="1"/>
        </w:numPr>
      </w:pPr>
      <w:r w:rsidRPr="00911C7A">
        <w:t>methods, processes, and equipment;</w:t>
      </w:r>
    </w:p>
    <w:p w14:paraId="443927B3" w14:textId="77777777" w:rsidR="00911C7A" w:rsidRPr="00911C7A" w:rsidRDefault="00911C7A" w:rsidP="00911C7A">
      <w:pPr>
        <w:numPr>
          <w:ilvl w:val="1"/>
          <w:numId w:val="1"/>
        </w:numPr>
      </w:pPr>
      <w:r w:rsidRPr="00911C7A">
        <w:t>the release of products and services;</w:t>
      </w:r>
    </w:p>
    <w:p w14:paraId="5FB4D3F8" w14:textId="77777777" w:rsidR="00911C7A" w:rsidRPr="00911C7A" w:rsidRDefault="00911C7A" w:rsidP="00911C7A">
      <w:pPr>
        <w:numPr>
          <w:ilvl w:val="0"/>
          <w:numId w:val="1"/>
        </w:numPr>
      </w:pPr>
      <w:r w:rsidRPr="00911C7A">
        <w:t>competence, including any required qualification of persons;</w:t>
      </w:r>
    </w:p>
    <w:p w14:paraId="3734B80C" w14:textId="77777777" w:rsidR="00911C7A" w:rsidRPr="00911C7A" w:rsidRDefault="00911C7A" w:rsidP="00911C7A">
      <w:pPr>
        <w:numPr>
          <w:ilvl w:val="0"/>
          <w:numId w:val="1"/>
        </w:numPr>
      </w:pPr>
      <w:r w:rsidRPr="00911C7A">
        <w:t>the external providers' interactions with the organization;</w:t>
      </w:r>
    </w:p>
    <w:p w14:paraId="7C856DDC" w14:textId="77777777" w:rsidR="00911C7A" w:rsidRPr="00911C7A" w:rsidRDefault="00911C7A" w:rsidP="00911C7A">
      <w:pPr>
        <w:numPr>
          <w:ilvl w:val="0"/>
          <w:numId w:val="1"/>
        </w:numPr>
      </w:pPr>
      <w:r w:rsidRPr="00911C7A">
        <w:t>control and monitoring of the external providers' performance to be applied by the organization;</w:t>
      </w:r>
    </w:p>
    <w:p w14:paraId="25D49865" w14:textId="77777777" w:rsidR="00911C7A" w:rsidRPr="00911C7A" w:rsidRDefault="00911C7A" w:rsidP="00911C7A">
      <w:pPr>
        <w:numPr>
          <w:ilvl w:val="0"/>
          <w:numId w:val="1"/>
        </w:numPr>
      </w:pPr>
      <w:r w:rsidRPr="00911C7A">
        <w:t>verification or validation activities that the organization, or its customer, intends to perform at the external providers' premises;</w:t>
      </w:r>
    </w:p>
    <w:p w14:paraId="67E71DC0" w14:textId="77777777" w:rsidR="00911C7A" w:rsidRPr="00911C7A" w:rsidRDefault="00911C7A" w:rsidP="00911C7A">
      <w:pPr>
        <w:numPr>
          <w:ilvl w:val="0"/>
          <w:numId w:val="1"/>
        </w:numPr>
      </w:pPr>
      <w:r w:rsidRPr="00911C7A">
        <w:t>design and development control;</w:t>
      </w:r>
    </w:p>
    <w:p w14:paraId="286D3E65" w14:textId="77777777" w:rsidR="00911C7A" w:rsidRPr="00911C7A" w:rsidRDefault="00911C7A" w:rsidP="00911C7A">
      <w:pPr>
        <w:numPr>
          <w:ilvl w:val="0"/>
          <w:numId w:val="1"/>
        </w:numPr>
      </w:pPr>
      <w:r w:rsidRPr="00911C7A">
        <w:t>special requirements, critical items, or key characteristics;</w:t>
      </w:r>
    </w:p>
    <w:p w14:paraId="01FF74E6" w14:textId="77777777" w:rsidR="00911C7A" w:rsidRPr="00911C7A" w:rsidRDefault="00911C7A" w:rsidP="00911C7A">
      <w:pPr>
        <w:numPr>
          <w:ilvl w:val="0"/>
          <w:numId w:val="1"/>
        </w:numPr>
      </w:pPr>
      <w:r w:rsidRPr="00911C7A">
        <w:t>test, inspection, and verification (including production process verification);</w:t>
      </w:r>
    </w:p>
    <w:p w14:paraId="4034449E" w14:textId="77777777" w:rsidR="00911C7A" w:rsidRPr="00911C7A" w:rsidRDefault="00911C7A" w:rsidP="00911C7A">
      <w:pPr>
        <w:numPr>
          <w:ilvl w:val="0"/>
          <w:numId w:val="1"/>
        </w:numPr>
      </w:pPr>
      <w:r w:rsidRPr="00911C7A">
        <w:t>the use of statistical techniques for product acceptance and related instructions for acceptance by the organization;</w:t>
      </w:r>
    </w:p>
    <w:p w14:paraId="3039298F" w14:textId="77777777" w:rsidR="00911C7A" w:rsidRPr="00911C7A" w:rsidRDefault="00911C7A" w:rsidP="00911C7A">
      <w:pPr>
        <w:numPr>
          <w:ilvl w:val="0"/>
          <w:numId w:val="1"/>
        </w:numPr>
      </w:pPr>
      <w:r w:rsidRPr="00911C7A">
        <w:t>the need to:</w:t>
      </w:r>
    </w:p>
    <w:p w14:paraId="1BFC1A5C" w14:textId="77777777" w:rsidR="00911C7A" w:rsidRPr="00911C7A" w:rsidRDefault="00911C7A" w:rsidP="00911C7A">
      <w:pPr>
        <w:numPr>
          <w:ilvl w:val="1"/>
          <w:numId w:val="1"/>
        </w:numPr>
      </w:pPr>
      <w:r w:rsidRPr="00911C7A">
        <w:t>implement a quality management system;</w:t>
      </w:r>
    </w:p>
    <w:p w14:paraId="318BF2DF" w14:textId="77777777" w:rsidR="00911C7A" w:rsidRPr="00911C7A" w:rsidRDefault="00911C7A" w:rsidP="00911C7A">
      <w:pPr>
        <w:numPr>
          <w:ilvl w:val="1"/>
          <w:numId w:val="1"/>
        </w:numPr>
      </w:pPr>
      <w:r w:rsidRPr="00911C7A">
        <w:t>use customer-designated or approved external providers, including process sources (e.g., special processes);</w:t>
      </w:r>
    </w:p>
    <w:p w14:paraId="60F1185F" w14:textId="77777777" w:rsidR="00911C7A" w:rsidRPr="00911C7A" w:rsidRDefault="00911C7A" w:rsidP="00911C7A">
      <w:pPr>
        <w:numPr>
          <w:ilvl w:val="1"/>
          <w:numId w:val="1"/>
        </w:numPr>
      </w:pPr>
      <w:r w:rsidRPr="00911C7A">
        <w:t>notify the organization of nonconforming processes, products, or services and obtain approval for their disposition;</w:t>
      </w:r>
    </w:p>
    <w:p w14:paraId="1C40D9AB" w14:textId="77777777" w:rsidR="00911C7A" w:rsidRPr="00911C7A" w:rsidRDefault="00911C7A" w:rsidP="00911C7A">
      <w:pPr>
        <w:numPr>
          <w:ilvl w:val="1"/>
          <w:numId w:val="1"/>
        </w:numPr>
      </w:pPr>
      <w:r w:rsidRPr="00911C7A">
        <w:t>prevent the use of counterfeit parts</w:t>
      </w:r>
    </w:p>
    <w:p w14:paraId="7EEB30D6" w14:textId="77777777" w:rsidR="00911C7A" w:rsidRPr="00911C7A" w:rsidRDefault="00911C7A" w:rsidP="00911C7A">
      <w:pPr>
        <w:numPr>
          <w:ilvl w:val="1"/>
          <w:numId w:val="1"/>
        </w:numPr>
      </w:pPr>
      <w:r w:rsidRPr="00911C7A">
        <w:lastRenderedPageBreak/>
        <w:t>notify the organization of changes to processes, products, or services, including changes of their external providers or location of manufacture, and obtain the organization's approval;</w:t>
      </w:r>
    </w:p>
    <w:p w14:paraId="1FBD7908" w14:textId="77777777" w:rsidR="00911C7A" w:rsidRPr="00911C7A" w:rsidRDefault="00911C7A" w:rsidP="00911C7A">
      <w:pPr>
        <w:numPr>
          <w:ilvl w:val="1"/>
          <w:numId w:val="1"/>
        </w:numPr>
      </w:pPr>
      <w:r w:rsidRPr="00911C7A">
        <w:t>flow down to external providers applicable requirements including customer requirements;</w:t>
      </w:r>
    </w:p>
    <w:p w14:paraId="42D8E1FA" w14:textId="77777777" w:rsidR="00911C7A" w:rsidRPr="00911C7A" w:rsidRDefault="00911C7A" w:rsidP="00911C7A">
      <w:pPr>
        <w:numPr>
          <w:ilvl w:val="1"/>
          <w:numId w:val="1"/>
        </w:numPr>
      </w:pPr>
      <w:r w:rsidRPr="00911C7A">
        <w:t>provide test specimens for design approval, inspection/verification, investigation, or auditing;</w:t>
      </w:r>
    </w:p>
    <w:p w14:paraId="156204E5" w14:textId="77777777" w:rsidR="00911C7A" w:rsidRPr="00911C7A" w:rsidRDefault="00911C7A" w:rsidP="00911C7A">
      <w:pPr>
        <w:numPr>
          <w:ilvl w:val="1"/>
          <w:numId w:val="1"/>
        </w:numPr>
      </w:pPr>
      <w:r w:rsidRPr="00911C7A">
        <w:t>retain documented information, including retention periods and disposition requirements;</w:t>
      </w:r>
    </w:p>
    <w:p w14:paraId="6C628D32" w14:textId="77777777" w:rsidR="00911C7A" w:rsidRPr="00911C7A" w:rsidRDefault="00911C7A" w:rsidP="00911C7A">
      <w:pPr>
        <w:numPr>
          <w:ilvl w:val="0"/>
          <w:numId w:val="1"/>
        </w:numPr>
      </w:pPr>
      <w:r w:rsidRPr="00911C7A">
        <w:t>the right of access by the organization, their customer, and regulatory authorities to the applicable areas of facilities and to applicable documented information, at any level of the supply chain;</w:t>
      </w:r>
    </w:p>
    <w:p w14:paraId="1BCFA65C" w14:textId="77777777" w:rsidR="00911C7A" w:rsidRPr="00911C7A" w:rsidRDefault="00911C7A" w:rsidP="00911C7A">
      <w:pPr>
        <w:numPr>
          <w:ilvl w:val="0"/>
          <w:numId w:val="1"/>
        </w:numPr>
      </w:pPr>
      <w:r w:rsidRPr="00911C7A">
        <w:t>ensuring that persons are aware of:</w:t>
      </w:r>
    </w:p>
    <w:p w14:paraId="082DE02E" w14:textId="77777777" w:rsidR="00911C7A" w:rsidRPr="00911C7A" w:rsidRDefault="00911C7A" w:rsidP="00911C7A">
      <w:pPr>
        <w:numPr>
          <w:ilvl w:val="1"/>
          <w:numId w:val="1"/>
        </w:numPr>
      </w:pPr>
      <w:r w:rsidRPr="00911C7A">
        <w:t xml:space="preserve">their contribution to product or service conformity; </w:t>
      </w:r>
    </w:p>
    <w:p w14:paraId="62FE067F" w14:textId="77777777" w:rsidR="00911C7A" w:rsidRPr="00911C7A" w:rsidRDefault="00911C7A" w:rsidP="00911C7A">
      <w:pPr>
        <w:numPr>
          <w:ilvl w:val="1"/>
          <w:numId w:val="1"/>
        </w:numPr>
      </w:pPr>
      <w:r w:rsidRPr="00911C7A">
        <w:t xml:space="preserve">their contribution to product safety; </w:t>
      </w:r>
    </w:p>
    <w:p w14:paraId="464C2268" w14:textId="77777777" w:rsidR="00911C7A" w:rsidRPr="00911C7A" w:rsidRDefault="00911C7A" w:rsidP="00911C7A">
      <w:pPr>
        <w:numPr>
          <w:ilvl w:val="1"/>
          <w:numId w:val="1"/>
        </w:numPr>
      </w:pPr>
      <w:r w:rsidRPr="00911C7A">
        <w:t>the importance of ethical behavior.</w:t>
      </w:r>
    </w:p>
    <w:p w14:paraId="199C15CD" w14:textId="77777777" w:rsidR="00911C7A" w:rsidRDefault="00911C7A" w:rsidP="00911C7A"/>
    <w:sectPr w:rsidR="00911C7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EB1B5" w14:textId="77777777" w:rsidR="00911C7A" w:rsidRDefault="00911C7A" w:rsidP="00911C7A">
      <w:pPr>
        <w:spacing w:after="0" w:line="240" w:lineRule="auto"/>
      </w:pPr>
      <w:r>
        <w:separator/>
      </w:r>
    </w:p>
  </w:endnote>
  <w:endnote w:type="continuationSeparator" w:id="0">
    <w:p w14:paraId="27FC8D3C" w14:textId="77777777" w:rsidR="00911C7A" w:rsidRDefault="00911C7A" w:rsidP="00911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0480478"/>
      <w:docPartObj>
        <w:docPartGallery w:val="Page Numbers (Bottom of Page)"/>
        <w:docPartUnique/>
      </w:docPartObj>
    </w:sdtPr>
    <w:sdtEndPr>
      <w:rPr>
        <w:noProof/>
      </w:rPr>
    </w:sdtEndPr>
    <w:sdtContent>
      <w:p w14:paraId="26EF2799" w14:textId="174667EF" w:rsidR="00911C7A" w:rsidRDefault="00911C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150B77" w14:textId="77777777" w:rsidR="00911C7A" w:rsidRDefault="00911C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E4CB88" w14:textId="77777777" w:rsidR="00911C7A" w:rsidRDefault="00911C7A" w:rsidP="00911C7A">
      <w:pPr>
        <w:spacing w:after="0" w:line="240" w:lineRule="auto"/>
      </w:pPr>
      <w:r>
        <w:separator/>
      </w:r>
    </w:p>
  </w:footnote>
  <w:footnote w:type="continuationSeparator" w:id="0">
    <w:p w14:paraId="625DD647" w14:textId="77777777" w:rsidR="00911C7A" w:rsidRDefault="00911C7A" w:rsidP="00911C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15057" w14:textId="77777777" w:rsidR="00911C7A" w:rsidRDefault="00911C7A">
    <w:pPr>
      <w:pStyle w:val="AS9100CHeaderText"/>
      <w:rPr>
        <w:noProof/>
      </w:rPr>
    </w:pPr>
  </w:p>
  <w:p w14:paraId="01B3DE52" w14:textId="77777777" w:rsidR="00911C7A" w:rsidRDefault="00911C7A">
    <w:pPr>
      <w:pStyle w:val="AS9100CHeaderText"/>
    </w:pPr>
    <w:r>
      <w:rPr>
        <w:noProof/>
      </w:rPr>
      <w:drawing>
        <wp:anchor distT="0" distB="0" distL="114300" distR="114300" simplePos="0" relativeHeight="251659264" behindDoc="0" locked="0" layoutInCell="1" allowOverlap="1" wp14:anchorId="51C7CAA6" wp14:editId="78B62701">
          <wp:simplePos x="0" y="0"/>
          <wp:positionH relativeFrom="page">
            <wp:posOffset>38100</wp:posOffset>
          </wp:positionH>
          <wp:positionV relativeFrom="paragraph">
            <wp:posOffset>-266700</wp:posOffset>
          </wp:positionV>
          <wp:extent cx="4181475" cy="733425"/>
          <wp:effectExtent l="0" t="0" r="9525" b="9525"/>
          <wp:wrapNone/>
          <wp:docPr id="14798397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839784" name="Picture 1479839784"/>
                  <pic:cNvPicPr/>
                </pic:nvPicPr>
                <pic:blipFill rotWithShape="1">
                  <a:blip r:embed="rId1">
                    <a:extLst>
                      <a:ext uri="{28A0092B-C50C-407E-A947-70E740481C1C}">
                        <a14:useLocalDpi xmlns:a14="http://schemas.microsoft.com/office/drawing/2010/main" val="0"/>
                      </a:ext>
                    </a:extLst>
                  </a:blip>
                  <a:srcRect r="2009" b="19792"/>
                  <a:stretch/>
                </pic:blipFill>
                <pic:spPr bwMode="auto">
                  <a:xfrm>
                    <a:off x="0" y="0"/>
                    <a:ext cx="4181477" cy="733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tab/>
      <w:t>Stellar Precision Aerospace Coatings</w:t>
    </w:r>
  </w:p>
  <w:p w14:paraId="6C64928E" w14:textId="4FBD84D4" w:rsidR="00911C7A" w:rsidRDefault="00911C7A">
    <w:pPr>
      <w:pStyle w:val="AS9100CHeaderText"/>
    </w:pPr>
    <w:r>
      <w:t>PO Terms &amp; Conditions</w:t>
    </w:r>
  </w:p>
  <w:p w14:paraId="69573637" w14:textId="61B995C2" w:rsidR="00911C7A" w:rsidRDefault="00911C7A" w:rsidP="0068508F">
    <w:pPr>
      <w:pStyle w:val="AS9100CHeaderText"/>
    </w:pPr>
    <w:r>
      <w:tab/>
    </w:r>
    <w:r>
      <w:tab/>
      <w:t>Revision A0 – 7/30/24</w:t>
    </w:r>
  </w:p>
  <w:p w14:paraId="0E84FD6C" w14:textId="77777777" w:rsidR="00911C7A" w:rsidRDefault="00911C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031695"/>
    <w:multiLevelType w:val="hybridMultilevel"/>
    <w:tmpl w:val="F5B492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5678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C7A"/>
    <w:rsid w:val="005C7102"/>
    <w:rsid w:val="00911C7A"/>
    <w:rsid w:val="00CD5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5439F"/>
  <w15:chartTrackingRefBased/>
  <w15:docId w15:val="{ADF0F131-A26C-4431-916E-66A6A8731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C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1C7A"/>
  </w:style>
  <w:style w:type="paragraph" w:styleId="Footer">
    <w:name w:val="footer"/>
    <w:basedOn w:val="Normal"/>
    <w:link w:val="FooterChar"/>
    <w:uiPriority w:val="99"/>
    <w:unhideWhenUsed/>
    <w:rsid w:val="00911C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1C7A"/>
  </w:style>
  <w:style w:type="paragraph" w:customStyle="1" w:styleId="AS9100CHeaderText">
    <w:name w:val="AS9100 C Header Text"/>
    <w:basedOn w:val="Header"/>
    <w:link w:val="AS9100CHeaderTextChar"/>
    <w:qFormat/>
    <w:rsid w:val="00911C7A"/>
    <w:pPr>
      <w:tabs>
        <w:tab w:val="clear" w:pos="4680"/>
        <w:tab w:val="center" w:pos="4320"/>
      </w:tabs>
      <w:jc w:val="right"/>
    </w:pPr>
    <w:rPr>
      <w:rFonts w:ascii="Arial" w:eastAsia="Times New Roman" w:hAnsi="Arial" w:cs="Times New Roman"/>
      <w:kern w:val="0"/>
      <w:sz w:val="16"/>
      <w:szCs w:val="16"/>
    </w:rPr>
  </w:style>
  <w:style w:type="character" w:customStyle="1" w:styleId="AS9100CHeaderTextChar">
    <w:name w:val="AS9100 C Header Text Char"/>
    <w:link w:val="AS9100CHeaderText"/>
    <w:rsid w:val="00911C7A"/>
    <w:rPr>
      <w:rFonts w:ascii="Arial" w:eastAsia="Times New Roman" w:hAnsi="Arial" w:cs="Times New Roman"/>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Tenorio</dc:creator>
  <cp:keywords/>
  <dc:description/>
  <cp:lastModifiedBy>Michael Tenorio</cp:lastModifiedBy>
  <cp:revision>1</cp:revision>
  <cp:lastPrinted>2024-07-30T14:09:00Z</cp:lastPrinted>
  <dcterms:created xsi:type="dcterms:W3CDTF">2024-07-30T14:02:00Z</dcterms:created>
  <dcterms:modified xsi:type="dcterms:W3CDTF">2024-07-30T14:25:00Z</dcterms:modified>
</cp:coreProperties>
</file>