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C7CD" w14:textId="77777777" w:rsidR="00942018" w:rsidRPr="00942018" w:rsidRDefault="00942018" w:rsidP="00942018">
      <w:pPr>
        <w:shd w:val="clear" w:color="auto" w:fill="F9F9F9"/>
        <w:spacing w:after="0"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b/>
          <w:bCs/>
          <w:color w:val="111111"/>
          <w:kern w:val="0"/>
          <w:sz w:val="24"/>
          <w:szCs w:val="24"/>
          <w14:ligatures w14:val="none"/>
        </w:rPr>
        <w:t>31 CFR § 328.6</w:t>
      </w:r>
      <w:r w:rsidRPr="00942018">
        <w:rPr>
          <w:rFonts w:ascii="Roboto" w:eastAsia="Times New Roman" w:hAnsi="Roboto" w:cs="Times New Roman"/>
          <w:color w:val="111111"/>
          <w:kern w:val="0"/>
          <w:sz w:val="24"/>
          <w:szCs w:val="24"/>
          <w14:ligatures w14:val="none"/>
        </w:rPr>
        <w:t> outlines the </w:t>
      </w:r>
      <w:r w:rsidRPr="00942018">
        <w:rPr>
          <w:rFonts w:ascii="Roboto" w:eastAsia="Times New Roman" w:hAnsi="Roboto" w:cs="Times New Roman"/>
          <w:b/>
          <w:bCs/>
          <w:color w:val="111111"/>
          <w:kern w:val="0"/>
          <w:sz w:val="24"/>
          <w:szCs w:val="24"/>
          <w14:ligatures w14:val="none"/>
        </w:rPr>
        <w:t>requirements for endorsement</w:t>
      </w:r>
      <w:r w:rsidRPr="00942018">
        <w:rPr>
          <w:rFonts w:ascii="Roboto" w:eastAsia="Times New Roman" w:hAnsi="Roboto" w:cs="Times New Roman"/>
          <w:color w:val="111111"/>
          <w:kern w:val="0"/>
          <w:sz w:val="24"/>
          <w:szCs w:val="24"/>
          <w14:ligatures w14:val="none"/>
        </w:rPr>
        <w:t> of U.S. bearer securities. Let’s break it down:</w:t>
      </w:r>
    </w:p>
    <w:p w14:paraId="521DDEBC" w14:textId="77777777" w:rsidR="00942018" w:rsidRPr="00942018" w:rsidRDefault="00942018" w:rsidP="00942018">
      <w:pPr>
        <w:numPr>
          <w:ilvl w:val="0"/>
          <w:numId w:val="1"/>
        </w:numPr>
        <w:shd w:val="clear" w:color="auto" w:fill="F9F9F9"/>
        <w:spacing w:after="0"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b/>
          <w:bCs/>
          <w:color w:val="111111"/>
          <w:kern w:val="0"/>
          <w:sz w:val="24"/>
          <w:szCs w:val="24"/>
          <w14:ligatures w14:val="none"/>
        </w:rPr>
        <w:t>Bearer Securities Endorsement</w:t>
      </w:r>
      <w:r w:rsidRPr="00942018">
        <w:rPr>
          <w:rFonts w:ascii="Roboto" w:eastAsia="Times New Roman" w:hAnsi="Roboto" w:cs="Times New Roman"/>
          <w:color w:val="111111"/>
          <w:kern w:val="0"/>
          <w:sz w:val="24"/>
          <w:szCs w:val="24"/>
          <w14:ligatures w14:val="none"/>
        </w:rPr>
        <w:t>:</w:t>
      </w:r>
    </w:p>
    <w:p w14:paraId="5EF6B547"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The endorsement must be imprinted on the </w:t>
      </w:r>
      <w:r w:rsidRPr="00942018">
        <w:rPr>
          <w:rFonts w:ascii="Roboto" w:eastAsia="Times New Roman" w:hAnsi="Roboto" w:cs="Times New Roman"/>
          <w:b/>
          <w:bCs/>
          <w:color w:val="111111"/>
          <w:kern w:val="0"/>
          <w:sz w:val="24"/>
          <w:szCs w:val="24"/>
          <w14:ligatures w14:val="none"/>
        </w:rPr>
        <w:t>left-hand portion of the face</w:t>
      </w:r>
      <w:r w:rsidRPr="00942018">
        <w:rPr>
          <w:rFonts w:ascii="Roboto" w:eastAsia="Times New Roman" w:hAnsi="Roboto" w:cs="Times New Roman"/>
          <w:color w:val="111111"/>
          <w:kern w:val="0"/>
          <w:sz w:val="24"/>
          <w:szCs w:val="24"/>
          <w14:ligatures w14:val="none"/>
        </w:rPr>
        <w:t> of each security.</w:t>
      </w:r>
    </w:p>
    <w:p w14:paraId="39953C9C"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The first line of the endorsement should be </w:t>
      </w:r>
      <w:r w:rsidRPr="00942018">
        <w:rPr>
          <w:rFonts w:ascii="Roboto" w:eastAsia="Times New Roman" w:hAnsi="Roboto" w:cs="Times New Roman"/>
          <w:b/>
          <w:bCs/>
          <w:color w:val="111111"/>
          <w:kern w:val="0"/>
          <w:sz w:val="24"/>
          <w:szCs w:val="24"/>
          <w14:ligatures w14:val="none"/>
        </w:rPr>
        <w:t>parallel to the left edge</w:t>
      </w:r>
      <w:r w:rsidRPr="00942018">
        <w:rPr>
          <w:rFonts w:ascii="Roboto" w:eastAsia="Times New Roman" w:hAnsi="Roboto" w:cs="Times New Roman"/>
          <w:color w:val="111111"/>
          <w:kern w:val="0"/>
          <w:sz w:val="24"/>
          <w:szCs w:val="24"/>
          <w14:ligatures w14:val="none"/>
        </w:rPr>
        <w:t> of the security.</w:t>
      </w:r>
    </w:p>
    <w:p w14:paraId="2D430204"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It must be </w:t>
      </w:r>
      <w:r w:rsidRPr="00942018">
        <w:rPr>
          <w:rFonts w:ascii="Roboto" w:eastAsia="Times New Roman" w:hAnsi="Roboto" w:cs="Times New Roman"/>
          <w:b/>
          <w:bCs/>
          <w:color w:val="111111"/>
          <w:kern w:val="0"/>
          <w:sz w:val="24"/>
          <w:szCs w:val="24"/>
          <w14:ligatures w14:val="none"/>
        </w:rPr>
        <w:t>clearly legible</w:t>
      </w:r>
      <w:r w:rsidRPr="00942018">
        <w:rPr>
          <w:rFonts w:ascii="Roboto" w:eastAsia="Times New Roman" w:hAnsi="Roboto" w:cs="Times New Roman"/>
          <w:color w:val="111111"/>
          <w:kern w:val="0"/>
          <w:sz w:val="24"/>
          <w:szCs w:val="24"/>
          <w14:ligatures w14:val="none"/>
        </w:rPr>
        <w:t> and positioned so as not to obscure the serial number, series designation, or other identifying data.</w:t>
      </w:r>
    </w:p>
    <w:p w14:paraId="7EB12905"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The dimensions of the endorsement should be approximately </w:t>
      </w:r>
      <w:r w:rsidRPr="00942018">
        <w:rPr>
          <w:rFonts w:ascii="Roboto" w:eastAsia="Times New Roman" w:hAnsi="Roboto" w:cs="Times New Roman"/>
          <w:b/>
          <w:bCs/>
          <w:color w:val="111111"/>
          <w:kern w:val="0"/>
          <w:sz w:val="24"/>
          <w:szCs w:val="24"/>
          <w14:ligatures w14:val="none"/>
        </w:rPr>
        <w:t>4 inches in width and 1 1/2 inches in height</w:t>
      </w:r>
      <w:r w:rsidRPr="00942018">
        <w:rPr>
          <w:rFonts w:ascii="Roboto" w:eastAsia="Times New Roman" w:hAnsi="Roboto" w:cs="Times New Roman"/>
          <w:color w:val="111111"/>
          <w:kern w:val="0"/>
          <w:sz w:val="24"/>
          <w:szCs w:val="24"/>
          <w14:ligatures w14:val="none"/>
        </w:rPr>
        <w:t>.</w:t>
      </w:r>
    </w:p>
    <w:p w14:paraId="6D7F8F49"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The endorsement must be imprinted by a stamp or plate that renders it </w:t>
      </w:r>
      <w:r w:rsidRPr="00942018">
        <w:rPr>
          <w:rFonts w:ascii="Roboto" w:eastAsia="Times New Roman" w:hAnsi="Roboto" w:cs="Times New Roman"/>
          <w:b/>
          <w:bCs/>
          <w:color w:val="111111"/>
          <w:kern w:val="0"/>
          <w:sz w:val="24"/>
          <w:szCs w:val="24"/>
          <w14:ligatures w14:val="none"/>
        </w:rPr>
        <w:t>substantially ineradicable</w:t>
      </w:r>
      <w:r w:rsidRPr="00942018">
        <w:rPr>
          <w:rFonts w:ascii="Roboto" w:eastAsia="Times New Roman" w:hAnsi="Roboto" w:cs="Times New Roman"/>
          <w:color w:val="111111"/>
          <w:kern w:val="0"/>
          <w:sz w:val="24"/>
          <w:szCs w:val="24"/>
          <w14:ligatures w14:val="none"/>
        </w:rPr>
        <w:t>.</w:t>
      </w:r>
    </w:p>
    <w:p w14:paraId="51A8E811"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The name of the </w:t>
      </w:r>
      <w:r w:rsidRPr="00942018">
        <w:rPr>
          <w:rFonts w:ascii="Roboto" w:eastAsia="Times New Roman" w:hAnsi="Roboto" w:cs="Times New Roman"/>
          <w:b/>
          <w:bCs/>
          <w:color w:val="111111"/>
          <w:kern w:val="0"/>
          <w:sz w:val="24"/>
          <w:szCs w:val="24"/>
          <w14:ligatures w14:val="none"/>
        </w:rPr>
        <w:t>Federal Reserve bank of the district</w:t>
      </w:r>
      <w:r w:rsidRPr="00942018">
        <w:rPr>
          <w:rFonts w:ascii="Roboto" w:eastAsia="Times New Roman" w:hAnsi="Roboto" w:cs="Times New Roman"/>
          <w:color w:val="111111"/>
          <w:kern w:val="0"/>
          <w:sz w:val="24"/>
          <w:szCs w:val="24"/>
          <w14:ligatures w14:val="none"/>
        </w:rPr>
        <w:t> must appear on the plate or stamp used for imprinting.</w:t>
      </w:r>
    </w:p>
    <w:p w14:paraId="57DBBA74"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Presentation to the appropriate branch of the Federal Reserve bank named will be considered as presentation to the bank.</w:t>
      </w:r>
    </w:p>
    <w:p w14:paraId="238CCBA9"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b/>
          <w:bCs/>
          <w:color w:val="111111"/>
          <w:kern w:val="0"/>
          <w:sz w:val="24"/>
          <w:szCs w:val="24"/>
          <w14:ligatures w14:val="none"/>
        </w:rPr>
        <w:t>No subsequent endorsement</w:t>
      </w:r>
      <w:r w:rsidRPr="00942018">
        <w:rPr>
          <w:rFonts w:ascii="Roboto" w:eastAsia="Times New Roman" w:hAnsi="Roboto" w:cs="Times New Roman"/>
          <w:color w:val="111111"/>
          <w:kern w:val="0"/>
          <w:sz w:val="24"/>
          <w:szCs w:val="24"/>
          <w14:ligatures w14:val="none"/>
        </w:rPr>
        <w:t> will be recognized.</w:t>
      </w:r>
    </w:p>
    <w:p w14:paraId="6B6DCBDD" w14:textId="77777777" w:rsidR="00942018" w:rsidRPr="00942018" w:rsidRDefault="00942018" w:rsidP="00942018">
      <w:pPr>
        <w:numPr>
          <w:ilvl w:val="1"/>
          <w:numId w:val="1"/>
        </w:numPr>
        <w:shd w:val="clear" w:color="auto" w:fill="F9F9F9"/>
        <w:spacing w:beforeAutospacing="1" w:after="0" w:afterAutospacing="1" w:line="240" w:lineRule="auto"/>
        <w:rPr>
          <w:rFonts w:ascii="Roboto" w:eastAsia="Times New Roman" w:hAnsi="Roboto" w:cs="Times New Roman"/>
          <w:color w:val="111111"/>
          <w:kern w:val="0"/>
          <w:sz w:val="24"/>
          <w:szCs w:val="24"/>
          <w14:ligatures w14:val="none"/>
        </w:rPr>
      </w:pPr>
      <w:hyperlink r:id="rId5" w:tgtFrame="_blank" w:history="1">
        <w:r w:rsidRPr="00942018">
          <w:rPr>
            <w:rFonts w:ascii="Roboto" w:eastAsia="Times New Roman" w:hAnsi="Roboto" w:cs="Times New Roman"/>
            <w:color w:val="0000FF"/>
            <w:kern w:val="0"/>
            <w:sz w:val="24"/>
            <w:szCs w:val="24"/>
            <w:u w:val="single"/>
            <w14:ligatures w14:val="none"/>
          </w:rPr>
          <w:t>If the form of endorsement differs from the prescribed format, certain provisions will not apply to the security</w:t>
        </w:r>
      </w:hyperlink>
      <w:hyperlink r:id="rId6" w:tgtFrame="_blank" w:history="1">
        <w:r w:rsidRPr="00942018">
          <w:rPr>
            <w:rFonts w:ascii="Roboto" w:eastAsia="Times New Roman" w:hAnsi="Roboto" w:cs="Times New Roman"/>
            <w:color w:val="0000FF"/>
            <w:kern w:val="0"/>
            <w:sz w:val="24"/>
            <w:szCs w:val="24"/>
            <w:u w:val="single"/>
            <w:vertAlign w:val="superscript"/>
            <w14:ligatures w14:val="none"/>
          </w:rPr>
          <w:t>1</w:t>
        </w:r>
      </w:hyperlink>
      <w:r w:rsidRPr="00942018">
        <w:rPr>
          <w:rFonts w:ascii="Roboto" w:eastAsia="Times New Roman" w:hAnsi="Roboto" w:cs="Times New Roman"/>
          <w:color w:val="111111"/>
          <w:kern w:val="0"/>
          <w:sz w:val="24"/>
          <w:szCs w:val="24"/>
          <w14:ligatures w14:val="none"/>
        </w:rPr>
        <w:t>.</w:t>
      </w:r>
    </w:p>
    <w:p w14:paraId="6E32C356" w14:textId="77777777" w:rsidR="00942018" w:rsidRPr="00942018" w:rsidRDefault="00942018" w:rsidP="00942018">
      <w:pPr>
        <w:numPr>
          <w:ilvl w:val="0"/>
          <w:numId w:val="1"/>
        </w:numPr>
        <w:shd w:val="clear" w:color="auto" w:fill="F9F9F9"/>
        <w:spacing w:after="0"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b/>
          <w:bCs/>
          <w:color w:val="111111"/>
          <w:kern w:val="0"/>
          <w:sz w:val="24"/>
          <w:szCs w:val="24"/>
          <w14:ligatures w14:val="none"/>
        </w:rPr>
        <w:t>Coupons</w:t>
      </w:r>
      <w:r w:rsidRPr="00942018">
        <w:rPr>
          <w:rFonts w:ascii="Roboto" w:eastAsia="Times New Roman" w:hAnsi="Roboto" w:cs="Times New Roman"/>
          <w:color w:val="111111"/>
          <w:kern w:val="0"/>
          <w:sz w:val="24"/>
          <w:szCs w:val="24"/>
          <w14:ligatures w14:val="none"/>
        </w:rPr>
        <w:t>:</w:t>
      </w:r>
    </w:p>
    <w:p w14:paraId="2C7CA35E"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Unmatured coupons attached to restrictively endorsed securities should be </w:t>
      </w:r>
      <w:r w:rsidRPr="00942018">
        <w:rPr>
          <w:rFonts w:ascii="Roboto" w:eastAsia="Times New Roman" w:hAnsi="Roboto" w:cs="Times New Roman"/>
          <w:b/>
          <w:bCs/>
          <w:color w:val="111111"/>
          <w:kern w:val="0"/>
          <w:sz w:val="24"/>
          <w:szCs w:val="24"/>
          <w14:ligatures w14:val="none"/>
        </w:rPr>
        <w:t>canceled</w:t>
      </w:r>
      <w:r w:rsidRPr="00942018">
        <w:rPr>
          <w:rFonts w:ascii="Roboto" w:eastAsia="Times New Roman" w:hAnsi="Roboto" w:cs="Times New Roman"/>
          <w:color w:val="111111"/>
          <w:kern w:val="0"/>
          <w:sz w:val="24"/>
          <w:szCs w:val="24"/>
          <w14:ligatures w14:val="none"/>
        </w:rPr>
        <w:t> by imprinting the prescribed endorsement.</w:t>
      </w:r>
    </w:p>
    <w:p w14:paraId="449420FE" w14:textId="77777777" w:rsidR="00942018" w:rsidRPr="00942018" w:rsidRDefault="00942018" w:rsidP="00942018">
      <w:pPr>
        <w:numPr>
          <w:ilvl w:val="1"/>
          <w:numId w:val="1"/>
        </w:numPr>
        <w:shd w:val="clear" w:color="auto" w:fill="F9F9F9"/>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If any coupons are missing, their face amount will be deducted during redemption.</w:t>
      </w:r>
    </w:p>
    <w:p w14:paraId="01C293EF" w14:textId="77777777" w:rsidR="00942018" w:rsidRPr="00942018" w:rsidRDefault="00942018" w:rsidP="00942018">
      <w:pPr>
        <w:numPr>
          <w:ilvl w:val="1"/>
          <w:numId w:val="1"/>
        </w:numPr>
        <w:shd w:val="clear" w:color="auto" w:fill="F9F9F9"/>
        <w:spacing w:beforeAutospacing="1" w:after="0" w:afterAutospacing="1" w:line="240" w:lineRule="auto"/>
        <w:rPr>
          <w:rFonts w:ascii="Roboto" w:eastAsia="Times New Roman" w:hAnsi="Roboto" w:cs="Times New Roman"/>
          <w:color w:val="111111"/>
          <w:kern w:val="0"/>
          <w:sz w:val="24"/>
          <w:szCs w:val="24"/>
          <w14:ligatures w14:val="none"/>
        </w:rPr>
      </w:pPr>
      <w:hyperlink r:id="rId7" w:tgtFrame="_blank" w:history="1">
        <w:r w:rsidRPr="00942018">
          <w:rPr>
            <w:rFonts w:ascii="Roboto" w:eastAsia="Times New Roman" w:hAnsi="Roboto" w:cs="Times New Roman"/>
            <w:color w:val="0000FF"/>
            <w:kern w:val="0"/>
            <w:sz w:val="24"/>
            <w:szCs w:val="24"/>
            <w:u w:val="single"/>
            <w14:ligatures w14:val="none"/>
          </w:rPr>
          <w:t>All matured coupons (except as otherwise specifically provided) should be detached from securities with restrictive endorsements</w:t>
        </w:r>
      </w:hyperlink>
      <w:hyperlink r:id="rId8" w:tgtFrame="_blank" w:history="1">
        <w:r w:rsidRPr="00942018">
          <w:rPr>
            <w:rFonts w:ascii="Roboto" w:eastAsia="Times New Roman" w:hAnsi="Roboto" w:cs="Times New Roman"/>
            <w:color w:val="0000FF"/>
            <w:kern w:val="0"/>
            <w:sz w:val="24"/>
            <w:szCs w:val="24"/>
            <w:u w:val="single"/>
            <w:vertAlign w:val="superscript"/>
            <w14:ligatures w14:val="none"/>
          </w:rPr>
          <w:t>1</w:t>
        </w:r>
      </w:hyperlink>
      <w:r w:rsidRPr="00942018">
        <w:rPr>
          <w:rFonts w:ascii="Roboto" w:eastAsia="Times New Roman" w:hAnsi="Roboto" w:cs="Times New Roman"/>
          <w:color w:val="111111"/>
          <w:kern w:val="0"/>
          <w:sz w:val="24"/>
          <w:szCs w:val="24"/>
          <w14:ligatures w14:val="none"/>
        </w:rPr>
        <w:t>.</w:t>
      </w:r>
    </w:p>
    <w:p w14:paraId="4A97C2C8" w14:textId="77777777" w:rsidR="00942018" w:rsidRPr="00942018" w:rsidRDefault="00942018" w:rsidP="00942018">
      <w:pPr>
        <w:shd w:val="clear" w:color="auto" w:fill="FFFFFF"/>
        <w:spacing w:after="0" w:line="240" w:lineRule="auto"/>
        <w:ind w:left="360"/>
        <w:rPr>
          <w:rFonts w:ascii="Open Sans" w:eastAsia="Times New Roman" w:hAnsi="Open Sans" w:cs="Open Sans"/>
          <w:b/>
          <w:bCs/>
          <w:color w:val="333333"/>
          <w:kern w:val="0"/>
          <w:sz w:val="29"/>
          <w:szCs w:val="29"/>
          <w14:ligatures w14:val="none"/>
        </w:rPr>
      </w:pPr>
      <w:r w:rsidRPr="00942018">
        <w:rPr>
          <w:rFonts w:ascii="Open Sans" w:eastAsia="Times New Roman" w:hAnsi="Open Sans" w:cs="Open Sans"/>
          <w:b/>
          <w:bCs/>
          <w:color w:val="333333"/>
          <w:kern w:val="0"/>
          <w:sz w:val="29"/>
          <w:szCs w:val="29"/>
          <w14:ligatures w14:val="none"/>
        </w:rPr>
        <w:t>§ 328.7 Shipment of securities.</w:t>
      </w:r>
    </w:p>
    <w:p w14:paraId="3B1861C7" w14:textId="77777777" w:rsidR="00942018" w:rsidRPr="00942018" w:rsidRDefault="00942018" w:rsidP="00942018">
      <w:pPr>
        <w:shd w:val="clear" w:color="auto" w:fill="FFFFFF"/>
        <w:spacing w:after="150" w:line="240" w:lineRule="auto"/>
        <w:ind w:left="360"/>
        <w:rPr>
          <w:rFonts w:ascii="Open Sans" w:eastAsia="Times New Roman" w:hAnsi="Open Sans" w:cs="Open Sans"/>
          <w:color w:val="333333"/>
          <w:kern w:val="0"/>
          <w:sz w:val="24"/>
          <w:szCs w:val="24"/>
          <w14:ligatures w14:val="none"/>
        </w:rPr>
      </w:pPr>
      <w:r w:rsidRPr="00942018">
        <w:rPr>
          <w:rFonts w:ascii="Open Sans" w:eastAsia="Times New Roman" w:hAnsi="Open Sans" w:cs="Open Sans"/>
          <w:color w:val="333333"/>
          <w:kern w:val="0"/>
          <w:sz w:val="24"/>
          <w:szCs w:val="24"/>
          <w14:ligatures w14:val="none"/>
        </w:rPr>
        <w:t>Securities bearing restrictive endorsements may be shipped, at the risk and expense of the shipper, by registered mail, messenger, armored car service, or express to the Federal Reserve bank of the district in which the presenting bank, the Service Center Director, or the District Director, Internal Revenue Service, is located, or to the appropriate branch of such Federal Reserve bank, shipments to the Bureau of the Fiscal Service, Washington, DC, should be made by messenger or armored car.</w:t>
      </w:r>
    </w:p>
    <w:p w14:paraId="7644C636" w14:textId="77777777" w:rsidR="00942018" w:rsidRPr="00942018" w:rsidRDefault="00942018" w:rsidP="00942018">
      <w:pPr>
        <w:shd w:val="clear" w:color="auto" w:fill="FFFFFF"/>
        <w:spacing w:after="0" w:line="240" w:lineRule="auto"/>
        <w:rPr>
          <w:rFonts w:ascii="Open Sans" w:eastAsia="Times New Roman" w:hAnsi="Open Sans" w:cs="Open Sans"/>
          <w:b/>
          <w:bCs/>
          <w:color w:val="333333"/>
          <w:kern w:val="0"/>
          <w:sz w:val="29"/>
          <w:szCs w:val="29"/>
          <w14:ligatures w14:val="none"/>
        </w:rPr>
      </w:pPr>
      <w:r w:rsidRPr="00942018">
        <w:rPr>
          <w:rFonts w:ascii="Open Sans" w:eastAsia="Times New Roman" w:hAnsi="Open Sans" w:cs="Open Sans"/>
          <w:b/>
          <w:bCs/>
          <w:color w:val="333333"/>
          <w:kern w:val="0"/>
          <w:sz w:val="29"/>
          <w:szCs w:val="29"/>
          <w14:ligatures w14:val="none"/>
        </w:rPr>
        <w:t>§ 328.5 Forms of endorsement.</w:t>
      </w:r>
    </w:p>
    <w:p w14:paraId="47750AFD" w14:textId="77777777" w:rsidR="00942018" w:rsidRPr="00942018" w:rsidRDefault="00942018" w:rsidP="00942018">
      <w:pPr>
        <w:shd w:val="clear" w:color="auto" w:fill="FFFFFF"/>
        <w:spacing w:before="150" w:after="150" w:line="240" w:lineRule="auto"/>
        <w:rPr>
          <w:rFonts w:ascii="Open Sans" w:eastAsia="Times New Roman" w:hAnsi="Open Sans" w:cs="Open Sans"/>
          <w:color w:val="333333"/>
          <w:kern w:val="0"/>
          <w:sz w:val="24"/>
          <w:szCs w:val="24"/>
          <w14:ligatures w14:val="none"/>
        </w:rPr>
      </w:pPr>
      <w:r w:rsidRPr="00942018">
        <w:rPr>
          <w:rFonts w:ascii="Open Sans" w:eastAsia="Times New Roman" w:hAnsi="Open Sans" w:cs="Open Sans"/>
          <w:b/>
          <w:bCs/>
          <w:color w:val="333333"/>
          <w:kern w:val="0"/>
          <w:sz w:val="24"/>
          <w:szCs w:val="24"/>
          <w14:ligatures w14:val="none"/>
        </w:rPr>
        <w:t>(a)</w:t>
      </w:r>
      <w:r w:rsidRPr="00942018">
        <w:rPr>
          <w:rFonts w:ascii="Open Sans" w:eastAsia="Times New Roman" w:hAnsi="Open Sans" w:cs="Open Sans"/>
          <w:color w:val="333333"/>
          <w:kern w:val="0"/>
          <w:sz w:val="24"/>
          <w:szCs w:val="24"/>
          <w14:ligatures w14:val="none"/>
        </w:rPr>
        <w:t> </w:t>
      </w:r>
      <w:r w:rsidRPr="00942018">
        <w:rPr>
          <w:rFonts w:ascii="Open Sans" w:eastAsia="Times New Roman" w:hAnsi="Open Sans" w:cs="Open Sans"/>
          <w:b/>
          <w:bCs/>
          <w:i/>
          <w:iCs/>
          <w:color w:val="333333"/>
          <w:kern w:val="0"/>
          <w:sz w:val="24"/>
          <w:szCs w:val="24"/>
          <w14:ligatures w14:val="none"/>
        </w:rPr>
        <w:t>When presented by banks</w:t>
      </w:r>
      <w:proofErr w:type="gramStart"/>
      <w:r w:rsidRPr="00942018">
        <w:rPr>
          <w:rFonts w:ascii="Open Sans" w:eastAsia="Times New Roman" w:hAnsi="Open Sans" w:cs="Open Sans"/>
          <w:color w:val="333333"/>
          <w:kern w:val="0"/>
          <w:sz w:val="24"/>
          <w:szCs w:val="24"/>
          <w14:ligatures w14:val="none"/>
        </w:rPr>
        <w:t>—(</w:t>
      </w:r>
      <w:proofErr w:type="gramEnd"/>
      <w:r w:rsidRPr="00942018">
        <w:rPr>
          <w:rFonts w:ascii="Open Sans" w:eastAsia="Times New Roman" w:hAnsi="Open Sans" w:cs="Open Sans"/>
          <w:color w:val="333333"/>
          <w:kern w:val="0"/>
          <w:sz w:val="24"/>
          <w:szCs w:val="24"/>
          <w14:ligatures w14:val="none"/>
        </w:rPr>
        <w:t>1) </w:t>
      </w:r>
      <w:r w:rsidRPr="00942018">
        <w:rPr>
          <w:rFonts w:ascii="Open Sans" w:eastAsia="Times New Roman" w:hAnsi="Open Sans" w:cs="Open Sans"/>
          <w:i/>
          <w:iCs/>
          <w:color w:val="333333"/>
          <w:kern w:val="0"/>
          <w:sz w:val="24"/>
          <w:szCs w:val="24"/>
          <w14:ligatures w14:val="none"/>
        </w:rPr>
        <w:t>For payment or exchange.</w:t>
      </w:r>
      <w:r w:rsidRPr="00942018">
        <w:rPr>
          <w:rFonts w:ascii="Open Sans" w:eastAsia="Times New Roman" w:hAnsi="Open Sans" w:cs="Open Sans"/>
          <w:color w:val="333333"/>
          <w:kern w:val="0"/>
          <w:sz w:val="24"/>
          <w:szCs w:val="24"/>
          <w14:ligatures w14:val="none"/>
        </w:rPr>
        <w:t> The endorsement placed on a bearer security presented for payment or exchange by a bank should be in the following form:</w:t>
      </w:r>
    </w:p>
    <w:p w14:paraId="70337209" w14:textId="77777777" w:rsidR="00942018" w:rsidRPr="00942018" w:rsidRDefault="00942018" w:rsidP="00942018">
      <w:pPr>
        <w:shd w:val="clear" w:color="auto" w:fill="EBF4FA"/>
        <w:spacing w:after="0" w:line="240" w:lineRule="auto"/>
        <w:rPr>
          <w:rFonts w:ascii="Open Sans" w:eastAsia="Times New Roman" w:hAnsi="Open Sans" w:cs="Open Sans"/>
          <w:color w:val="333333"/>
          <w:kern w:val="0"/>
          <w:sz w:val="23"/>
          <w:szCs w:val="23"/>
          <w14:ligatures w14:val="none"/>
        </w:rPr>
      </w:pPr>
      <w:r w:rsidRPr="00942018">
        <w:rPr>
          <w:rFonts w:ascii="Open Sans" w:eastAsia="Times New Roman" w:hAnsi="Open Sans" w:cs="Open Sans"/>
          <w:color w:val="333333"/>
          <w:kern w:val="0"/>
          <w:sz w:val="23"/>
          <w:szCs w:val="23"/>
          <w14:ligatures w14:val="none"/>
        </w:rPr>
        <w:lastRenderedPageBreak/>
        <w:t>For presentation to the Federal Reserve Bank of __________, Fiscal Agent of the United States, for redemption or in exchange for securities of a new issue, in accordance with written instructions submitted by __________. (Insert name of presenting bank)</w:t>
      </w:r>
    </w:p>
    <w:p w14:paraId="00AAB337" w14:textId="77777777" w:rsidR="00942018" w:rsidRPr="00942018" w:rsidRDefault="00942018" w:rsidP="00942018">
      <w:pPr>
        <w:shd w:val="clear" w:color="auto" w:fill="FFFFFF"/>
        <w:spacing w:after="150" w:line="240" w:lineRule="auto"/>
        <w:ind w:left="240"/>
        <w:rPr>
          <w:rFonts w:ascii="Open Sans" w:eastAsia="Times New Roman" w:hAnsi="Open Sans" w:cs="Open Sans"/>
          <w:color w:val="333333"/>
          <w:kern w:val="0"/>
          <w:sz w:val="24"/>
          <w:szCs w:val="24"/>
          <w14:ligatures w14:val="none"/>
        </w:rPr>
      </w:pPr>
      <w:r w:rsidRPr="00942018">
        <w:rPr>
          <w:rFonts w:ascii="Open Sans" w:eastAsia="Times New Roman" w:hAnsi="Open Sans" w:cs="Open Sans"/>
          <w:b/>
          <w:bCs/>
          <w:color w:val="333333"/>
          <w:kern w:val="0"/>
          <w:sz w:val="24"/>
          <w:szCs w:val="24"/>
          <w14:ligatures w14:val="none"/>
        </w:rPr>
        <w:t>(2)</w:t>
      </w:r>
      <w:r w:rsidRPr="00942018">
        <w:rPr>
          <w:rFonts w:ascii="Open Sans" w:eastAsia="Times New Roman" w:hAnsi="Open Sans" w:cs="Open Sans"/>
          <w:color w:val="333333"/>
          <w:kern w:val="0"/>
          <w:sz w:val="24"/>
          <w:szCs w:val="24"/>
          <w14:ligatures w14:val="none"/>
        </w:rPr>
        <w:t> </w:t>
      </w:r>
      <w:r w:rsidRPr="00942018">
        <w:rPr>
          <w:rFonts w:ascii="Open Sans" w:eastAsia="Times New Roman" w:hAnsi="Open Sans" w:cs="Open Sans"/>
          <w:b/>
          <w:bCs/>
          <w:i/>
          <w:iCs/>
          <w:color w:val="333333"/>
          <w:kern w:val="0"/>
          <w:sz w:val="24"/>
          <w:szCs w:val="24"/>
          <w14:ligatures w14:val="none"/>
        </w:rPr>
        <w:t>For redemption at par.</w:t>
      </w:r>
      <w:r w:rsidRPr="00942018">
        <w:rPr>
          <w:rFonts w:ascii="Open Sans" w:eastAsia="Times New Roman" w:hAnsi="Open Sans" w:cs="Open Sans"/>
          <w:color w:val="333333"/>
          <w:kern w:val="0"/>
          <w:sz w:val="24"/>
          <w:szCs w:val="24"/>
          <w14:ligatures w14:val="none"/>
        </w:rPr>
        <w:t> The endorsement placed on a bearer security presented </w:t>
      </w:r>
      <w:hyperlink r:id="rId9" w:history="1">
        <w:r w:rsidRPr="00942018">
          <w:rPr>
            <w:rFonts w:ascii="Open Sans" w:eastAsia="Times New Roman" w:hAnsi="Open Sans" w:cs="Open Sans"/>
            <w:color w:val="001C72"/>
            <w:kern w:val="0"/>
            <w:sz w:val="24"/>
            <w:szCs w:val="24"/>
            <w:u w:val="single"/>
            <w14:ligatures w14:val="none"/>
          </w:rPr>
          <w:t>for redemption at par</w:t>
        </w:r>
      </w:hyperlink>
      <w:r w:rsidRPr="00942018">
        <w:rPr>
          <w:rFonts w:ascii="Open Sans" w:eastAsia="Times New Roman" w:hAnsi="Open Sans" w:cs="Open Sans"/>
          <w:color w:val="333333"/>
          <w:kern w:val="0"/>
          <w:sz w:val="24"/>
          <w:szCs w:val="24"/>
          <w14:ligatures w14:val="none"/>
        </w:rPr>
        <w:t> in payment of Federal estate taxes should be in the following form:</w:t>
      </w:r>
    </w:p>
    <w:p w14:paraId="2FAA06D8" w14:textId="77777777" w:rsidR="00942018" w:rsidRPr="00942018" w:rsidRDefault="00942018" w:rsidP="00942018">
      <w:pPr>
        <w:shd w:val="clear" w:color="auto" w:fill="EBF4FA"/>
        <w:spacing w:after="0" w:line="240" w:lineRule="auto"/>
        <w:rPr>
          <w:rFonts w:ascii="Open Sans" w:eastAsia="Times New Roman" w:hAnsi="Open Sans" w:cs="Open Sans"/>
          <w:color w:val="333333"/>
          <w:kern w:val="0"/>
          <w:sz w:val="23"/>
          <w:szCs w:val="23"/>
          <w14:ligatures w14:val="none"/>
        </w:rPr>
      </w:pPr>
      <w:r w:rsidRPr="00942018">
        <w:rPr>
          <w:rFonts w:ascii="Open Sans" w:eastAsia="Times New Roman" w:hAnsi="Open Sans" w:cs="Open Sans"/>
          <w:color w:val="333333"/>
          <w:kern w:val="0"/>
          <w:sz w:val="23"/>
          <w:szCs w:val="23"/>
          <w14:ligatures w14:val="none"/>
        </w:rPr>
        <w:t>For presentation to the Federal Reserve Bank of ________, Fiscal Agent of the United States, for redemption at par in payment of Federal estate taxes, in accordance with written instructions submitted by ________________. (Insert name of presenting bank)</w:t>
      </w:r>
    </w:p>
    <w:p w14:paraId="28D55959" w14:textId="77777777" w:rsidR="00942018" w:rsidRPr="00942018" w:rsidRDefault="00942018" w:rsidP="00942018">
      <w:pPr>
        <w:shd w:val="clear" w:color="auto" w:fill="FFFFFF"/>
        <w:spacing w:before="150" w:after="150" w:line="240" w:lineRule="auto"/>
        <w:rPr>
          <w:rFonts w:ascii="Open Sans" w:eastAsia="Times New Roman" w:hAnsi="Open Sans" w:cs="Open Sans"/>
          <w:color w:val="333333"/>
          <w:kern w:val="0"/>
          <w:sz w:val="24"/>
          <w:szCs w:val="24"/>
          <w14:ligatures w14:val="none"/>
        </w:rPr>
      </w:pPr>
      <w:r w:rsidRPr="00942018">
        <w:rPr>
          <w:rFonts w:ascii="Open Sans" w:eastAsia="Times New Roman" w:hAnsi="Open Sans" w:cs="Open Sans"/>
          <w:b/>
          <w:bCs/>
          <w:color w:val="333333"/>
          <w:kern w:val="0"/>
          <w:sz w:val="24"/>
          <w:szCs w:val="24"/>
          <w14:ligatures w14:val="none"/>
        </w:rPr>
        <w:t>(b)</w:t>
      </w:r>
      <w:r w:rsidRPr="00942018">
        <w:rPr>
          <w:rFonts w:ascii="Open Sans" w:eastAsia="Times New Roman" w:hAnsi="Open Sans" w:cs="Open Sans"/>
          <w:color w:val="333333"/>
          <w:kern w:val="0"/>
          <w:sz w:val="24"/>
          <w:szCs w:val="24"/>
          <w14:ligatures w14:val="none"/>
        </w:rPr>
        <w:t> </w:t>
      </w:r>
      <w:r w:rsidRPr="00942018">
        <w:rPr>
          <w:rFonts w:ascii="Open Sans" w:eastAsia="Times New Roman" w:hAnsi="Open Sans" w:cs="Open Sans"/>
          <w:b/>
          <w:bCs/>
          <w:i/>
          <w:iCs/>
          <w:color w:val="333333"/>
          <w:kern w:val="0"/>
          <w:sz w:val="24"/>
          <w:szCs w:val="24"/>
          <w14:ligatures w14:val="none"/>
        </w:rPr>
        <w:t>For conversion to book-entry securities.</w:t>
      </w:r>
      <w:r w:rsidRPr="00942018">
        <w:rPr>
          <w:rFonts w:ascii="Open Sans" w:eastAsia="Times New Roman" w:hAnsi="Open Sans" w:cs="Open Sans"/>
          <w:color w:val="333333"/>
          <w:kern w:val="0"/>
          <w:sz w:val="24"/>
          <w:szCs w:val="24"/>
          <w14:ligatures w14:val="none"/>
        </w:rPr>
        <w:t> The endorsement placed on a bearer security presented for conversion to a book-entry security shall be in the following form:</w:t>
      </w:r>
    </w:p>
    <w:p w14:paraId="1BD17840" w14:textId="77777777" w:rsidR="00942018" w:rsidRPr="00942018" w:rsidRDefault="00942018" w:rsidP="00942018">
      <w:pPr>
        <w:shd w:val="clear" w:color="auto" w:fill="EBF4FA"/>
        <w:spacing w:after="0" w:line="240" w:lineRule="auto"/>
        <w:rPr>
          <w:rFonts w:ascii="Open Sans" w:eastAsia="Times New Roman" w:hAnsi="Open Sans" w:cs="Open Sans"/>
          <w:color w:val="333333"/>
          <w:kern w:val="0"/>
          <w:sz w:val="23"/>
          <w:szCs w:val="23"/>
          <w14:ligatures w14:val="none"/>
        </w:rPr>
      </w:pPr>
      <w:r w:rsidRPr="00942018">
        <w:rPr>
          <w:rFonts w:ascii="Open Sans" w:eastAsia="Times New Roman" w:hAnsi="Open Sans" w:cs="Open Sans"/>
          <w:color w:val="333333"/>
          <w:kern w:val="0"/>
          <w:sz w:val="23"/>
          <w:szCs w:val="23"/>
          <w14:ligatures w14:val="none"/>
        </w:rPr>
        <w:t>For presentation to the Federal Reserve Bank of _________, Fiscal Agent of the United States, for conversion to book-entry securities by _________. (Insert name of presenting bank)</w:t>
      </w:r>
    </w:p>
    <w:p w14:paraId="4DFEE0F7" w14:textId="77777777" w:rsidR="00942018" w:rsidRPr="00942018" w:rsidRDefault="00942018" w:rsidP="00942018">
      <w:pPr>
        <w:shd w:val="clear" w:color="auto" w:fill="FFFFFF"/>
        <w:spacing w:before="150" w:after="150" w:line="240" w:lineRule="auto"/>
        <w:rPr>
          <w:rFonts w:ascii="Open Sans" w:eastAsia="Times New Roman" w:hAnsi="Open Sans" w:cs="Open Sans"/>
          <w:color w:val="333333"/>
          <w:kern w:val="0"/>
          <w:sz w:val="24"/>
          <w:szCs w:val="24"/>
          <w14:ligatures w14:val="none"/>
        </w:rPr>
      </w:pPr>
      <w:r w:rsidRPr="00942018">
        <w:rPr>
          <w:rFonts w:ascii="Open Sans" w:eastAsia="Times New Roman" w:hAnsi="Open Sans" w:cs="Open Sans"/>
          <w:b/>
          <w:bCs/>
          <w:color w:val="333333"/>
          <w:kern w:val="0"/>
          <w:sz w:val="24"/>
          <w:szCs w:val="24"/>
          <w14:ligatures w14:val="none"/>
        </w:rPr>
        <w:t>(c)</w:t>
      </w:r>
      <w:r w:rsidRPr="00942018">
        <w:rPr>
          <w:rFonts w:ascii="Open Sans" w:eastAsia="Times New Roman" w:hAnsi="Open Sans" w:cs="Open Sans"/>
          <w:color w:val="333333"/>
          <w:kern w:val="0"/>
          <w:sz w:val="24"/>
          <w:szCs w:val="24"/>
          <w14:ligatures w14:val="none"/>
        </w:rPr>
        <w:t> </w:t>
      </w:r>
      <w:r w:rsidRPr="00942018">
        <w:rPr>
          <w:rFonts w:ascii="Open Sans" w:eastAsia="Times New Roman" w:hAnsi="Open Sans" w:cs="Open Sans"/>
          <w:b/>
          <w:bCs/>
          <w:i/>
          <w:iCs/>
          <w:color w:val="333333"/>
          <w:kern w:val="0"/>
          <w:sz w:val="24"/>
          <w:szCs w:val="24"/>
          <w14:ligatures w14:val="none"/>
        </w:rPr>
        <w:t>When presented by Service Center Directors or District Directors, Internal Revenue Service.</w:t>
      </w:r>
      <w:r w:rsidRPr="00942018">
        <w:rPr>
          <w:rFonts w:ascii="Open Sans" w:eastAsia="Times New Roman" w:hAnsi="Open Sans" w:cs="Open Sans"/>
          <w:color w:val="333333"/>
          <w:kern w:val="0"/>
          <w:sz w:val="24"/>
          <w:szCs w:val="24"/>
          <w14:ligatures w14:val="none"/>
        </w:rPr>
        <w:t> The endorsement placed on a bearer security by a Service Center Director or a District Director, Internal Revenue Service, should be in the following form:</w:t>
      </w:r>
    </w:p>
    <w:p w14:paraId="46093E48" w14:textId="77777777" w:rsidR="00942018" w:rsidRPr="00942018" w:rsidRDefault="00942018" w:rsidP="00942018">
      <w:pPr>
        <w:shd w:val="clear" w:color="auto" w:fill="EBF4FA"/>
        <w:spacing w:after="0" w:line="240" w:lineRule="auto"/>
        <w:rPr>
          <w:rFonts w:ascii="Open Sans" w:eastAsia="Times New Roman" w:hAnsi="Open Sans" w:cs="Open Sans"/>
          <w:color w:val="333333"/>
          <w:kern w:val="0"/>
          <w:sz w:val="23"/>
          <w:szCs w:val="23"/>
          <w14:ligatures w14:val="none"/>
        </w:rPr>
      </w:pPr>
      <w:r w:rsidRPr="00942018">
        <w:rPr>
          <w:rFonts w:ascii="Open Sans" w:eastAsia="Times New Roman" w:hAnsi="Open Sans" w:cs="Open Sans"/>
          <w:color w:val="333333"/>
          <w:kern w:val="0"/>
          <w:sz w:val="23"/>
          <w:szCs w:val="23"/>
          <w14:ligatures w14:val="none"/>
        </w:rPr>
        <w:t>For presentation to the Federal Reserve Bank of ______</w:t>
      </w:r>
      <w:proofErr w:type="gramStart"/>
      <w:r w:rsidRPr="00942018">
        <w:rPr>
          <w:rFonts w:ascii="Open Sans" w:eastAsia="Times New Roman" w:hAnsi="Open Sans" w:cs="Open Sans"/>
          <w:color w:val="333333"/>
          <w:kern w:val="0"/>
          <w:sz w:val="23"/>
          <w:szCs w:val="23"/>
          <w14:ligatures w14:val="none"/>
        </w:rPr>
        <w:t>_;,</w:t>
      </w:r>
      <w:proofErr w:type="gramEnd"/>
      <w:r w:rsidRPr="00942018">
        <w:rPr>
          <w:rFonts w:ascii="Open Sans" w:eastAsia="Times New Roman" w:hAnsi="Open Sans" w:cs="Open Sans"/>
          <w:color w:val="333333"/>
          <w:kern w:val="0"/>
          <w:sz w:val="23"/>
          <w:szCs w:val="23"/>
          <w14:ligatures w14:val="none"/>
        </w:rPr>
        <w:t xml:space="preserve"> Fiscal Agent of the United States, for redemption, the proceeds to be credited to the account of the Service Center Director, Internal Revenue Service, at _____, for credit on the Federal _________ (Income, gifts, or other) taxes due from _________. (Name and address)</w:t>
      </w:r>
    </w:p>
    <w:p w14:paraId="7A614452" w14:textId="77777777" w:rsidR="00EC5723" w:rsidRPr="00942018" w:rsidRDefault="00EC5723"/>
    <w:p w14:paraId="59F48283" w14:textId="2726EF62" w:rsidR="00942018" w:rsidRDefault="00942018">
      <w:hyperlink r:id="rId10" w:tgtFrame="_blank" w:history="1">
        <w:r w:rsidRPr="00942018">
          <w:rPr>
            <w:rStyle w:val="Hyperlink"/>
            <w:rFonts w:ascii="Roboto" w:hAnsi="Roboto"/>
            <w:color w:val="auto"/>
            <w:highlight w:val="yellow"/>
            <w:shd w:val="clear" w:color="auto" w:fill="FFFFFF"/>
          </w:rPr>
          <w:t>Remember that when securities are presented to the </w:t>
        </w:r>
        <w:r w:rsidRPr="00942018">
          <w:rPr>
            <w:rStyle w:val="Strong"/>
            <w:rFonts w:ascii="Roboto" w:hAnsi="Roboto"/>
            <w:highlight w:val="yellow"/>
            <w:u w:val="single"/>
            <w:shd w:val="clear" w:color="auto" w:fill="FFFFFF"/>
          </w:rPr>
          <w:t>Bureau of the Fiscal Service</w:t>
        </w:r>
        <w:r w:rsidRPr="00942018">
          <w:rPr>
            <w:rStyle w:val="Hyperlink"/>
            <w:rFonts w:ascii="Roboto" w:hAnsi="Roboto"/>
            <w:color w:val="auto"/>
            <w:highlight w:val="yellow"/>
            <w:shd w:val="clear" w:color="auto" w:fill="FFFFFF"/>
          </w:rPr>
          <w:t>, the words “</w:t>
        </w:r>
        <w:r w:rsidRPr="00942018">
          <w:rPr>
            <w:rStyle w:val="Strong"/>
            <w:rFonts w:ascii="Roboto" w:hAnsi="Roboto"/>
            <w:highlight w:val="yellow"/>
            <w:u w:val="single"/>
            <w:shd w:val="clear" w:color="auto" w:fill="FFFFFF"/>
          </w:rPr>
          <w:t>United States Treasury</w:t>
        </w:r>
        <w:r w:rsidRPr="00942018">
          <w:rPr>
            <w:rStyle w:val="Hyperlink"/>
            <w:rFonts w:ascii="Roboto" w:hAnsi="Roboto"/>
            <w:color w:val="auto"/>
            <w:highlight w:val="yellow"/>
            <w:shd w:val="clear" w:color="auto" w:fill="FFFFFF"/>
          </w:rPr>
          <w:t>” should be used in lieu of the words “</w:t>
        </w:r>
        <w:r w:rsidRPr="00942018">
          <w:rPr>
            <w:rStyle w:val="Strong"/>
            <w:rFonts w:ascii="Roboto" w:hAnsi="Roboto"/>
            <w:highlight w:val="yellow"/>
            <w:u w:val="single"/>
            <w:shd w:val="clear" w:color="auto" w:fill="FFFFFF"/>
          </w:rPr>
          <w:t>Federal Reserve Bank of _______</w:t>
        </w:r>
        <w:r w:rsidRPr="00942018">
          <w:rPr>
            <w:rStyle w:val="Hyperlink"/>
            <w:rFonts w:ascii="Roboto" w:hAnsi="Roboto"/>
            <w:color w:val="auto"/>
            <w:highlight w:val="yellow"/>
            <w:shd w:val="clear" w:color="auto" w:fill="FFFFFF"/>
          </w:rPr>
          <w:t>, Fiscal Agent of the United States.” No subsequent endorsement will be recognized</w:t>
        </w:r>
      </w:hyperlink>
    </w:p>
    <w:p w14:paraId="2892B9A8" w14:textId="77777777" w:rsidR="00942018" w:rsidRDefault="00942018"/>
    <w:p w14:paraId="51740E24" w14:textId="16B83082" w:rsidR="00942018" w:rsidRDefault="00942018">
      <w:r>
        <w:t>SUBMISSION AND PROCESSING CENTERS</w:t>
      </w:r>
    </w:p>
    <w:p w14:paraId="0F926F94" w14:textId="77777777" w:rsidR="00942018" w:rsidRPr="00942018" w:rsidRDefault="00942018" w:rsidP="00942018">
      <w:pPr>
        <w:numPr>
          <w:ilvl w:val="0"/>
          <w:numId w:val="2"/>
        </w:numPr>
        <w:shd w:val="clear" w:color="auto" w:fill="FFFFFF"/>
        <w:spacing w:after="0"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b/>
          <w:bCs/>
          <w:color w:val="111111"/>
          <w:kern w:val="0"/>
          <w:sz w:val="24"/>
          <w:szCs w:val="24"/>
          <w14:ligatures w14:val="none"/>
        </w:rPr>
        <w:t>Austin - Internal Revenue Submission Processing Center</w:t>
      </w:r>
      <w:r w:rsidRPr="00942018">
        <w:rPr>
          <w:rFonts w:ascii="Roboto" w:eastAsia="Times New Roman" w:hAnsi="Roboto" w:cs="Times New Roman"/>
          <w:color w:val="111111"/>
          <w:kern w:val="0"/>
          <w:sz w:val="24"/>
          <w:szCs w:val="24"/>
          <w14:ligatures w14:val="none"/>
        </w:rPr>
        <w:t>:</w:t>
      </w:r>
    </w:p>
    <w:p w14:paraId="7FCF4180" w14:textId="77777777" w:rsidR="00942018" w:rsidRPr="00942018" w:rsidRDefault="00942018" w:rsidP="00942018">
      <w:pPr>
        <w:numPr>
          <w:ilvl w:val="1"/>
          <w:numId w:val="2"/>
        </w:numPr>
        <w:shd w:val="clear" w:color="auto" w:fill="FFFFFF"/>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Address: 3651 S IH35, Austin, TX 78741</w:t>
      </w:r>
    </w:p>
    <w:p w14:paraId="4D10C94E" w14:textId="77777777" w:rsidR="00942018" w:rsidRPr="00942018" w:rsidRDefault="00942018" w:rsidP="00942018">
      <w:pPr>
        <w:numPr>
          <w:ilvl w:val="0"/>
          <w:numId w:val="2"/>
        </w:numPr>
        <w:shd w:val="clear" w:color="auto" w:fill="FFFFFF"/>
        <w:spacing w:after="0"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b/>
          <w:bCs/>
          <w:color w:val="111111"/>
          <w:kern w:val="0"/>
          <w:sz w:val="24"/>
          <w:szCs w:val="24"/>
          <w14:ligatures w14:val="none"/>
        </w:rPr>
        <w:t>Kansas City - Internal Revenue Submission Processing Center</w:t>
      </w:r>
      <w:r w:rsidRPr="00942018">
        <w:rPr>
          <w:rFonts w:ascii="Roboto" w:eastAsia="Times New Roman" w:hAnsi="Roboto" w:cs="Times New Roman"/>
          <w:color w:val="111111"/>
          <w:kern w:val="0"/>
          <w:sz w:val="24"/>
          <w:szCs w:val="24"/>
          <w14:ligatures w14:val="none"/>
        </w:rPr>
        <w:t>:</w:t>
      </w:r>
    </w:p>
    <w:p w14:paraId="18078E47" w14:textId="77777777" w:rsidR="00942018" w:rsidRPr="00942018" w:rsidRDefault="00942018" w:rsidP="00942018">
      <w:pPr>
        <w:numPr>
          <w:ilvl w:val="1"/>
          <w:numId w:val="2"/>
        </w:numPr>
        <w:shd w:val="clear" w:color="auto" w:fill="FFFFFF"/>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Address: 333 W. Pershing, Kansas City, MO 64108</w:t>
      </w:r>
    </w:p>
    <w:p w14:paraId="74EA0492" w14:textId="77777777" w:rsidR="00942018" w:rsidRPr="00942018" w:rsidRDefault="00942018" w:rsidP="00942018">
      <w:pPr>
        <w:numPr>
          <w:ilvl w:val="0"/>
          <w:numId w:val="2"/>
        </w:numPr>
        <w:shd w:val="clear" w:color="auto" w:fill="FFFFFF"/>
        <w:spacing w:after="0"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b/>
          <w:bCs/>
          <w:color w:val="111111"/>
          <w:kern w:val="0"/>
          <w:sz w:val="24"/>
          <w:szCs w:val="24"/>
          <w14:ligatures w14:val="none"/>
        </w:rPr>
        <w:t>Ogden - Internal Revenue Submission Processing Center</w:t>
      </w:r>
      <w:r w:rsidRPr="00942018">
        <w:rPr>
          <w:rFonts w:ascii="Roboto" w:eastAsia="Times New Roman" w:hAnsi="Roboto" w:cs="Times New Roman"/>
          <w:color w:val="111111"/>
          <w:kern w:val="0"/>
          <w:sz w:val="24"/>
          <w:szCs w:val="24"/>
          <w14:ligatures w14:val="none"/>
        </w:rPr>
        <w:t>:</w:t>
      </w:r>
    </w:p>
    <w:p w14:paraId="50BE3984" w14:textId="77777777" w:rsidR="00942018" w:rsidRPr="00942018" w:rsidRDefault="00942018" w:rsidP="00942018">
      <w:pPr>
        <w:numPr>
          <w:ilvl w:val="1"/>
          <w:numId w:val="2"/>
        </w:numPr>
        <w:shd w:val="clear" w:color="auto" w:fill="FFFFFF"/>
        <w:spacing w:before="100" w:beforeAutospacing="1" w:after="100" w:afterAutospacing="1" w:line="240" w:lineRule="auto"/>
        <w:rPr>
          <w:rFonts w:ascii="Roboto" w:eastAsia="Times New Roman" w:hAnsi="Roboto" w:cs="Times New Roman"/>
          <w:color w:val="111111"/>
          <w:kern w:val="0"/>
          <w:sz w:val="24"/>
          <w:szCs w:val="24"/>
          <w14:ligatures w14:val="none"/>
        </w:rPr>
      </w:pPr>
      <w:r w:rsidRPr="00942018">
        <w:rPr>
          <w:rFonts w:ascii="Roboto" w:eastAsia="Times New Roman" w:hAnsi="Roboto" w:cs="Times New Roman"/>
          <w:color w:val="111111"/>
          <w:kern w:val="0"/>
          <w:sz w:val="24"/>
          <w:szCs w:val="24"/>
          <w14:ligatures w14:val="none"/>
        </w:rPr>
        <w:t>Address: 1973 Rulon White Blvd., Ogden, UT 84201</w:t>
      </w:r>
    </w:p>
    <w:p w14:paraId="6016016A" w14:textId="77777777" w:rsidR="00942018" w:rsidRPr="00942018" w:rsidRDefault="00942018"/>
    <w:sectPr w:rsidR="00942018" w:rsidRPr="0094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43383"/>
    <w:multiLevelType w:val="multilevel"/>
    <w:tmpl w:val="CC36C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AE161D"/>
    <w:multiLevelType w:val="multilevel"/>
    <w:tmpl w:val="18501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4290137">
    <w:abstractNumId w:val="0"/>
  </w:num>
  <w:num w:numId="2" w16cid:durableId="899366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18"/>
    <w:rsid w:val="00174E09"/>
    <w:rsid w:val="007C157E"/>
    <w:rsid w:val="00942018"/>
    <w:rsid w:val="00EC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6177"/>
  <w15:chartTrackingRefBased/>
  <w15:docId w15:val="{520A6E73-4767-4CCE-9D95-C16AAD55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018"/>
    <w:rPr>
      <w:rFonts w:eastAsiaTheme="majorEastAsia" w:cstheme="majorBidi"/>
      <w:color w:val="272727" w:themeColor="text1" w:themeTint="D8"/>
    </w:rPr>
  </w:style>
  <w:style w:type="paragraph" w:styleId="Title">
    <w:name w:val="Title"/>
    <w:basedOn w:val="Normal"/>
    <w:next w:val="Normal"/>
    <w:link w:val="TitleChar"/>
    <w:uiPriority w:val="10"/>
    <w:qFormat/>
    <w:rsid w:val="00942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018"/>
    <w:pPr>
      <w:spacing w:before="160"/>
      <w:jc w:val="center"/>
    </w:pPr>
    <w:rPr>
      <w:i/>
      <w:iCs/>
      <w:color w:val="404040" w:themeColor="text1" w:themeTint="BF"/>
    </w:rPr>
  </w:style>
  <w:style w:type="character" w:customStyle="1" w:styleId="QuoteChar">
    <w:name w:val="Quote Char"/>
    <w:basedOn w:val="DefaultParagraphFont"/>
    <w:link w:val="Quote"/>
    <w:uiPriority w:val="29"/>
    <w:rsid w:val="00942018"/>
    <w:rPr>
      <w:i/>
      <w:iCs/>
      <w:color w:val="404040" w:themeColor="text1" w:themeTint="BF"/>
    </w:rPr>
  </w:style>
  <w:style w:type="paragraph" w:styleId="ListParagraph">
    <w:name w:val="List Paragraph"/>
    <w:basedOn w:val="Normal"/>
    <w:uiPriority w:val="34"/>
    <w:qFormat/>
    <w:rsid w:val="00942018"/>
    <w:pPr>
      <w:ind w:left="720"/>
      <w:contextualSpacing/>
    </w:pPr>
  </w:style>
  <w:style w:type="character" w:styleId="IntenseEmphasis">
    <w:name w:val="Intense Emphasis"/>
    <w:basedOn w:val="DefaultParagraphFont"/>
    <w:uiPriority w:val="21"/>
    <w:qFormat/>
    <w:rsid w:val="00942018"/>
    <w:rPr>
      <w:i/>
      <w:iCs/>
      <w:color w:val="0F4761" w:themeColor="accent1" w:themeShade="BF"/>
    </w:rPr>
  </w:style>
  <w:style w:type="paragraph" w:styleId="IntenseQuote">
    <w:name w:val="Intense Quote"/>
    <w:basedOn w:val="Normal"/>
    <w:next w:val="Normal"/>
    <w:link w:val="IntenseQuoteChar"/>
    <w:uiPriority w:val="30"/>
    <w:qFormat/>
    <w:rsid w:val="00942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018"/>
    <w:rPr>
      <w:i/>
      <w:iCs/>
      <w:color w:val="0F4761" w:themeColor="accent1" w:themeShade="BF"/>
    </w:rPr>
  </w:style>
  <w:style w:type="character" w:styleId="IntenseReference">
    <w:name w:val="Intense Reference"/>
    <w:basedOn w:val="DefaultParagraphFont"/>
    <w:uiPriority w:val="32"/>
    <w:qFormat/>
    <w:rsid w:val="00942018"/>
    <w:rPr>
      <w:b/>
      <w:bCs/>
      <w:smallCaps/>
      <w:color w:val="0F4761" w:themeColor="accent1" w:themeShade="BF"/>
      <w:spacing w:val="5"/>
    </w:rPr>
  </w:style>
  <w:style w:type="paragraph" w:styleId="NormalWeb">
    <w:name w:val="Normal (Web)"/>
    <w:basedOn w:val="Normal"/>
    <w:uiPriority w:val="99"/>
    <w:semiHidden/>
    <w:unhideWhenUsed/>
    <w:rsid w:val="0094201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42018"/>
    <w:rPr>
      <w:b/>
      <w:bCs/>
    </w:rPr>
  </w:style>
  <w:style w:type="character" w:styleId="Hyperlink">
    <w:name w:val="Hyperlink"/>
    <w:basedOn w:val="DefaultParagraphFont"/>
    <w:uiPriority w:val="99"/>
    <w:semiHidden/>
    <w:unhideWhenUsed/>
    <w:rsid w:val="00942018"/>
    <w:rPr>
      <w:color w:val="0000FF"/>
      <w:u w:val="single"/>
    </w:rPr>
  </w:style>
  <w:style w:type="paragraph" w:customStyle="1" w:styleId="psection-1">
    <w:name w:val="psection-1"/>
    <w:basedOn w:val="Normal"/>
    <w:rsid w:val="0094201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numxml">
    <w:name w:val="enumxml"/>
    <w:basedOn w:val="DefaultParagraphFont"/>
    <w:rsid w:val="00942018"/>
  </w:style>
  <w:style w:type="character" w:customStyle="1" w:styleId="et03">
    <w:name w:val="et03"/>
    <w:basedOn w:val="DefaultParagraphFont"/>
    <w:rsid w:val="00942018"/>
  </w:style>
  <w:style w:type="paragraph" w:customStyle="1" w:styleId="psection-2">
    <w:name w:val="psection-2"/>
    <w:basedOn w:val="Normal"/>
    <w:rsid w:val="0094201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239420">
      <w:bodyDiv w:val="1"/>
      <w:marLeft w:val="0"/>
      <w:marRight w:val="0"/>
      <w:marTop w:val="0"/>
      <w:marBottom w:val="0"/>
      <w:divBdr>
        <w:top w:val="none" w:sz="0" w:space="0" w:color="auto"/>
        <w:left w:val="none" w:sz="0" w:space="0" w:color="auto"/>
        <w:bottom w:val="none" w:sz="0" w:space="0" w:color="auto"/>
        <w:right w:val="none" w:sz="0" w:space="0" w:color="auto"/>
      </w:divBdr>
    </w:div>
    <w:div w:id="1313756844">
      <w:bodyDiv w:val="1"/>
      <w:marLeft w:val="0"/>
      <w:marRight w:val="0"/>
      <w:marTop w:val="0"/>
      <w:marBottom w:val="0"/>
      <w:divBdr>
        <w:top w:val="none" w:sz="0" w:space="0" w:color="auto"/>
        <w:left w:val="none" w:sz="0" w:space="0" w:color="auto"/>
        <w:bottom w:val="none" w:sz="0" w:space="0" w:color="auto"/>
        <w:right w:val="none" w:sz="0" w:space="0" w:color="auto"/>
      </w:divBdr>
      <w:divsChild>
        <w:div w:id="1529444319">
          <w:marLeft w:val="0"/>
          <w:marRight w:val="0"/>
          <w:marTop w:val="0"/>
          <w:marBottom w:val="0"/>
          <w:divBdr>
            <w:top w:val="none" w:sz="0" w:space="0" w:color="auto"/>
            <w:left w:val="none" w:sz="0" w:space="0" w:color="auto"/>
            <w:bottom w:val="none" w:sz="0" w:space="0" w:color="auto"/>
            <w:right w:val="none" w:sz="0" w:space="0" w:color="auto"/>
          </w:divBdr>
        </w:div>
      </w:divsChild>
    </w:div>
    <w:div w:id="1711877733">
      <w:bodyDiv w:val="1"/>
      <w:marLeft w:val="0"/>
      <w:marRight w:val="0"/>
      <w:marTop w:val="0"/>
      <w:marBottom w:val="0"/>
      <w:divBdr>
        <w:top w:val="none" w:sz="0" w:space="0" w:color="auto"/>
        <w:left w:val="none" w:sz="0" w:space="0" w:color="auto"/>
        <w:bottom w:val="none" w:sz="0" w:space="0" w:color="auto"/>
        <w:right w:val="none" w:sz="0" w:space="0" w:color="auto"/>
      </w:divBdr>
      <w:divsChild>
        <w:div w:id="1498420045">
          <w:marLeft w:val="0"/>
          <w:marRight w:val="0"/>
          <w:marTop w:val="0"/>
          <w:marBottom w:val="0"/>
          <w:divBdr>
            <w:top w:val="none" w:sz="0" w:space="0" w:color="auto"/>
            <w:left w:val="none" w:sz="0" w:space="0" w:color="auto"/>
            <w:bottom w:val="none" w:sz="0" w:space="0" w:color="auto"/>
            <w:right w:val="none" w:sz="0" w:space="0" w:color="auto"/>
          </w:divBdr>
        </w:div>
        <w:div w:id="30687136">
          <w:marLeft w:val="0"/>
          <w:marRight w:val="0"/>
          <w:marTop w:val="0"/>
          <w:marBottom w:val="0"/>
          <w:divBdr>
            <w:top w:val="none" w:sz="0" w:space="0" w:color="auto"/>
            <w:left w:val="none" w:sz="0" w:space="0" w:color="auto"/>
            <w:bottom w:val="none" w:sz="0" w:space="0" w:color="auto"/>
            <w:right w:val="none" w:sz="0" w:space="0" w:color="auto"/>
          </w:divBdr>
          <w:divsChild>
            <w:div w:id="1839689826">
              <w:marLeft w:val="0"/>
              <w:marRight w:val="0"/>
              <w:marTop w:val="0"/>
              <w:marBottom w:val="0"/>
              <w:divBdr>
                <w:top w:val="none" w:sz="0" w:space="0" w:color="auto"/>
                <w:left w:val="none" w:sz="0" w:space="0" w:color="auto"/>
                <w:bottom w:val="none" w:sz="0" w:space="0" w:color="auto"/>
                <w:right w:val="none" w:sz="0" w:space="0" w:color="auto"/>
              </w:divBdr>
            </w:div>
          </w:divsChild>
        </w:div>
        <w:div w:id="106312508">
          <w:marLeft w:val="0"/>
          <w:marRight w:val="0"/>
          <w:marTop w:val="0"/>
          <w:marBottom w:val="0"/>
          <w:divBdr>
            <w:top w:val="none" w:sz="0" w:space="0" w:color="auto"/>
            <w:left w:val="none" w:sz="0" w:space="0" w:color="auto"/>
            <w:bottom w:val="none" w:sz="0" w:space="0" w:color="auto"/>
            <w:right w:val="none" w:sz="0" w:space="0" w:color="auto"/>
          </w:divBdr>
          <w:divsChild>
            <w:div w:id="1916167115">
              <w:marLeft w:val="0"/>
              <w:marRight w:val="0"/>
              <w:marTop w:val="0"/>
              <w:marBottom w:val="0"/>
              <w:divBdr>
                <w:top w:val="none" w:sz="0" w:space="0" w:color="auto"/>
                <w:left w:val="none" w:sz="0" w:space="0" w:color="auto"/>
                <w:bottom w:val="none" w:sz="0" w:space="0" w:color="auto"/>
                <w:right w:val="none" w:sz="0" w:space="0" w:color="auto"/>
              </w:divBdr>
            </w:div>
          </w:divsChild>
        </w:div>
        <w:div w:id="899364614">
          <w:marLeft w:val="0"/>
          <w:marRight w:val="0"/>
          <w:marTop w:val="0"/>
          <w:marBottom w:val="0"/>
          <w:divBdr>
            <w:top w:val="none" w:sz="0" w:space="0" w:color="auto"/>
            <w:left w:val="none" w:sz="0" w:space="0" w:color="auto"/>
            <w:bottom w:val="none" w:sz="0" w:space="0" w:color="auto"/>
            <w:right w:val="none" w:sz="0" w:space="0" w:color="auto"/>
          </w:divBdr>
          <w:divsChild>
            <w:div w:id="711150775">
              <w:marLeft w:val="0"/>
              <w:marRight w:val="0"/>
              <w:marTop w:val="0"/>
              <w:marBottom w:val="0"/>
              <w:divBdr>
                <w:top w:val="none" w:sz="0" w:space="0" w:color="auto"/>
                <w:left w:val="none" w:sz="0" w:space="0" w:color="auto"/>
                <w:bottom w:val="none" w:sz="0" w:space="0" w:color="auto"/>
                <w:right w:val="none" w:sz="0" w:space="0" w:color="auto"/>
              </w:divBdr>
            </w:div>
          </w:divsChild>
        </w:div>
        <w:div w:id="291136722">
          <w:marLeft w:val="0"/>
          <w:marRight w:val="0"/>
          <w:marTop w:val="0"/>
          <w:marBottom w:val="0"/>
          <w:divBdr>
            <w:top w:val="none" w:sz="0" w:space="0" w:color="auto"/>
            <w:left w:val="none" w:sz="0" w:space="0" w:color="auto"/>
            <w:bottom w:val="none" w:sz="0" w:space="0" w:color="auto"/>
            <w:right w:val="none" w:sz="0" w:space="0" w:color="auto"/>
          </w:divBdr>
          <w:divsChild>
            <w:div w:id="17386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31/328.6" TargetMode="External"/><Relationship Id="rId3" Type="http://schemas.openxmlformats.org/officeDocument/2006/relationships/settings" Target="settings.xml"/><Relationship Id="rId7" Type="http://schemas.openxmlformats.org/officeDocument/2006/relationships/hyperlink" Target="https://www.law.cornell.edu/cfr/text/31/32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cornell.edu/cfr/text/31/328.6" TargetMode="External"/><Relationship Id="rId11" Type="http://schemas.openxmlformats.org/officeDocument/2006/relationships/fontTable" Target="fontTable.xml"/><Relationship Id="rId5" Type="http://schemas.openxmlformats.org/officeDocument/2006/relationships/hyperlink" Target="https://www.law.cornell.edu/cfr/text/31/328.6" TargetMode="External"/><Relationship Id="rId10" Type="http://schemas.openxmlformats.org/officeDocument/2006/relationships/hyperlink" Target="https://www.law.cornell.edu/cfr/text/31/328.5" TargetMode="Externa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331725786b5a0bba26916787f5817455&amp;term_occur=999&amp;term_src=Title:31:Subtitle:B:Chapter:II:Subchapter:A:Part:328:3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Wilson</dc:creator>
  <cp:keywords/>
  <dc:description/>
  <cp:lastModifiedBy>Kris Wilson</cp:lastModifiedBy>
  <cp:revision>1</cp:revision>
  <dcterms:created xsi:type="dcterms:W3CDTF">2024-03-22T20:22:00Z</dcterms:created>
  <dcterms:modified xsi:type="dcterms:W3CDTF">2024-03-22T20:31:00Z</dcterms:modified>
</cp:coreProperties>
</file>