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64A2" w14:textId="696D68B1" w:rsidR="00A32AFD" w:rsidRDefault="00A32AFD" w:rsidP="00A32AFD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Feller Investigations</w:t>
      </w:r>
    </w:p>
    <w:p w14:paraId="13284291" w14:textId="16455571" w:rsidR="00A32AFD" w:rsidRDefault="00A32AFD" w:rsidP="00A32AF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PI 188979</w:t>
      </w:r>
    </w:p>
    <w:p w14:paraId="0A8E727F" w14:textId="746A3672" w:rsidR="00A32AFD" w:rsidRDefault="00A32AFD" w:rsidP="00A32AFD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 Bernardino, CA 92407</w:t>
      </w:r>
    </w:p>
    <w:p w14:paraId="15CB1FFF" w14:textId="098089C6" w:rsidR="00A32AFD" w:rsidRDefault="00A32AFD" w:rsidP="00A32AFD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(909) 301-0542 </w:t>
      </w:r>
    </w:p>
    <w:p w14:paraId="2C973368" w14:textId="77777777" w:rsidR="00A32AFD" w:rsidRDefault="00A32AFD" w:rsidP="00A32AFD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3F9BF858" w14:textId="77777777" w:rsidR="00A32AFD" w:rsidRDefault="00A32AFD" w:rsidP="00A32AF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Fee Schedule</w:t>
      </w:r>
    </w:p>
    <w:p w14:paraId="5D932075" w14:textId="77777777" w:rsidR="00A32AFD" w:rsidRDefault="00A32AFD" w:rsidP="00A32AFD"/>
    <w:p w14:paraId="70511632" w14:textId="3406490B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 Investigative Services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 $75.00/ hour/Sub Contractor $50hour</w:t>
      </w:r>
    </w:p>
    <w:p w14:paraId="71CD795E" w14:textId="77777777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proofErr w:type="gramStart"/>
      <w:r>
        <w:rPr>
          <w:rFonts w:ascii="Arial" w:hAnsi="Arial" w:cs="Arial"/>
        </w:rPr>
        <w:t>include:</w:t>
      </w:r>
      <w:proofErr w:type="gramEnd"/>
      <w:r>
        <w:rPr>
          <w:rFonts w:ascii="Arial" w:hAnsi="Arial" w:cs="Arial"/>
        </w:rPr>
        <w:t xml:space="preserve"> research, intelligence gathering, surveillance, report writing, scouting, and interviewing. Billed to nearest quarter hour.</w:t>
      </w:r>
    </w:p>
    <w:p w14:paraId="72B5F911" w14:textId="65C76DCF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Mileage: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proofErr w:type="gramStart"/>
      <w:r>
        <w:rPr>
          <w:rFonts w:ascii="Arial" w:hAnsi="Arial" w:cs="Arial"/>
          <w:b/>
          <w:bCs/>
          <w:u w:val="single"/>
        </w:rPr>
        <w:tab/>
        <w:t xml:space="preserve">  </w:t>
      </w:r>
      <w:r>
        <w:rPr>
          <w:rFonts w:ascii="Arial" w:hAnsi="Arial" w:cs="Arial"/>
          <w:b/>
          <w:bCs/>
          <w:u w:val="single"/>
        </w:rPr>
        <w:tab/>
      </w:r>
      <w:proofErr w:type="gramEnd"/>
      <w:r>
        <w:rPr>
          <w:rFonts w:ascii="Arial" w:hAnsi="Arial" w:cs="Arial"/>
          <w:b/>
          <w:bCs/>
          <w:u w:val="single"/>
        </w:rPr>
        <w:t xml:space="preserve">                    .</w:t>
      </w:r>
      <w:r w:rsidR="005C2986">
        <w:rPr>
          <w:rFonts w:ascii="Arial" w:hAnsi="Arial" w:cs="Arial"/>
          <w:b/>
          <w:bCs/>
          <w:u w:val="single"/>
        </w:rPr>
        <w:t>65</w:t>
      </w:r>
      <w:r>
        <w:rPr>
          <w:rFonts w:ascii="Arial" w:hAnsi="Arial" w:cs="Arial"/>
          <w:b/>
          <w:bCs/>
          <w:u w:val="single"/>
        </w:rPr>
        <w:t xml:space="preserve"> / mile</w:t>
      </w:r>
    </w:p>
    <w:p w14:paraId="4A20ECFF" w14:textId="77777777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Billed to nearest full mile.</w:t>
      </w:r>
    </w:p>
    <w:p w14:paraId="6C30DB29" w14:textId="77777777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Court Testimony: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$55.00 / hour</w:t>
      </w:r>
    </w:p>
    <w:p w14:paraId="29549CA5" w14:textId="3EA4CE9E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C2986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State, Federal, Grand Jury, WCAB, and Depositions. Billed to nearest quarter hour.</w:t>
      </w:r>
    </w:p>
    <w:p w14:paraId="59E1B177" w14:textId="2E773267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Expert Witness Testimony – Consulting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</w:t>
      </w:r>
      <w:r>
        <w:rPr>
          <w:rFonts w:ascii="Arial" w:hAnsi="Arial" w:cs="Arial"/>
          <w:b/>
          <w:bCs/>
          <w:u w:val="single"/>
        </w:rPr>
        <w:tab/>
        <w:t xml:space="preserve"> $75.00 hour</w:t>
      </w:r>
    </w:p>
    <w:p w14:paraId="42620C67" w14:textId="77777777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Locates: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$80.00 / name</w:t>
      </w:r>
    </w:p>
    <w:p w14:paraId="4682B405" w14:textId="54561F6E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Development of a subject’s most current residential / business addresses and or telephone numbers. To </w:t>
      </w:r>
      <w:r w:rsidR="005C2986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brief outline of biographical, company, and corporate data. Any additional investigation will be charged beginning with the start of the second hour at the above hourly rate. </w:t>
      </w:r>
    </w:p>
    <w:p w14:paraId="18D78428" w14:textId="148F8DD4" w:rsidR="00A32AFD" w:rsidRP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</w:p>
    <w:p w14:paraId="1EF5BDD6" w14:textId="77777777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Database fees at cost incurred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At Cost</w:t>
      </w:r>
    </w:p>
    <w:p w14:paraId="54808346" w14:textId="77777777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increase in database fees is incurred by client.</w:t>
      </w:r>
    </w:p>
    <w:p w14:paraId="6138E7AC" w14:textId="77777777" w:rsidR="00A32AFD" w:rsidRDefault="00A32AFD" w:rsidP="00A32A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Supplies: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         At Cost</w:t>
      </w:r>
    </w:p>
    <w:p w14:paraId="5F1CAA1E" w14:textId="29C44473" w:rsidR="00A32AFD" w:rsidRDefault="00A32AFD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C2986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</w:t>
      </w:r>
      <w:r w:rsidR="00E95233">
        <w:rPr>
          <w:rFonts w:ascii="Arial" w:hAnsi="Arial" w:cs="Arial"/>
        </w:rPr>
        <w:t>thumb drives</w:t>
      </w:r>
      <w:r>
        <w:rPr>
          <w:rFonts w:ascii="Arial" w:hAnsi="Arial" w:cs="Arial"/>
        </w:rPr>
        <w:t>, binding, and any ancillary materials.</w:t>
      </w:r>
    </w:p>
    <w:p w14:paraId="7E680A57" w14:textId="7939A126" w:rsidR="00857209" w:rsidRDefault="00857209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Technical Surveillance Countermeasures (TSCM)</w:t>
      </w:r>
    </w:p>
    <w:p w14:paraId="32E82544" w14:textId="2D25B5BA" w:rsidR="00857209" w:rsidRDefault="00857209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-Vehicles $500-$1000</w:t>
      </w:r>
    </w:p>
    <w:p w14:paraId="1AB96E20" w14:textId="31A44315" w:rsidR="00857209" w:rsidRDefault="00857209" w:rsidP="00A3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-Houses and apartments (under 1500 square feet) $1500, offices and large houses over 1500 square feet up to 5000</w:t>
      </w:r>
      <w:r w:rsidR="00305556">
        <w:rPr>
          <w:rFonts w:ascii="Arial" w:hAnsi="Arial" w:cs="Arial"/>
        </w:rPr>
        <w:t xml:space="preserve"> square feet, $3000.</w:t>
      </w:r>
      <w:r>
        <w:rPr>
          <w:rFonts w:ascii="Arial" w:hAnsi="Arial" w:cs="Arial"/>
        </w:rPr>
        <w:t xml:space="preserve"> </w:t>
      </w:r>
    </w:p>
    <w:p w14:paraId="6C568A04" w14:textId="77777777" w:rsidR="00D64E76" w:rsidRDefault="00D64E76"/>
    <w:sectPr w:rsidR="00D64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BA0B" w14:textId="77777777" w:rsidR="005F217B" w:rsidRDefault="005F217B" w:rsidP="005C2986">
      <w:pPr>
        <w:spacing w:after="0" w:line="240" w:lineRule="auto"/>
      </w:pPr>
      <w:r>
        <w:separator/>
      </w:r>
    </w:p>
  </w:endnote>
  <w:endnote w:type="continuationSeparator" w:id="0">
    <w:p w14:paraId="1629F03B" w14:textId="77777777" w:rsidR="005F217B" w:rsidRDefault="005F217B" w:rsidP="005C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FCAF" w14:textId="77777777" w:rsidR="005C2986" w:rsidRDefault="005C2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33B4" w14:textId="77777777" w:rsidR="005C2986" w:rsidRDefault="005C2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38DB" w14:textId="77777777" w:rsidR="005C2986" w:rsidRDefault="005C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7EAC" w14:textId="77777777" w:rsidR="005F217B" w:rsidRDefault="005F217B" w:rsidP="005C2986">
      <w:pPr>
        <w:spacing w:after="0" w:line="240" w:lineRule="auto"/>
      </w:pPr>
      <w:r>
        <w:separator/>
      </w:r>
    </w:p>
  </w:footnote>
  <w:footnote w:type="continuationSeparator" w:id="0">
    <w:p w14:paraId="54DDB44B" w14:textId="77777777" w:rsidR="005F217B" w:rsidRDefault="005F217B" w:rsidP="005C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3DC" w14:textId="0FA74F7F" w:rsidR="005C2986" w:rsidRDefault="005C2986">
    <w:pPr>
      <w:pStyle w:val="Header"/>
    </w:pPr>
    <w:r>
      <w:rPr>
        <w:noProof/>
      </w:rPr>
      <w:pict w14:anchorId="0C9D7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49735" o:spid="_x0000_s1026" type="#_x0000_t136" style="position:absolute;margin-left:0;margin-top:0;width:573.7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ELLER INVESTIGATION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B747" w14:textId="362B32C6" w:rsidR="005C2986" w:rsidRDefault="005C2986">
    <w:pPr>
      <w:pStyle w:val="Header"/>
    </w:pPr>
    <w:r>
      <w:rPr>
        <w:noProof/>
      </w:rPr>
      <w:pict w14:anchorId="78176F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49736" o:spid="_x0000_s1027" type="#_x0000_t136" style="position:absolute;margin-left:0;margin-top:0;width:573.7pt;height:11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ELLER INVESTIGATIONS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70F2" w14:textId="05A6E626" w:rsidR="005C2986" w:rsidRDefault="005C2986">
    <w:pPr>
      <w:pStyle w:val="Header"/>
    </w:pPr>
    <w:r>
      <w:rPr>
        <w:noProof/>
      </w:rPr>
      <w:pict w14:anchorId="7C3E8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49734" o:spid="_x0000_s1025" type="#_x0000_t136" style="position:absolute;margin-left:0;margin-top:0;width:573.7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ELLER INVESTIGATIONS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FD"/>
    <w:rsid w:val="00305556"/>
    <w:rsid w:val="005C2986"/>
    <w:rsid w:val="005F217B"/>
    <w:rsid w:val="00857209"/>
    <w:rsid w:val="00A32AFD"/>
    <w:rsid w:val="00D64E76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E9AEA"/>
  <w15:chartTrackingRefBased/>
  <w15:docId w15:val="{AE0929F2-90DB-4CEA-9A26-9B8524B9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A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32AFD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A32AF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Feller</dc:creator>
  <cp:keywords/>
  <dc:description/>
  <cp:lastModifiedBy>Jeffrey Feller</cp:lastModifiedBy>
  <cp:revision>4</cp:revision>
  <dcterms:created xsi:type="dcterms:W3CDTF">2022-01-15T10:15:00Z</dcterms:created>
  <dcterms:modified xsi:type="dcterms:W3CDTF">2023-05-20T06:47:00Z</dcterms:modified>
</cp:coreProperties>
</file>