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0C60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line="15" w:lineRule="atLeast"/>
        <w:ind w:left="0" w:firstLine="0"/>
        <w:rPr>
          <w:rFonts w:hint="default" w:ascii="pplxSerif" w:hAnsi="pplxSerif" w:eastAsia="pplxSerif" w:cs="pplxSerif"/>
          <w:i w:val="0"/>
          <w:iCs w:val="0"/>
          <w:caps w:val="0"/>
          <w:spacing w:val="0"/>
          <w:lang w:val="en-US"/>
        </w:rPr>
      </w:pP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bdr w:val="single" w:color="auto" w:sz="2" w:space="0"/>
        </w:rPr>
        <w:t>Service &amp; Support Experience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bdr w:val="single" w:color="auto" w:sz="2" w:space="0"/>
          <w:lang w:val="en-US"/>
        </w:rPr>
        <w:t xml:space="preserve"> from State Bank of India, Pan-India.</w:t>
      </w:r>
    </w:p>
    <w:p w14:paraId="6546DB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76ACD1F1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Slow counter service at branches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Long queues and limited counters in busy branches leading to significant waiting time for basic transactions.</w:t>
      </w:r>
    </w:p>
    <w:p w14:paraId="2F8F2B2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47D5B18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2AA0556D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Perceived unhelpful or rude staff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Some customers report that staff appear indifferent, not solution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noBreakHyphen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oriented, or reluctant to guide on processes.</w:t>
      </w:r>
    </w:p>
    <w:p w14:paraId="0D5C0F0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357625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55BE8D4F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Low responsiveness to complaints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Grievances sometimes take multiple visits or calls to resolve, with follow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noBreakHyphen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up required from the customer side.</w:t>
      </w:r>
    </w:p>
    <w:p w14:paraId="6B288B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66570A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4CA84965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Call</w:t>
      </w: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noBreakHyphen/>
      </w: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center dissatisfaction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Complaints of calls getting cut, generic responses, and frequent “technical issues” when asking for resolutions.</w:t>
      </w:r>
    </w:p>
    <w:p w14:paraId="10DD4DD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703A6B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09803150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High volume of complaints overall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RBI Ombudsman data shows SBI receives the highest number of customer grievances among banks, indicating systemic service challenges</w:t>
      </w:r>
    </w:p>
    <w:p w14:paraId="0E93A79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1D0CEE48"/>
    <w:p w14:paraId="7B503493"/>
    <w:p w14:paraId="140E976A"/>
    <w:p w14:paraId="5C2A8808"/>
    <w:p w14:paraId="221CB489"/>
    <w:p w14:paraId="1C8A8028"/>
    <w:p w14:paraId="7E7F78FA"/>
    <w:p w14:paraId="49C7E441"/>
    <w:p w14:paraId="168B32BD"/>
    <w:p w14:paraId="709EEC22"/>
    <w:p w14:paraId="2C66F870"/>
    <w:p w14:paraId="15C71B7C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line="15" w:lineRule="atLeast"/>
        <w:ind w:left="0" w:firstLine="0"/>
        <w:rPr>
          <w:rFonts w:ascii="pplxSerif" w:hAnsi="pplxSerif" w:eastAsia="pplxSerif" w:cs="pplxSerif"/>
          <w:i w:val="0"/>
          <w:iCs w:val="0"/>
          <w:caps w:val="0"/>
          <w:spacing w:val="0"/>
        </w:rPr>
      </w:pP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bdr w:val="single" w:color="auto" w:sz="2" w:space="0"/>
        </w:rPr>
        <w:t>Processes &amp; Documentation</w:t>
      </w:r>
    </w:p>
    <w:p w14:paraId="697A22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3486D5E3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Cumbersome paperwork at branches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Forms, photocopies, and physical signatures often required even when similar tasks are digital at private banks.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begin"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instrText xml:space="preserve"> HYPERLINK "http://junikhyatjournal.in/no_2_Online_22/26_nov.pdf" \t "https://www.perplexity.ai/search/_blank" </w:instrTex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separate"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end"/>
      </w:r>
    </w:p>
    <w:p w14:paraId="53B0AC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54E4FCA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7E6E1309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Multiple visits for one request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Tasks like KYC updates, address change, or loan queries sometimes require more than one branch visit.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begin"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instrText xml:space="preserve"> HYPERLINK "http://junikhyatjournal.in/no_2_Online_22/26_nov.pdf" \t "https://www.perplexity.ai/search/_blank" </w:instrTex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separate"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end"/>
      </w:r>
    </w:p>
    <w:p w14:paraId="280383C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187544E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2793F357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Inconsistent information across branches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Different branches or officers occasionally give varying answers on the same rule or product.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begin"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instrText xml:space="preserve"> HYPERLINK "http://junikhyatjournal.in/no_2_Online_22/26_nov.pdf" \t "https://www.perplexity.ai/search/_blank" </w:instrTex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separate"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u w:val="none"/>
          <w:bdr w:val="single" w:color="auto" w:sz="2" w:space="0"/>
        </w:rPr>
        <w:fldChar w:fldCharType="end"/>
      </w:r>
    </w:p>
    <w:p w14:paraId="7A40AB7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24640B1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100A427E">
      <w:pPr>
        <w:pStyle w:val="6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0" w:right="0"/>
      </w:pP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Slower decision</w:t>
      </w: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noBreakHyphen/>
      </w:r>
      <w:r>
        <w:rPr>
          <w:rStyle w:val="7"/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  <w:bdr w:val="single" w:color="auto" w:sz="2" w:space="0"/>
        </w:rPr>
        <w:t>making on loans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 – Turnaround times for certain retail or SME loans can be slower than nimble private</w:t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noBreakHyphen/>
      </w:r>
      <w:r>
        <w:rPr>
          <w:rFonts w:hint="default" w:ascii="pplxSerif" w:hAnsi="pplxSerif" w:eastAsia="pplxSerif" w:cs="pplxSerif"/>
          <w:i w:val="0"/>
          <w:iCs w:val="0"/>
          <w:caps w:val="0"/>
          <w:spacing w:val="0"/>
          <w:sz w:val="19"/>
          <w:szCs w:val="19"/>
        </w:rPr>
        <w:t>bank processes.</w:t>
      </w:r>
    </w:p>
    <w:p w14:paraId="5BF9340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hanging="360"/>
      </w:pPr>
    </w:p>
    <w:p w14:paraId="593D3E73">
      <w:pPr>
        <w:rPr>
          <w:rFonts w:hint="default"/>
        </w:rPr>
      </w:pPr>
      <w:r>
        <w:rPr>
          <w:rFonts w:hint="default"/>
        </w:rPr>
        <w:t>Digital &amp; Technology Experience</w:t>
      </w:r>
    </w:p>
    <w:p w14:paraId="39F5A0DE">
      <w:pPr>
        <w:rPr>
          <w:rFonts w:hint="default"/>
        </w:rPr>
      </w:pPr>
      <w:r>
        <w:rPr>
          <w:rFonts w:hint="default"/>
        </w:rPr>
        <w:t>Frequent “system down” issues in branches – Transactions or updates get delayed due to CBS/system downtime, forcing customers to return later.</w:t>
      </w:r>
    </w:p>
    <w:p w14:paraId="52737D06">
      <w:pPr>
        <w:rPr>
          <w:rFonts w:hint="default"/>
        </w:rPr>
      </w:pPr>
    </w:p>
    <w:p w14:paraId="1B6CB7C2">
      <w:pPr>
        <w:rPr>
          <w:rFonts w:hint="default"/>
        </w:rPr>
      </w:pPr>
      <w:r>
        <w:rPr>
          <w:rFonts w:hint="default"/>
        </w:rPr>
        <w:t>Glitches in digital channels – Users report occasional failures in net banking, UPI or mobile app transactions and difficulty in quick rectification.</w:t>
      </w:r>
    </w:p>
    <w:p w14:paraId="4E2AAA59">
      <w:pPr>
        <w:rPr>
          <w:rFonts w:hint="default"/>
        </w:rPr>
      </w:pPr>
    </w:p>
    <w:p w14:paraId="5B599303">
      <w:pPr>
        <w:rPr>
          <w:rFonts w:hint="default"/>
        </w:rPr>
      </w:pPr>
      <w:r>
        <w:rPr>
          <w:rFonts w:hint="default"/>
        </w:rPr>
        <w:t>Less intuitive digital UX vs private banks – While YONO is powerful, some customers find private banks’ apps smoother, faster and more user‑friendly.</w:t>
      </w:r>
    </w:p>
    <w:p w14:paraId="01036A35">
      <w:pPr>
        <w:rPr>
          <w:rFonts w:hint="default"/>
        </w:rPr>
      </w:pPr>
    </w:p>
    <w:p w14:paraId="42AC9B7A">
      <w:pPr>
        <w:rPr>
          <w:rFonts w:hint="default"/>
        </w:rPr>
      </w:pPr>
      <w:r>
        <w:rPr>
          <w:rFonts w:hint="default"/>
        </w:rPr>
        <w:t>Product &amp; Policy Irritants</w:t>
      </w:r>
    </w:p>
    <w:p w14:paraId="554BFA1A">
      <w:pPr>
        <w:rPr>
          <w:rFonts w:hint="default"/>
        </w:rPr>
      </w:pPr>
      <w:r>
        <w:rPr>
          <w:rFonts w:hint="default"/>
        </w:rPr>
        <w:t>Non‑transparent or confusing charges – Confusion around minimum balance, SMS charges, passbook fees or penalty structures in some account variants.</w:t>
      </w:r>
    </w:p>
    <w:p w14:paraId="0E28189C">
      <w:pPr>
        <w:rPr>
          <w:rFonts w:hint="default"/>
        </w:rPr>
      </w:pPr>
    </w:p>
    <w:p w14:paraId="717CA920">
      <w:pPr>
        <w:rPr>
          <w:rFonts w:hint="default"/>
        </w:rPr>
      </w:pPr>
      <w:r>
        <w:rPr>
          <w:rFonts w:hint="default"/>
        </w:rPr>
        <w:t>Rigid processes for updates/closures – Account closure, transfer or product cancellation may involve more steps and approvals than at private banks.</w:t>
      </w:r>
    </w:p>
    <w:p w14:paraId="5FFC6D8B">
      <w:pPr>
        <w:rPr>
          <w:rFonts w:hint="default"/>
        </w:rPr>
      </w:pPr>
    </w:p>
    <w:p w14:paraId="2B8139ED">
      <w:pPr>
        <w:rPr>
          <w:rFonts w:hint="default"/>
        </w:rPr>
      </w:pPr>
      <w:r>
        <w:rPr>
          <w:rFonts w:hint="default"/>
        </w:rPr>
        <w:t>Limited flexibility in customising products – Compared with private banks, fewer options for tailoring limits, features, or bundled benefits for affluent/urban customers.</w:t>
      </w:r>
    </w:p>
    <w:p w14:paraId="70CF5CE7">
      <w:pPr>
        <w:rPr>
          <w:rFonts w:hint="default"/>
        </w:rPr>
      </w:pPr>
    </w:p>
    <w:p w14:paraId="5DB707D4">
      <w:pPr>
        <w:rPr>
          <w:rFonts w:hint="default"/>
        </w:rPr>
      </w:pPr>
      <w:r>
        <w:rPr>
          <w:rFonts w:hint="default"/>
        </w:rPr>
        <w:t>Relationship &amp; Experience vs Kotak</w:t>
      </w:r>
    </w:p>
    <w:p w14:paraId="180A7574">
      <w:pPr>
        <w:rPr>
          <w:rFonts w:hint="default"/>
        </w:rPr>
      </w:pPr>
      <w:r>
        <w:rPr>
          <w:rFonts w:hint="default"/>
        </w:rPr>
        <w:t>Weak relationship‑management for mass retail – Unless a high‑value or corporate customer, many users feel like “just another account number”.</w:t>
      </w:r>
    </w:p>
    <w:p w14:paraId="06141EAE">
      <w:pPr>
        <w:rPr>
          <w:rFonts w:hint="default"/>
        </w:rPr>
      </w:pPr>
    </w:p>
    <w:p w14:paraId="0B6E31D3">
      <w:pPr>
        <w:rPr>
          <w:rFonts w:hint="default"/>
        </w:rPr>
      </w:pPr>
      <w:r>
        <w:rPr>
          <w:rFonts w:hint="default"/>
        </w:rPr>
        <w:t>Less proactive cross‑selling of useful products – Customers sometimes discover useful products (e.g., better cards, investments) themselves instead of through proactive advisory.</w:t>
      </w:r>
    </w:p>
    <w:p w14:paraId="3B02CCBC">
      <w:pPr>
        <w:rPr>
          <w:rFonts w:hint="default"/>
        </w:rPr>
      </w:pPr>
    </w:p>
    <w:p w14:paraId="6709336C">
      <w:pPr>
        <w:rPr>
          <w:rFonts w:hint="default"/>
        </w:rPr>
      </w:pPr>
      <w:r>
        <w:rPr>
          <w:rFonts w:hint="default"/>
        </w:rPr>
        <w:t>Perception of PSU bureaucracy – Image of a large public‑sector institution with more rules and less flexibility than private banks, especially for time‑sensitive needs.</w:t>
      </w:r>
    </w:p>
    <w:p w14:paraId="3742D868">
      <w:pPr>
        <w:rPr>
          <w:rFonts w:hint="default"/>
        </w:rPr>
      </w:pPr>
    </w:p>
    <w:p w14:paraId="32DF0278">
      <w:pPr>
        <w:rPr>
          <w:rFonts w:hint="default"/>
        </w:rPr>
      </w:pPr>
      <w:r>
        <w:rPr>
          <w:rFonts w:hint="default"/>
        </w:rPr>
        <w:t>Slower service compared with private peers – When directly compared, customers often perceive private banks like Kotak to be faster in account opening, issue resolution and service responses.</w:t>
      </w:r>
    </w:p>
    <w:p w14:paraId="0A17FEED">
      <w:pPr>
        <w:rPr>
          <w:rFonts w:hint="default"/>
        </w:rPr>
      </w:pPr>
    </w:p>
    <w:p w14:paraId="7252C6A5">
      <w:pPr>
        <w:rPr>
          <w:rFonts w:hint="default"/>
        </w:rPr>
      </w:pPr>
      <w:r>
        <w:rPr>
          <w:rFonts w:hint="default"/>
        </w:rPr>
        <w:t>Lower culture and satisfaction scores vs Kotak – Independent culture/satisfaction comparisons show Kotak Mahindra scoring higher on employee and customer sentiment than SBI, reflecting into better day‑to‑day experience for some customers.</w:t>
      </w:r>
    </w:p>
    <w:p w14:paraId="756C42F5">
      <w:pPr>
        <w:rPr>
          <w:rFonts w:hint="default"/>
        </w:rPr>
      </w:pPr>
    </w:p>
    <w:p w14:paraId="0D2DCDDA">
      <w:pPr>
        <w:rPr>
          <w:rFonts w:hint="default"/>
        </w:rPr>
      </w:pPr>
      <w:r>
        <w:rPr>
          <w:rFonts w:hint="default"/>
        </w:rPr>
        <w:t>These kinds of pain points, especially around service speed, digital experience and relationship‑management, align strongly with the profile of someone choosing Kotak Mahindra Bank as a primary private bank for smoother, tech‑first and more personalised banking.</w:t>
      </w:r>
    </w:p>
    <w:p w14:paraId="22DC9A03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plx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25D8E"/>
    <w:multiLevelType w:val="multilevel"/>
    <w:tmpl w:val="6E525D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173A658"/>
    <w:multiLevelType w:val="multilevel"/>
    <w:tmpl w:val="7173A6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11FC"/>
    <w:rsid w:val="7B71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2026-04-06T19:07:00Z</dcterms:created>
  <dc:creator>venkatasivaram patiballa</dc:creator>
  <cp:lastModifiedBy>venkatasivaram patiballa</cp:lastModifiedBy>
  <dcterms:modified xsi:type="dcterms:W3CDTF">2026-04-06T19:12:03Z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6184B526628C492FB0FF3D35A71ECE4F_11</vt:lpwstr>
  </property>
  <property fmtid="{D5CDD505-2E9C-101B-9397-08002B2CF9AE}" pid="4" name="KSOTemplateDocerSaveRecord">
    <vt:lpwstr>eyJoZGlkIjoiMmUyMWU1ZTBmZTA4YmEyNDA3NjUyZWI0ZDFhOWQ0YzYiLCJ1c2VySWQiOiI1Njc2Njc5MTI3NzkifQ==</vt:lpwstr>
  </property>
</Properties>
</file>