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C904" w14:textId="7E1EF3B9" w:rsidR="00F753E4" w:rsidRDefault="005932C0" w:rsidP="00F753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A5C0B3" wp14:editId="6C859499">
                <wp:simplePos x="0" y="0"/>
                <wp:positionH relativeFrom="column">
                  <wp:posOffset>2146935</wp:posOffset>
                </wp:positionH>
                <wp:positionV relativeFrom="paragraph">
                  <wp:posOffset>-401955</wp:posOffset>
                </wp:positionV>
                <wp:extent cx="4425315" cy="3766820"/>
                <wp:effectExtent l="0" t="0" r="133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376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BC991" w14:textId="77777777" w:rsidR="00E63D56" w:rsidRDefault="00E63D56" w:rsidP="00E63D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2353">
                              <w:rPr>
                                <w:b/>
                              </w:rPr>
                              <w:t>El</w:t>
                            </w:r>
                            <w:r w:rsidR="00686C99">
                              <w:rPr>
                                <w:b/>
                              </w:rPr>
                              <w:t xml:space="preserve">ection of Bridge </w:t>
                            </w:r>
                            <w:r w:rsidR="00ED1471">
                              <w:rPr>
                                <w:b/>
                              </w:rPr>
                              <w:t>and Directors</w:t>
                            </w:r>
                          </w:p>
                          <w:p w14:paraId="4750AAF9" w14:textId="77777777" w:rsidR="00E63D56" w:rsidRPr="00072353" w:rsidRDefault="00E63D56" w:rsidP="00E63D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BBF07D" w14:textId="77777777" w:rsidR="00E63D56" w:rsidRPr="00072353" w:rsidRDefault="00E63D56" w:rsidP="00E63D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23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Board of Governors shall appoint a Nomination Committee to propose candidates for the Board of Governors.</w:t>
                            </w:r>
                          </w:p>
                          <w:p w14:paraId="5105EA0A" w14:textId="61EC8CE9" w:rsidR="00E63D56" w:rsidRDefault="00E63D56" w:rsidP="00E63D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23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Nomination Committee shall propose a slate of candidates at the Board of Governors Nomination meeting.  Additionally, at the Annual Membership meeting, any voting members can propose a nomination from the floor for one or more candidates for elected positions on the Board of Governors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E4D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entire ballot will be posted on the SMYC website 20 days prior to the General Election meeting in the 4</w:t>
                            </w:r>
                            <w:r w:rsidRPr="0007235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Quarter.  Nominations will also be taken from the floor at the General Election meeting.  Election shall be by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majority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ballots cast.  If n</w:t>
                            </w:r>
                            <w:r w:rsidR="00D41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candidate receives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D41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majority of</w:t>
                            </w:r>
                            <w:proofErr w:type="gramEnd"/>
                            <w:r w:rsidR="00D41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ballots cast,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run-off show</w:t>
                            </w:r>
                            <w:r w:rsidR="00BB1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="00BB1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 vote between the two candidates receiving the highest number of votes shall determine the outcome.</w:t>
                            </w:r>
                          </w:p>
                          <w:p w14:paraId="6AF05A92" w14:textId="77777777" w:rsidR="00E63D56" w:rsidRDefault="00E63D56" w:rsidP="00E63D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Members of the Board of Governors shall take office at an installation in Decemb</w:t>
                            </w:r>
                            <w:r w:rsidR="00D92E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or on December 31</w:t>
                            </w:r>
                            <w:r w:rsidR="00D92E6F" w:rsidRPr="00D92E6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D92E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following the election, whichever is earlier; and shall hold office until their successors are installed.</w:t>
                            </w:r>
                          </w:p>
                          <w:p w14:paraId="21CF842F" w14:textId="77777777" w:rsidR="009577C6" w:rsidRPr="00072353" w:rsidRDefault="009577C6" w:rsidP="00E63D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Members eligible to vote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include: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F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anyone with a valid uniform service ID and active/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retired </w:t>
                            </w:r>
                            <w:r w:rsidR="00881F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members and spouses; and </w:t>
                            </w:r>
                            <w:r w:rsidR="003764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ivilian honorably</w:t>
                            </w:r>
                            <w:r w:rsidR="00881F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discharged veterans, active/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retired </w:t>
                            </w:r>
                            <w:r w:rsidR="00881F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U.S.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Merchant Marine personnel, but not their spouses.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5C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-31.65pt;width:348.45pt;height:2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" o:allowincell="f">
                <v:textbox>
                  <w:txbxContent>
                    <w:p w14:paraId="675BC991" w14:textId="77777777" w:rsidR="00E63D56" w:rsidRDefault="00E63D56" w:rsidP="00E63D56">
                      <w:pPr>
                        <w:jc w:val="center"/>
                        <w:rPr>
                          <w:b/>
                        </w:rPr>
                      </w:pPr>
                      <w:r w:rsidRPr="00072353">
                        <w:rPr>
                          <w:b/>
                        </w:rPr>
                        <w:t>El</w:t>
                      </w:r>
                      <w:r w:rsidR="00686C99">
                        <w:rPr>
                          <w:b/>
                        </w:rPr>
                        <w:t xml:space="preserve">ection of Bridge </w:t>
                      </w:r>
                      <w:r w:rsidR="00ED1471">
                        <w:rPr>
                          <w:b/>
                        </w:rPr>
                        <w:t>and Directors</w:t>
                      </w:r>
                    </w:p>
                    <w:p w14:paraId="4750AAF9" w14:textId="77777777" w:rsidR="00E63D56" w:rsidRPr="00072353" w:rsidRDefault="00E63D56" w:rsidP="00E63D56">
                      <w:pPr>
                        <w:jc w:val="center"/>
                        <w:rPr>
                          <w:b/>
                        </w:rPr>
                      </w:pPr>
                    </w:p>
                    <w:p w14:paraId="7CBBF07D" w14:textId="77777777" w:rsidR="00E63D56" w:rsidRPr="00072353" w:rsidRDefault="00E63D56" w:rsidP="00E63D5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2353">
                        <w:rPr>
                          <w:rFonts w:ascii="Arial" w:hAnsi="Arial" w:cs="Arial"/>
                          <w:sz w:val="20"/>
                          <w:szCs w:val="20"/>
                        </w:rPr>
                        <w:t>The Board of Governors shall appoint a Nomination Committee to propose candidates for the Board of Governors.</w:t>
                      </w:r>
                    </w:p>
                    <w:p w14:paraId="5105EA0A" w14:textId="61EC8CE9" w:rsidR="00E63D56" w:rsidRDefault="00E63D56" w:rsidP="00E63D5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2353">
                        <w:rPr>
                          <w:rFonts w:ascii="Arial" w:hAnsi="Arial" w:cs="Arial"/>
                          <w:sz w:val="20"/>
                          <w:szCs w:val="20"/>
                        </w:rPr>
                        <w:t>The Nomination Committee shall propose a slate of candidates at the Board of Governors Nomination meeting.  Additionally, at the Annual Membership meeting, any voting members can propose a nomination from the floor for one or more candidates for elected positions on the Board of Governors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E4D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 entire ballot will be posted on the SMYC website 20 days prior to the General Election meeting in the 4</w:t>
                      </w:r>
                      <w:r w:rsidRPr="0007235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Quarter.  Nominations will also be taken from the floor at the General Election meeting.  Election shall be by a majority of ballots cast.  If n</w:t>
                      </w:r>
                      <w:r w:rsidR="00D414D2">
                        <w:rPr>
                          <w:rFonts w:ascii="Arial" w:hAnsi="Arial" w:cs="Arial"/>
                          <w:sz w:val="20"/>
                          <w:szCs w:val="20"/>
                        </w:rPr>
                        <w:t>o candidate receives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="00D414D2">
                        <w:rPr>
                          <w:rFonts w:ascii="Arial" w:hAnsi="Arial" w:cs="Arial"/>
                          <w:sz w:val="20"/>
                          <w:szCs w:val="20"/>
                        </w:rPr>
                        <w:t>majority of the ballots cast,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run-off show</w:t>
                      </w:r>
                      <w:r w:rsidR="00BB12B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r w:rsidR="00BB12B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hand vote between the two candidates receiving the highest number of votes shall determine the outcome.</w:t>
                      </w:r>
                    </w:p>
                    <w:p w14:paraId="6AF05A92" w14:textId="77777777" w:rsidR="00E63D56" w:rsidRDefault="00E63D56" w:rsidP="00E63D5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Members of the Board of Governors shall take office at an installation in Decemb</w:t>
                      </w:r>
                      <w:r w:rsidR="00D92E6F">
                        <w:rPr>
                          <w:rFonts w:ascii="Arial" w:hAnsi="Arial" w:cs="Arial"/>
                          <w:sz w:val="20"/>
                          <w:szCs w:val="20"/>
                        </w:rPr>
                        <w:t>er or on December 31</w:t>
                      </w:r>
                      <w:r w:rsidR="00D92E6F" w:rsidRPr="00D92E6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D92E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following the election, whichever is earlier; and shall hold office until their successors are installed.</w:t>
                      </w:r>
                    </w:p>
                    <w:p w14:paraId="21CF842F" w14:textId="77777777" w:rsidR="009577C6" w:rsidRPr="00072353" w:rsidRDefault="009577C6" w:rsidP="00E63D5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Members eligible to vote include: </w:t>
                      </w:r>
                      <w:r w:rsidR="00881F31">
                        <w:rPr>
                          <w:rFonts w:ascii="Arial" w:hAnsi="Arial" w:cs="Arial"/>
                          <w:sz w:val="20"/>
                          <w:szCs w:val="20"/>
                        </w:rPr>
                        <w:t>anyone with a valid uniform service ID and active/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retired </w:t>
                      </w:r>
                      <w:r w:rsidR="00881F31">
                        <w:rPr>
                          <w:rFonts w:ascii="Arial" w:hAnsi="Arial" w:cs="Arial"/>
                          <w:sz w:val="20"/>
                          <w:szCs w:val="20"/>
                        </w:rPr>
                        <w:t>DoD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00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members and spouses; and </w:t>
                      </w:r>
                      <w:r w:rsidR="00376472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ivilian honorably</w:t>
                      </w:r>
                      <w:r w:rsidR="00881F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discharged veterans, active/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retired </w:t>
                      </w:r>
                      <w:r w:rsidR="00881F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U.S.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Merchant Marine personnel, but not their spouses.</w:t>
                      </w:r>
                    </w:p>
                  </w:txbxContent>
                </v:textbox>
              </v:shape>
            </w:pict>
          </mc:Fallback>
        </mc:AlternateContent>
      </w:r>
      <w:r w:rsidR="00F753E4">
        <w:rPr>
          <w:noProof/>
        </w:rPr>
        <w:drawing>
          <wp:inline distT="0" distB="0" distL="0" distR="0" wp14:anchorId="60DE74F5" wp14:editId="5139C45A">
            <wp:extent cx="1428750" cy="1504950"/>
            <wp:effectExtent l="19050" t="0" r="0" b="0"/>
            <wp:docPr id="1" name="Picture 1" descr="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3E4">
        <w:t xml:space="preserve">                       </w:t>
      </w:r>
    </w:p>
    <w:p w14:paraId="41C47FA3" w14:textId="77777777" w:rsidR="00F753E4" w:rsidRDefault="00F753E4" w:rsidP="00FC4B80"/>
    <w:p w14:paraId="2A615A52" w14:textId="77777777" w:rsidR="00FC4B80" w:rsidRPr="00793FF3" w:rsidRDefault="00FC4B80" w:rsidP="00FC4B80">
      <w:pPr>
        <w:pStyle w:val="NoSpacing"/>
        <w:rPr>
          <w:rFonts w:ascii="Book Antiqua" w:hAnsi="Book Antiqua" w:cs="Times New Roman"/>
          <w:sz w:val="20"/>
          <w:szCs w:val="20"/>
        </w:rPr>
      </w:pPr>
      <w:r w:rsidRPr="00793FF3">
        <w:rPr>
          <w:rFonts w:ascii="Book Antiqua" w:hAnsi="Book Antiqua" w:cs="Times New Roman"/>
          <w:sz w:val="20"/>
          <w:szCs w:val="20"/>
        </w:rPr>
        <w:t>Santa Margarita Yacht Club</w:t>
      </w:r>
    </w:p>
    <w:p w14:paraId="73D2C7EA" w14:textId="77777777" w:rsidR="00FC4B80" w:rsidRPr="00793FF3" w:rsidRDefault="00FC4B80" w:rsidP="00FC4B80">
      <w:pPr>
        <w:pStyle w:val="NoSpacing"/>
        <w:rPr>
          <w:rFonts w:ascii="Book Antiqua" w:hAnsi="Book Antiqua" w:cs="Times New Roman"/>
          <w:sz w:val="20"/>
          <w:szCs w:val="20"/>
        </w:rPr>
      </w:pPr>
      <w:r w:rsidRPr="00793FF3">
        <w:rPr>
          <w:rFonts w:ascii="Book Antiqua" w:hAnsi="Book Antiqua" w:cs="Times New Roman"/>
          <w:sz w:val="20"/>
          <w:szCs w:val="20"/>
        </w:rPr>
        <w:t>P.O. Box 2043</w:t>
      </w:r>
    </w:p>
    <w:p w14:paraId="7D696DF6" w14:textId="77777777" w:rsidR="00753215" w:rsidRDefault="00FC4B80" w:rsidP="00753215">
      <w:pPr>
        <w:pStyle w:val="NoSpacing"/>
        <w:rPr>
          <w:rFonts w:ascii="Book Antiqua" w:hAnsi="Book Antiqua" w:cs="Times New Roman"/>
          <w:sz w:val="20"/>
          <w:szCs w:val="20"/>
          <w:lang w:val="nb-NO"/>
        </w:rPr>
      </w:pPr>
      <w:proofErr w:type="spellStart"/>
      <w:r w:rsidRPr="00753215">
        <w:rPr>
          <w:rFonts w:ascii="Book Antiqua" w:hAnsi="Book Antiqua" w:cs="Times New Roman"/>
          <w:sz w:val="20"/>
          <w:szCs w:val="20"/>
          <w:lang w:val="nb-NO"/>
        </w:rPr>
        <w:t>Oceanside</w:t>
      </w:r>
      <w:proofErr w:type="spellEnd"/>
      <w:r w:rsidR="00753215">
        <w:rPr>
          <w:rFonts w:ascii="Book Antiqua" w:hAnsi="Book Antiqua" w:cs="Times New Roman"/>
          <w:sz w:val="20"/>
          <w:szCs w:val="20"/>
          <w:lang w:val="nb-NO"/>
        </w:rPr>
        <w:t>,</w:t>
      </w:r>
      <w:r w:rsidRPr="00753215">
        <w:rPr>
          <w:rFonts w:ascii="Book Antiqua" w:hAnsi="Book Antiqua" w:cs="Times New Roman"/>
          <w:sz w:val="20"/>
          <w:szCs w:val="20"/>
          <w:lang w:val="nb-NO"/>
        </w:rPr>
        <w:t xml:space="preserve"> CA 92051</w:t>
      </w:r>
    </w:p>
    <w:p w14:paraId="0F4950E9" w14:textId="50AC6902" w:rsidR="00782CC5" w:rsidRPr="00753215" w:rsidRDefault="00753215" w:rsidP="00753215">
      <w:pPr>
        <w:pStyle w:val="NoSpacing"/>
        <w:rPr>
          <w:rFonts w:ascii="Book Antiqua" w:hAnsi="Book Antiqua" w:cs="Times New Roman"/>
          <w:sz w:val="20"/>
          <w:szCs w:val="20"/>
          <w:lang w:val="nb-NO"/>
        </w:rPr>
      </w:pPr>
      <w:r w:rsidRPr="00753215">
        <w:rPr>
          <w:rFonts w:ascii="Book Antiqua" w:hAnsi="Book Antiqua" w:cs="Times New Roman"/>
          <w:sz w:val="20"/>
          <w:szCs w:val="20"/>
          <w:lang w:val="nb-NO"/>
        </w:rPr>
        <w:t>www.SantaMargaritaYachtClub.com</w:t>
      </w:r>
    </w:p>
    <w:p w14:paraId="21DF735F" w14:textId="77777777" w:rsidR="006B682C" w:rsidRPr="00753215" w:rsidRDefault="006B682C" w:rsidP="00FC4B80">
      <w:pPr>
        <w:rPr>
          <w:lang w:val="nb-NO"/>
        </w:rPr>
      </w:pPr>
    </w:p>
    <w:p w14:paraId="1459BA96" w14:textId="77777777" w:rsidR="006B682C" w:rsidRPr="00753215" w:rsidRDefault="006B682C" w:rsidP="00F753E4">
      <w:pPr>
        <w:rPr>
          <w:lang w:val="nb-NO"/>
        </w:rPr>
      </w:pPr>
    </w:p>
    <w:p w14:paraId="5157D360" w14:textId="77777777" w:rsidR="00F753E4" w:rsidRPr="00753215" w:rsidRDefault="00F753E4" w:rsidP="00F753E4">
      <w:pPr>
        <w:rPr>
          <w:b/>
          <w:sz w:val="28"/>
          <w:lang w:val="nb-NO"/>
        </w:rPr>
      </w:pPr>
    </w:p>
    <w:p w14:paraId="3154DD45" w14:textId="77777777" w:rsidR="00F753E4" w:rsidRPr="00753215" w:rsidRDefault="00F753E4" w:rsidP="006B682C">
      <w:pPr>
        <w:rPr>
          <w:b/>
          <w:sz w:val="28"/>
          <w:lang w:val="nb-NO"/>
        </w:rPr>
      </w:pPr>
    </w:p>
    <w:p w14:paraId="1FB98047" w14:textId="77777777" w:rsidR="00F753E4" w:rsidRPr="00753215" w:rsidRDefault="00F753E4" w:rsidP="006B682C">
      <w:pPr>
        <w:rPr>
          <w:b/>
          <w:sz w:val="28"/>
          <w:lang w:val="nb-NO"/>
        </w:rPr>
      </w:pPr>
    </w:p>
    <w:p w14:paraId="2A7ADFF6" w14:textId="77777777" w:rsidR="00F753E4" w:rsidRPr="00753215" w:rsidRDefault="00F753E4" w:rsidP="006B682C">
      <w:pPr>
        <w:rPr>
          <w:b/>
          <w:sz w:val="28"/>
          <w:lang w:val="nb-NO"/>
        </w:rPr>
      </w:pPr>
    </w:p>
    <w:p w14:paraId="3F3C67D5" w14:textId="77777777" w:rsidR="009577C6" w:rsidRPr="00753215" w:rsidRDefault="009577C6" w:rsidP="006B682C">
      <w:pPr>
        <w:rPr>
          <w:b/>
          <w:sz w:val="28"/>
          <w:lang w:val="nb-NO"/>
        </w:rPr>
      </w:pPr>
    </w:p>
    <w:p w14:paraId="0B683D09" w14:textId="03546375" w:rsidR="00F753E4" w:rsidRDefault="006E0C77" w:rsidP="00F753E4">
      <w:pPr>
        <w:jc w:val="center"/>
        <w:rPr>
          <w:sz w:val="28"/>
        </w:rPr>
      </w:pPr>
      <w:r>
        <w:rPr>
          <w:b/>
          <w:sz w:val="28"/>
        </w:rPr>
        <w:t xml:space="preserve">BALLOT </w:t>
      </w:r>
      <w:r w:rsidR="002D5CF1">
        <w:rPr>
          <w:b/>
          <w:sz w:val="28"/>
        </w:rPr>
        <w:t>for 202</w:t>
      </w:r>
      <w:r w:rsidR="008B45E0">
        <w:rPr>
          <w:b/>
          <w:sz w:val="28"/>
        </w:rPr>
        <w:t>3</w:t>
      </w:r>
      <w:r w:rsidR="00F753E4">
        <w:rPr>
          <w:b/>
          <w:sz w:val="28"/>
        </w:rPr>
        <w:t xml:space="preserve"> Nominees as proposed by the Nomination Committee</w:t>
      </w:r>
      <w:r w:rsidR="00F753E4">
        <w:rPr>
          <w:sz w:val="28"/>
        </w:rPr>
        <w:t>:</w:t>
      </w:r>
    </w:p>
    <w:p w14:paraId="38FA2FE7" w14:textId="77777777" w:rsidR="00F753E4" w:rsidRDefault="00F753E4" w:rsidP="00F753E4">
      <w:pPr>
        <w:rPr>
          <w:sz w:val="16"/>
        </w:rPr>
      </w:pPr>
    </w:p>
    <w:p w14:paraId="07037F5F" w14:textId="72F55F01" w:rsidR="00F753E4" w:rsidRDefault="00F753E4" w:rsidP="00F753E4">
      <w:pPr>
        <w:rPr>
          <w:sz w:val="16"/>
        </w:rPr>
      </w:pPr>
      <w:r>
        <w:rPr>
          <w:b/>
          <w:sz w:val="28"/>
        </w:rPr>
        <w:t>Bridge</w:t>
      </w:r>
      <w:r w:rsidR="00893904">
        <w:rPr>
          <w:b/>
          <w:sz w:val="28"/>
        </w:rPr>
        <w:t xml:space="preserve">: </w:t>
      </w:r>
      <w:r w:rsidR="00893904" w:rsidRPr="003C26B5">
        <w:rPr>
          <w:bCs/>
          <w:sz w:val="28"/>
        </w:rPr>
        <w:t>(</w:t>
      </w:r>
      <w:r w:rsidRPr="002E483D">
        <w:rPr>
          <w:i/>
        </w:rPr>
        <w:t>to elect, please check next to position</w:t>
      </w:r>
      <w:r w:rsidR="009577C6">
        <w:rPr>
          <w:i/>
        </w:rPr>
        <w:t>)</w:t>
      </w:r>
      <w:r>
        <w:rPr>
          <w:sz w:val="16"/>
        </w:rPr>
        <w:tab/>
      </w:r>
    </w:p>
    <w:p w14:paraId="4A4AA12C" w14:textId="77777777" w:rsidR="00666EC9" w:rsidRPr="008D5E0A" w:rsidRDefault="00666EC9" w:rsidP="00F753E4">
      <w:pPr>
        <w:rPr>
          <w:i/>
        </w:rPr>
      </w:pPr>
    </w:p>
    <w:p w14:paraId="2C3A1097" w14:textId="1999A74A" w:rsidR="00F753E4" w:rsidRDefault="00F753E4" w:rsidP="009577C6">
      <w:pPr>
        <w:ind w:firstLine="720"/>
      </w:pPr>
      <w:r>
        <w:t>_______</w:t>
      </w:r>
      <w:r>
        <w:tab/>
        <w:t>Commodore:</w:t>
      </w:r>
      <w:r>
        <w:tab/>
      </w:r>
      <w:r>
        <w:tab/>
      </w:r>
      <w:r w:rsidR="008B45E0">
        <w:t>Robert Gonzales</w:t>
      </w:r>
    </w:p>
    <w:p w14:paraId="4A9B49B8" w14:textId="03636DF6" w:rsidR="00F753E4" w:rsidRPr="00933039" w:rsidRDefault="00F753E4" w:rsidP="009577C6">
      <w:pPr>
        <w:ind w:firstLine="720"/>
      </w:pPr>
      <w:r w:rsidRPr="00933039">
        <w:t xml:space="preserve">_______ </w:t>
      </w:r>
      <w:r>
        <w:t xml:space="preserve">         Vice Commodore:</w:t>
      </w:r>
      <w:r>
        <w:tab/>
      </w:r>
      <w:r w:rsidR="00EC0807">
        <w:t>Jim Lambert</w:t>
      </w:r>
    </w:p>
    <w:p w14:paraId="42680204" w14:textId="42242ACA" w:rsidR="00F753E4" w:rsidRPr="00933039" w:rsidRDefault="00F753E4" w:rsidP="009577C6">
      <w:pPr>
        <w:ind w:firstLine="720"/>
      </w:pPr>
      <w:r w:rsidRPr="00933039">
        <w:t xml:space="preserve">_______          </w:t>
      </w:r>
      <w:r w:rsidRPr="00CC705E">
        <w:t>Rear Commodore:</w:t>
      </w:r>
      <w:r>
        <w:t xml:space="preserve">  </w:t>
      </w:r>
      <w:r>
        <w:tab/>
      </w:r>
      <w:r w:rsidR="005E6BAB">
        <w:t>Billy Scafidel</w:t>
      </w:r>
    </w:p>
    <w:p w14:paraId="2B223C0E" w14:textId="6B85B30F" w:rsidR="00F753E4" w:rsidRPr="00933039" w:rsidRDefault="00F753E4" w:rsidP="009577C6">
      <w:pPr>
        <w:ind w:firstLine="720"/>
      </w:pPr>
      <w:r w:rsidRPr="00933039">
        <w:t xml:space="preserve">_______          </w:t>
      </w:r>
      <w:r>
        <w:t>Secre</w:t>
      </w:r>
      <w:r w:rsidR="00223CF2">
        <w:t xml:space="preserve">tary:                </w:t>
      </w:r>
      <w:r w:rsidR="00223CF2">
        <w:tab/>
      </w:r>
      <w:r w:rsidR="004520A6">
        <w:t xml:space="preserve">S/C </w:t>
      </w:r>
      <w:r w:rsidR="00F12785">
        <w:t>Linda Loftis</w:t>
      </w:r>
    </w:p>
    <w:p w14:paraId="2CB631C7" w14:textId="68407077" w:rsidR="007D40E9" w:rsidRDefault="00F54096" w:rsidP="00F54096">
      <w:pPr>
        <w:ind w:firstLine="720"/>
      </w:pPr>
      <w:r>
        <w:t>_______</w:t>
      </w:r>
      <w:r>
        <w:tab/>
      </w:r>
      <w:r w:rsidR="002D5CF1">
        <w:t>Treasurer:</w:t>
      </w:r>
      <w:r>
        <w:t xml:space="preserve">   </w:t>
      </w:r>
      <w:r>
        <w:tab/>
      </w:r>
      <w:r>
        <w:tab/>
      </w:r>
      <w:r w:rsidR="005E6BAB">
        <w:t>Lorrie Truenow</w:t>
      </w:r>
    </w:p>
    <w:p w14:paraId="58F7A91E" w14:textId="5990C823" w:rsidR="002D5CF1" w:rsidRDefault="007D40E9" w:rsidP="008D5E0A">
      <w:pPr>
        <w:ind w:firstLine="720"/>
      </w:pPr>
      <w:r>
        <w:tab/>
      </w:r>
      <w:r w:rsidR="00F00228">
        <w:tab/>
      </w:r>
    </w:p>
    <w:p w14:paraId="0D3EF83A" w14:textId="77777777" w:rsidR="00E63D56" w:rsidRPr="009556FA" w:rsidRDefault="00E63D56" w:rsidP="00E63D56">
      <w:pPr>
        <w:rPr>
          <w:sz w:val="10"/>
          <w:szCs w:val="10"/>
        </w:rPr>
      </w:pPr>
    </w:p>
    <w:p w14:paraId="081A31A0" w14:textId="2FE278B8" w:rsidR="00F753E4" w:rsidRDefault="00F753E4" w:rsidP="008D5E0A">
      <w:pPr>
        <w:rPr>
          <w:i/>
        </w:rPr>
      </w:pPr>
      <w:r w:rsidRPr="00DA7DDA">
        <w:t xml:space="preserve"> </w:t>
      </w:r>
      <w:r w:rsidRPr="00DA7DDA">
        <w:rPr>
          <w:b/>
          <w:sz w:val="28"/>
          <w:szCs w:val="28"/>
        </w:rPr>
        <w:t>Directors</w:t>
      </w:r>
      <w:r w:rsidR="00893904" w:rsidRPr="00DA7DDA">
        <w:rPr>
          <w:b/>
          <w:sz w:val="28"/>
          <w:szCs w:val="28"/>
        </w:rPr>
        <w:t>:</w:t>
      </w:r>
      <w:r w:rsidR="00893904" w:rsidRPr="00DA7DDA">
        <w:rPr>
          <w:sz w:val="28"/>
          <w:szCs w:val="28"/>
        </w:rPr>
        <w:t xml:space="preserve"> (</w:t>
      </w:r>
      <w:r>
        <w:rPr>
          <w:i/>
        </w:rPr>
        <w:t>please check 5</w:t>
      </w:r>
      <w:r w:rsidRPr="00DA7DDA">
        <w:rPr>
          <w:i/>
        </w:rPr>
        <w:t xml:space="preserve"> or less)</w:t>
      </w:r>
    </w:p>
    <w:p w14:paraId="1E3DEF7B" w14:textId="77777777" w:rsidR="002B4F1B" w:rsidRPr="00DA7DDA" w:rsidRDefault="002B4F1B" w:rsidP="008D5E0A">
      <w:pPr>
        <w:rPr>
          <w:i/>
        </w:rPr>
      </w:pPr>
    </w:p>
    <w:p w14:paraId="7978D969" w14:textId="2D875AC3" w:rsidR="00FD31E5" w:rsidRDefault="00F753E4" w:rsidP="00FD31E5">
      <w:pPr>
        <w:ind w:right="-1440" w:firstLine="720"/>
      </w:pPr>
      <w:r w:rsidRPr="00933039">
        <w:t>______</w:t>
      </w:r>
      <w:r w:rsidRPr="00933039">
        <w:softHyphen/>
      </w:r>
      <w:r w:rsidRPr="00933039">
        <w:softHyphen/>
      </w:r>
      <w:r w:rsidRPr="00933039">
        <w:softHyphen/>
        <w:t>_</w:t>
      </w:r>
      <w:r w:rsidR="00C161AD">
        <w:tab/>
      </w:r>
      <w:r w:rsidR="005E6BAB">
        <w:t>Derrick Bond</w:t>
      </w:r>
      <w:r w:rsidR="005E6BAB">
        <w:tab/>
      </w:r>
      <w:r w:rsidR="00296C24">
        <w:tab/>
      </w:r>
      <w:r w:rsidR="005E6BAB">
        <w:tab/>
      </w:r>
      <w:r w:rsidR="00FD31E5">
        <w:t>_______</w:t>
      </w:r>
      <w:r w:rsidR="00FD31E5">
        <w:tab/>
      </w:r>
      <w:r w:rsidR="005E6BAB">
        <w:t>Kurt Bow</w:t>
      </w:r>
      <w:r w:rsidR="000946E2">
        <w:t>e</w:t>
      </w:r>
      <w:r w:rsidR="005E6BAB">
        <w:t>n</w:t>
      </w:r>
    </w:p>
    <w:p w14:paraId="5C05BE45" w14:textId="19ED3DF2" w:rsidR="00FD31E5" w:rsidRDefault="00FD31E5" w:rsidP="00FD31E5">
      <w:pPr>
        <w:ind w:right="-1440" w:firstLine="720"/>
      </w:pPr>
      <w:r>
        <w:t>_______</w:t>
      </w:r>
      <w:r>
        <w:tab/>
      </w:r>
      <w:r w:rsidR="005E6BAB">
        <w:t>Ryan Ward</w:t>
      </w:r>
      <w:r w:rsidR="002B4F1B">
        <w:tab/>
      </w:r>
      <w:r w:rsidR="000819C2">
        <w:tab/>
      </w:r>
      <w:r w:rsidR="000819C2">
        <w:tab/>
      </w:r>
      <w:r w:rsidRPr="00933039">
        <w:t>_______</w:t>
      </w:r>
      <w:r>
        <w:t xml:space="preserve"> </w:t>
      </w:r>
      <w:r>
        <w:tab/>
      </w:r>
      <w:r w:rsidR="00EC0807">
        <w:t>Lee Truenow</w:t>
      </w:r>
    </w:p>
    <w:p w14:paraId="51E78546" w14:textId="353C6884" w:rsidR="002B4F1B" w:rsidRDefault="00FD31E5" w:rsidP="002B4F1B">
      <w:pPr>
        <w:ind w:right="-1440" w:firstLine="720"/>
      </w:pPr>
      <w:r w:rsidRPr="00933039">
        <w:t>_______</w:t>
      </w:r>
      <w:r w:rsidRPr="00933039">
        <w:tab/>
      </w:r>
      <w:r w:rsidR="005E6BAB">
        <w:t>Kiran B</w:t>
      </w:r>
      <w:r w:rsidR="00242E52">
        <w:t>isaccia</w:t>
      </w:r>
      <w:r w:rsidR="003062D7">
        <w:tab/>
      </w:r>
      <w:r w:rsidR="00B46AE3">
        <w:tab/>
      </w:r>
      <w:r>
        <w:tab/>
      </w:r>
      <w:r w:rsidR="009C3A30">
        <w:tab/>
      </w:r>
    </w:p>
    <w:p w14:paraId="4B682F60" w14:textId="2B854F5E" w:rsidR="004E6890" w:rsidRDefault="00FD31E5" w:rsidP="00FD31E5">
      <w:pPr>
        <w:ind w:right="-1440" w:firstLine="720"/>
      </w:pPr>
      <w:r>
        <w:tab/>
      </w:r>
    </w:p>
    <w:p w14:paraId="05DEA24E" w14:textId="77777777" w:rsidR="00F753E4" w:rsidRDefault="00F753E4" w:rsidP="00F753E4">
      <w:pPr>
        <w:ind w:right="-1440"/>
        <w:rPr>
          <w:sz w:val="16"/>
        </w:rPr>
      </w:pPr>
    </w:p>
    <w:p w14:paraId="49054082" w14:textId="561D7985" w:rsidR="00F753E4" w:rsidRPr="00933039" w:rsidRDefault="00F753E4" w:rsidP="00F753E4">
      <w:pPr>
        <w:ind w:left="-180" w:right="-1440" w:firstLine="180"/>
      </w:pPr>
      <w:r w:rsidRPr="00933039">
        <w:rPr>
          <w:b/>
          <w:u w:val="single"/>
        </w:rPr>
        <w:t>Write-in</w:t>
      </w:r>
      <w:r w:rsidR="00D470AF">
        <w:rPr>
          <w:b/>
          <w:u w:val="single"/>
        </w:rPr>
        <w:t xml:space="preserve"> &amp; </w:t>
      </w:r>
      <w:r w:rsidR="00630E27">
        <w:rPr>
          <w:b/>
          <w:u w:val="single"/>
        </w:rPr>
        <w:t>Floor</w:t>
      </w:r>
      <w:r w:rsidRPr="00933039">
        <w:rPr>
          <w:b/>
          <w:u w:val="single"/>
        </w:rPr>
        <w:t xml:space="preserve"> Nomination(s)</w:t>
      </w:r>
      <w:r w:rsidR="003C26B5" w:rsidRPr="00933039">
        <w:rPr>
          <w:b/>
          <w:u w:val="single"/>
        </w:rPr>
        <w:t>:</w:t>
      </w:r>
      <w:r w:rsidR="003C26B5" w:rsidRPr="00933039">
        <w:t xml:space="preserve"> (</w:t>
      </w:r>
      <w:r w:rsidRPr="00933039">
        <w:t>optional)</w:t>
      </w:r>
    </w:p>
    <w:p w14:paraId="6988A194" w14:textId="77777777" w:rsidR="00F753E4" w:rsidRDefault="00F753E4" w:rsidP="00F753E4">
      <w:pPr>
        <w:ind w:right="-1440"/>
        <w:rPr>
          <w:sz w:val="28"/>
        </w:rPr>
      </w:pPr>
    </w:p>
    <w:p w14:paraId="04BD37F7" w14:textId="5A9D7D83" w:rsidR="00F753E4" w:rsidRPr="004C27E6" w:rsidRDefault="009577C6" w:rsidP="007715DE">
      <w:pPr>
        <w:ind w:right="-1440" w:firstLine="720"/>
      </w:pPr>
      <w:r>
        <w:t>Name:</w:t>
      </w:r>
      <w:r>
        <w:tab/>
        <w:t>_________________________________</w:t>
      </w:r>
      <w:r w:rsidR="00F753E4" w:rsidRPr="004C27E6">
        <w:t xml:space="preserve">  </w:t>
      </w:r>
      <w:r w:rsidR="00A831EF">
        <w:t xml:space="preserve">  </w:t>
      </w:r>
      <w:r w:rsidR="00A831EF">
        <w:tab/>
      </w:r>
      <w:r w:rsidR="00F753E4" w:rsidRPr="004C27E6">
        <w:t>Position:</w:t>
      </w:r>
      <w:r w:rsidR="00A831EF">
        <w:t xml:space="preserve"> </w:t>
      </w:r>
      <w:r w:rsidR="00F753E4" w:rsidRPr="004C27E6">
        <w:t xml:space="preserve">_____________________ </w:t>
      </w:r>
    </w:p>
    <w:p w14:paraId="6A18BECB" w14:textId="3C011F0E" w:rsidR="00F753E4" w:rsidRDefault="00F753E4" w:rsidP="00753215">
      <w:pPr>
        <w:ind w:right="-1440"/>
        <w:jc w:val="center"/>
        <w:rPr>
          <w:sz w:val="16"/>
        </w:rPr>
      </w:pPr>
    </w:p>
    <w:p w14:paraId="02F63FFB" w14:textId="77777777" w:rsidR="00753215" w:rsidRDefault="00F753E4" w:rsidP="00753215">
      <w:pPr>
        <w:jc w:val="center"/>
        <w:rPr>
          <w:rFonts w:ascii="Book Antiqua" w:hAnsi="Book Antiqua"/>
          <w:i/>
          <w:sz w:val="22"/>
          <w:szCs w:val="22"/>
          <w:highlight w:val="yellow"/>
        </w:rPr>
      </w:pPr>
      <w:r w:rsidRPr="0027098D">
        <w:rPr>
          <w:rFonts w:ascii="Book Antiqua" w:hAnsi="Book Antiqua"/>
          <w:b/>
          <w:i/>
          <w:sz w:val="22"/>
          <w:szCs w:val="22"/>
          <w:highlight w:val="yellow"/>
        </w:rPr>
        <w:t>Bring</w:t>
      </w:r>
      <w:r w:rsidR="004A3865" w:rsidRPr="0027098D">
        <w:rPr>
          <w:rFonts w:ascii="Book Antiqua" w:hAnsi="Book Antiqua"/>
          <w:i/>
          <w:sz w:val="22"/>
          <w:szCs w:val="22"/>
          <w:highlight w:val="yellow"/>
        </w:rPr>
        <w:t xml:space="preserve"> this ballot to the General Election</w:t>
      </w:r>
      <w:r w:rsidR="00F768FC" w:rsidRPr="0027098D">
        <w:rPr>
          <w:rFonts w:ascii="Book Antiqua" w:hAnsi="Book Antiqua"/>
          <w:i/>
          <w:sz w:val="22"/>
          <w:szCs w:val="22"/>
          <w:highlight w:val="yellow"/>
        </w:rPr>
        <w:t xml:space="preserve"> Meeting on Saturday, October </w:t>
      </w:r>
      <w:r w:rsidR="00296C24">
        <w:rPr>
          <w:rFonts w:ascii="Book Antiqua" w:hAnsi="Book Antiqua"/>
          <w:i/>
          <w:sz w:val="22"/>
          <w:szCs w:val="22"/>
          <w:highlight w:val="yellow"/>
        </w:rPr>
        <w:t>2</w:t>
      </w:r>
      <w:r w:rsidR="008B45E0">
        <w:rPr>
          <w:rFonts w:ascii="Book Antiqua" w:hAnsi="Book Antiqua"/>
          <w:i/>
          <w:sz w:val="22"/>
          <w:szCs w:val="22"/>
          <w:highlight w:val="yellow"/>
        </w:rPr>
        <w:t>2</w:t>
      </w:r>
      <w:r w:rsidR="00A51928">
        <w:rPr>
          <w:rFonts w:ascii="Book Antiqua" w:hAnsi="Book Antiqua"/>
          <w:i/>
          <w:sz w:val="22"/>
          <w:szCs w:val="22"/>
          <w:highlight w:val="yellow"/>
        </w:rPr>
        <w:t>, 202</w:t>
      </w:r>
      <w:r w:rsidR="00716E89">
        <w:rPr>
          <w:rFonts w:ascii="Book Antiqua" w:hAnsi="Book Antiqua"/>
          <w:i/>
          <w:sz w:val="22"/>
          <w:szCs w:val="22"/>
          <w:highlight w:val="yellow"/>
        </w:rPr>
        <w:t>2</w:t>
      </w:r>
      <w:r w:rsidR="00CF3CA4" w:rsidRPr="0027098D">
        <w:rPr>
          <w:rFonts w:ascii="Book Antiqua" w:hAnsi="Book Antiqua"/>
          <w:i/>
          <w:sz w:val="22"/>
          <w:szCs w:val="22"/>
          <w:highlight w:val="yellow"/>
        </w:rPr>
        <w:t xml:space="preserve">, </w:t>
      </w:r>
      <w:r w:rsidR="00CF3CA4" w:rsidRPr="0027098D">
        <w:rPr>
          <w:rFonts w:ascii="Book Antiqua" w:hAnsi="Book Antiqua"/>
          <w:b/>
          <w:i/>
          <w:sz w:val="22"/>
          <w:szCs w:val="22"/>
          <w:highlight w:val="yellow"/>
        </w:rPr>
        <w:t>OR</w:t>
      </w:r>
      <w:r w:rsidR="00CF3CA4" w:rsidRPr="0027098D">
        <w:rPr>
          <w:rFonts w:ascii="Book Antiqua" w:hAnsi="Book Antiqua"/>
          <w:i/>
          <w:sz w:val="22"/>
          <w:szCs w:val="22"/>
          <w:highlight w:val="yellow"/>
        </w:rPr>
        <w:t xml:space="preserve"> fold</w:t>
      </w:r>
      <w:r w:rsidR="00D470AF" w:rsidRPr="0027098D">
        <w:rPr>
          <w:rFonts w:ascii="Book Antiqua" w:hAnsi="Book Antiqua"/>
          <w:i/>
          <w:sz w:val="22"/>
          <w:szCs w:val="22"/>
          <w:highlight w:val="yellow"/>
        </w:rPr>
        <w:t xml:space="preserve"> the ballot and staple shut then </w:t>
      </w:r>
      <w:r w:rsidR="00D470AF" w:rsidRPr="0027098D">
        <w:rPr>
          <w:rFonts w:ascii="Book Antiqua" w:hAnsi="Book Antiqua"/>
          <w:b/>
          <w:i/>
          <w:sz w:val="22"/>
          <w:szCs w:val="22"/>
          <w:highlight w:val="yellow"/>
        </w:rPr>
        <w:t xml:space="preserve">mail </w:t>
      </w:r>
      <w:r w:rsidR="00D470AF" w:rsidRPr="0027098D">
        <w:rPr>
          <w:rFonts w:ascii="Book Antiqua" w:hAnsi="Book Antiqua"/>
          <w:i/>
          <w:sz w:val="22"/>
          <w:szCs w:val="22"/>
          <w:highlight w:val="yellow"/>
        </w:rPr>
        <w:t xml:space="preserve">in </w:t>
      </w:r>
      <w:r w:rsidR="00CF3CA4" w:rsidRPr="0027098D">
        <w:rPr>
          <w:rFonts w:ascii="Book Antiqua" w:hAnsi="Book Antiqua"/>
          <w:i/>
          <w:sz w:val="22"/>
          <w:szCs w:val="22"/>
          <w:highlight w:val="yellow"/>
        </w:rPr>
        <w:t>an envelope</w:t>
      </w:r>
      <w:r w:rsidR="00D470AF" w:rsidRPr="0027098D">
        <w:rPr>
          <w:rFonts w:ascii="Book Antiqua" w:hAnsi="Book Antiqua"/>
          <w:b/>
          <w:i/>
          <w:sz w:val="22"/>
          <w:szCs w:val="22"/>
          <w:highlight w:val="yellow"/>
        </w:rPr>
        <w:t xml:space="preserve"> </w:t>
      </w:r>
      <w:r w:rsidR="00D470AF" w:rsidRPr="0027098D">
        <w:rPr>
          <w:rFonts w:ascii="Book Antiqua" w:hAnsi="Book Antiqua"/>
          <w:i/>
          <w:sz w:val="22"/>
          <w:szCs w:val="22"/>
          <w:highlight w:val="yellow"/>
        </w:rPr>
        <w:t>addressed to</w:t>
      </w:r>
      <w:r w:rsidR="00D470AF" w:rsidRPr="0027098D">
        <w:rPr>
          <w:rFonts w:ascii="Book Antiqua" w:hAnsi="Book Antiqua"/>
          <w:b/>
          <w:i/>
          <w:sz w:val="22"/>
          <w:szCs w:val="22"/>
          <w:highlight w:val="yellow"/>
        </w:rPr>
        <w:t>: Inspector of Election,</w:t>
      </w:r>
      <w:r w:rsidR="00D470AF" w:rsidRPr="0027098D">
        <w:rPr>
          <w:rFonts w:ascii="Book Antiqua" w:hAnsi="Book Antiqua"/>
          <w:i/>
          <w:sz w:val="22"/>
          <w:szCs w:val="22"/>
          <w:highlight w:val="yellow"/>
        </w:rPr>
        <w:t xml:space="preserve"> </w:t>
      </w:r>
      <w:r w:rsidR="00770E6E" w:rsidRPr="0027098D">
        <w:rPr>
          <w:rFonts w:ascii="Book Antiqua" w:hAnsi="Book Antiqua"/>
          <w:i/>
          <w:sz w:val="22"/>
          <w:szCs w:val="22"/>
          <w:highlight w:val="yellow"/>
        </w:rPr>
        <w:t>c/o SMYC, P.</w:t>
      </w:r>
      <w:r w:rsidR="00FF614A" w:rsidRPr="0027098D">
        <w:rPr>
          <w:rFonts w:ascii="Book Antiqua" w:hAnsi="Book Antiqua"/>
          <w:i/>
          <w:sz w:val="22"/>
          <w:szCs w:val="22"/>
          <w:highlight w:val="yellow"/>
        </w:rPr>
        <w:t xml:space="preserve">O. Box 2043, Oceanside CA 92051. </w:t>
      </w:r>
      <w:r w:rsidR="00770E6E" w:rsidRPr="0027098D">
        <w:rPr>
          <w:rFonts w:ascii="Book Antiqua" w:hAnsi="Book Antiqua"/>
          <w:i/>
          <w:sz w:val="22"/>
          <w:szCs w:val="22"/>
          <w:highlight w:val="yellow"/>
        </w:rPr>
        <w:t xml:space="preserve"> </w:t>
      </w:r>
      <w:r w:rsidR="00FF614A" w:rsidRPr="0027098D">
        <w:rPr>
          <w:rFonts w:ascii="Book Antiqua" w:hAnsi="Book Antiqua"/>
          <w:i/>
          <w:sz w:val="22"/>
          <w:szCs w:val="22"/>
          <w:highlight w:val="yellow"/>
        </w:rPr>
        <w:t>Pl</w:t>
      </w:r>
      <w:r w:rsidR="00D470AF" w:rsidRPr="0027098D">
        <w:rPr>
          <w:rFonts w:ascii="Book Antiqua" w:hAnsi="Book Antiqua"/>
          <w:i/>
          <w:sz w:val="22"/>
          <w:szCs w:val="22"/>
          <w:highlight w:val="yellow"/>
        </w:rPr>
        <w:t>ease include your signature, member number, and return address in the upper left corner of the envelope.  Failure to provide this information will in</w:t>
      </w:r>
      <w:r w:rsidR="00D32D29">
        <w:rPr>
          <w:rFonts w:ascii="Book Antiqua" w:hAnsi="Book Antiqua"/>
          <w:i/>
          <w:sz w:val="22"/>
          <w:szCs w:val="22"/>
          <w:highlight w:val="yellow"/>
        </w:rPr>
        <w:t>validate the enclosed ballot.</w:t>
      </w:r>
    </w:p>
    <w:p w14:paraId="3B8A171E" w14:textId="5A621CA1" w:rsidR="00630E27" w:rsidRPr="00D32D29" w:rsidRDefault="00F753E4" w:rsidP="00753215">
      <w:pPr>
        <w:jc w:val="center"/>
        <w:rPr>
          <w:rFonts w:ascii="Book Antiqua" w:hAnsi="Book Antiqua"/>
          <w:i/>
          <w:sz w:val="22"/>
          <w:szCs w:val="22"/>
          <w:highlight w:val="yellow"/>
        </w:rPr>
      </w:pPr>
      <w:r w:rsidRPr="0027098D">
        <w:rPr>
          <w:b/>
          <w:sz w:val="22"/>
          <w:szCs w:val="22"/>
          <w:highlight w:val="yellow"/>
          <w:u w:val="single"/>
        </w:rPr>
        <w:t>Mail must be re</w:t>
      </w:r>
      <w:r w:rsidR="00F768FC" w:rsidRPr="0027098D">
        <w:rPr>
          <w:b/>
          <w:sz w:val="22"/>
          <w:szCs w:val="22"/>
          <w:highlight w:val="yellow"/>
          <w:u w:val="single"/>
        </w:rPr>
        <w:t xml:space="preserve">ceived by 11:00 am, October </w:t>
      </w:r>
      <w:r w:rsidR="00296C24">
        <w:rPr>
          <w:b/>
          <w:sz w:val="22"/>
          <w:szCs w:val="22"/>
          <w:highlight w:val="yellow"/>
          <w:u w:val="single"/>
        </w:rPr>
        <w:t>2</w:t>
      </w:r>
      <w:r w:rsidR="008B45E0">
        <w:rPr>
          <w:b/>
          <w:sz w:val="22"/>
          <w:szCs w:val="22"/>
          <w:highlight w:val="yellow"/>
          <w:u w:val="single"/>
        </w:rPr>
        <w:t>2</w:t>
      </w:r>
      <w:r w:rsidR="00A51928">
        <w:rPr>
          <w:b/>
          <w:sz w:val="22"/>
          <w:szCs w:val="22"/>
          <w:highlight w:val="yellow"/>
          <w:u w:val="single"/>
        </w:rPr>
        <w:t>, 202</w:t>
      </w:r>
      <w:r w:rsidR="00C03CAC">
        <w:rPr>
          <w:b/>
          <w:sz w:val="22"/>
          <w:szCs w:val="22"/>
          <w:highlight w:val="yellow"/>
          <w:u w:val="single"/>
        </w:rPr>
        <w:t>2</w:t>
      </w:r>
      <w:r w:rsidR="00F51D36">
        <w:rPr>
          <w:b/>
          <w:sz w:val="22"/>
          <w:szCs w:val="22"/>
          <w:highlight w:val="yellow"/>
          <w:u w:val="single"/>
        </w:rPr>
        <w:t xml:space="preserve"> to be counted.</w:t>
      </w:r>
    </w:p>
    <w:sectPr w:rsidR="00630E27" w:rsidRPr="00D32D29" w:rsidSect="007A4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A5B5" w14:textId="77777777" w:rsidR="00AE5209" w:rsidRDefault="00AE5209" w:rsidP="00A831EF">
      <w:r>
        <w:separator/>
      </w:r>
    </w:p>
  </w:endnote>
  <w:endnote w:type="continuationSeparator" w:id="0">
    <w:p w14:paraId="5F94A10A" w14:textId="77777777" w:rsidR="00AE5209" w:rsidRDefault="00AE5209" w:rsidP="00A8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BA1B" w14:textId="77777777" w:rsidR="009556FA" w:rsidRDefault="00955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77C6" w14:textId="77777777" w:rsidR="00A831EF" w:rsidRPr="00EA1128" w:rsidRDefault="00A831EF" w:rsidP="00A831EF">
    <w:pPr>
      <w:pStyle w:val="Footer"/>
      <w:jc w:val="center"/>
      <w:rPr>
        <w:b/>
        <w:i/>
        <w:color w:val="FF0000"/>
      </w:rPr>
    </w:pPr>
    <w:r w:rsidRPr="00EA1128">
      <w:rPr>
        <w:b/>
        <w:i/>
        <w:color w:val="FF0000"/>
      </w:rPr>
      <w:t>BALLOT</w:t>
    </w:r>
  </w:p>
  <w:p w14:paraId="4F4BDF1D" w14:textId="77777777" w:rsidR="00A831EF" w:rsidRDefault="00A83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608E" w14:textId="77777777" w:rsidR="009556FA" w:rsidRDefault="0095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92EF" w14:textId="77777777" w:rsidR="00AE5209" w:rsidRDefault="00AE5209" w:rsidP="00A831EF">
      <w:r>
        <w:separator/>
      </w:r>
    </w:p>
  </w:footnote>
  <w:footnote w:type="continuationSeparator" w:id="0">
    <w:p w14:paraId="3E6FBC04" w14:textId="77777777" w:rsidR="00AE5209" w:rsidRDefault="00AE5209" w:rsidP="00A8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8637" w14:textId="169625A7" w:rsidR="009556FA" w:rsidRDefault="00955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7CC1" w14:textId="6DDEC771" w:rsidR="009556FA" w:rsidRDefault="00955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569F" w14:textId="192F24DA" w:rsidR="009556FA" w:rsidRDefault="00955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DC9"/>
    <w:multiLevelType w:val="hybridMultilevel"/>
    <w:tmpl w:val="F2EA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14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E4"/>
    <w:rsid w:val="00010764"/>
    <w:rsid w:val="00070773"/>
    <w:rsid w:val="000819C2"/>
    <w:rsid w:val="000946E2"/>
    <w:rsid w:val="00102D3E"/>
    <w:rsid w:val="00114E3B"/>
    <w:rsid w:val="00115C5C"/>
    <w:rsid w:val="00126FF6"/>
    <w:rsid w:val="00187159"/>
    <w:rsid w:val="001947D8"/>
    <w:rsid w:val="001C3283"/>
    <w:rsid w:val="001E65B9"/>
    <w:rsid w:val="0021344E"/>
    <w:rsid w:val="00223CF2"/>
    <w:rsid w:val="00240420"/>
    <w:rsid w:val="00242E52"/>
    <w:rsid w:val="00251AD3"/>
    <w:rsid w:val="0027098D"/>
    <w:rsid w:val="00283D9F"/>
    <w:rsid w:val="00296C24"/>
    <w:rsid w:val="002B4F1B"/>
    <w:rsid w:val="002D1B4A"/>
    <w:rsid w:val="002D5CF1"/>
    <w:rsid w:val="003062D7"/>
    <w:rsid w:val="003417ED"/>
    <w:rsid w:val="003504E3"/>
    <w:rsid w:val="003710DF"/>
    <w:rsid w:val="00376472"/>
    <w:rsid w:val="0039398C"/>
    <w:rsid w:val="003B3A07"/>
    <w:rsid w:val="003C26B5"/>
    <w:rsid w:val="003D3066"/>
    <w:rsid w:val="003F3157"/>
    <w:rsid w:val="003F73F1"/>
    <w:rsid w:val="00401AD2"/>
    <w:rsid w:val="004520A6"/>
    <w:rsid w:val="004621EE"/>
    <w:rsid w:val="004A27DE"/>
    <w:rsid w:val="004A3865"/>
    <w:rsid w:val="004C3125"/>
    <w:rsid w:val="004D77E5"/>
    <w:rsid w:val="004E6890"/>
    <w:rsid w:val="004F111B"/>
    <w:rsid w:val="00531081"/>
    <w:rsid w:val="00542D59"/>
    <w:rsid w:val="00546D73"/>
    <w:rsid w:val="005932C0"/>
    <w:rsid w:val="005A3410"/>
    <w:rsid w:val="005B0019"/>
    <w:rsid w:val="005B0218"/>
    <w:rsid w:val="005E6BAB"/>
    <w:rsid w:val="00612FE6"/>
    <w:rsid w:val="006135A2"/>
    <w:rsid w:val="00630E27"/>
    <w:rsid w:val="00636587"/>
    <w:rsid w:val="0064482C"/>
    <w:rsid w:val="00644928"/>
    <w:rsid w:val="00644AB4"/>
    <w:rsid w:val="00666EC9"/>
    <w:rsid w:val="00686C99"/>
    <w:rsid w:val="006B682C"/>
    <w:rsid w:val="006E0C77"/>
    <w:rsid w:val="00700FA9"/>
    <w:rsid w:val="00701CA5"/>
    <w:rsid w:val="00716E89"/>
    <w:rsid w:val="00753215"/>
    <w:rsid w:val="00770E6E"/>
    <w:rsid w:val="007715DE"/>
    <w:rsid w:val="00782CC5"/>
    <w:rsid w:val="00793FF3"/>
    <w:rsid w:val="007A4ED0"/>
    <w:rsid w:val="007C18BB"/>
    <w:rsid w:val="007D40E9"/>
    <w:rsid w:val="00802961"/>
    <w:rsid w:val="008816F4"/>
    <w:rsid w:val="00881F31"/>
    <w:rsid w:val="00893904"/>
    <w:rsid w:val="008A2B3E"/>
    <w:rsid w:val="008B45E0"/>
    <w:rsid w:val="008B746D"/>
    <w:rsid w:val="008D3E2F"/>
    <w:rsid w:val="008D5E0A"/>
    <w:rsid w:val="008E0779"/>
    <w:rsid w:val="008F5CA0"/>
    <w:rsid w:val="00947E00"/>
    <w:rsid w:val="009556FA"/>
    <w:rsid w:val="009577C6"/>
    <w:rsid w:val="00974420"/>
    <w:rsid w:val="0098023D"/>
    <w:rsid w:val="009C3A30"/>
    <w:rsid w:val="009F6F94"/>
    <w:rsid w:val="00A007D4"/>
    <w:rsid w:val="00A445BB"/>
    <w:rsid w:val="00A51928"/>
    <w:rsid w:val="00A60230"/>
    <w:rsid w:val="00A71D28"/>
    <w:rsid w:val="00A73606"/>
    <w:rsid w:val="00A75C99"/>
    <w:rsid w:val="00A831EF"/>
    <w:rsid w:val="00A87B57"/>
    <w:rsid w:val="00AC0036"/>
    <w:rsid w:val="00AC6362"/>
    <w:rsid w:val="00AE1EFD"/>
    <w:rsid w:val="00AE4D4B"/>
    <w:rsid w:val="00AE5209"/>
    <w:rsid w:val="00AF0708"/>
    <w:rsid w:val="00B17EA0"/>
    <w:rsid w:val="00B46AE3"/>
    <w:rsid w:val="00B87868"/>
    <w:rsid w:val="00BB12B7"/>
    <w:rsid w:val="00BB74FC"/>
    <w:rsid w:val="00C03CAC"/>
    <w:rsid w:val="00C06448"/>
    <w:rsid w:val="00C10CDD"/>
    <w:rsid w:val="00C161AD"/>
    <w:rsid w:val="00C661FF"/>
    <w:rsid w:val="00CC5584"/>
    <w:rsid w:val="00CF3CA4"/>
    <w:rsid w:val="00CF49E5"/>
    <w:rsid w:val="00CF7BB4"/>
    <w:rsid w:val="00D31C81"/>
    <w:rsid w:val="00D32D29"/>
    <w:rsid w:val="00D414D2"/>
    <w:rsid w:val="00D470AF"/>
    <w:rsid w:val="00D633F9"/>
    <w:rsid w:val="00D66089"/>
    <w:rsid w:val="00D72793"/>
    <w:rsid w:val="00D80C95"/>
    <w:rsid w:val="00D92E6F"/>
    <w:rsid w:val="00DE1695"/>
    <w:rsid w:val="00DE3EA4"/>
    <w:rsid w:val="00DF53CC"/>
    <w:rsid w:val="00E01292"/>
    <w:rsid w:val="00E205FF"/>
    <w:rsid w:val="00E45931"/>
    <w:rsid w:val="00E63D56"/>
    <w:rsid w:val="00E701A5"/>
    <w:rsid w:val="00E7586C"/>
    <w:rsid w:val="00E86950"/>
    <w:rsid w:val="00EA1128"/>
    <w:rsid w:val="00EC0807"/>
    <w:rsid w:val="00ED0A12"/>
    <w:rsid w:val="00ED1471"/>
    <w:rsid w:val="00ED249F"/>
    <w:rsid w:val="00EF02C1"/>
    <w:rsid w:val="00EF5B78"/>
    <w:rsid w:val="00F00228"/>
    <w:rsid w:val="00F12785"/>
    <w:rsid w:val="00F40734"/>
    <w:rsid w:val="00F51D36"/>
    <w:rsid w:val="00F54096"/>
    <w:rsid w:val="00F700C7"/>
    <w:rsid w:val="00F753E4"/>
    <w:rsid w:val="00F768FC"/>
    <w:rsid w:val="00F87D0B"/>
    <w:rsid w:val="00FB1BE3"/>
    <w:rsid w:val="00FC4B80"/>
    <w:rsid w:val="00FD2896"/>
    <w:rsid w:val="00FD31E5"/>
    <w:rsid w:val="00FD460F"/>
    <w:rsid w:val="00FE2E04"/>
    <w:rsid w:val="00FF4AA4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8FD8D"/>
  <w15:docId w15:val="{9380A4E9-2F45-4D63-AC55-F03BF85A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ajorBidi"/>
        <w:i/>
        <w:color w:val="17365D" w:themeColor="text2" w:themeShade="BF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3E4"/>
    <w:pPr>
      <w:spacing w:after="0" w:line="240" w:lineRule="auto"/>
    </w:pPr>
    <w:rPr>
      <w:rFonts w:ascii="Times New Roman" w:eastAsia="Times New Roman" w:hAnsi="Times New Roman" w:cs="Times New Roman"/>
      <w:i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1AD2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i/>
      <w:color w:val="17365D" w:themeColor="text2" w:themeShade="BF"/>
      <w:sz w:val="22"/>
    </w:rPr>
  </w:style>
  <w:style w:type="paragraph" w:styleId="EnvelopeReturn">
    <w:name w:val="envelope return"/>
    <w:basedOn w:val="Normal"/>
    <w:uiPriority w:val="99"/>
    <w:semiHidden/>
    <w:unhideWhenUsed/>
    <w:rsid w:val="00401AD2"/>
    <w:rPr>
      <w:rFonts w:ascii="Book Antiqua" w:eastAsiaTheme="majorEastAsia" w:hAnsi="Book Antiqua" w:cstheme="majorBidi"/>
      <w:i/>
      <w:color w:val="17365D" w:themeColor="text2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E4"/>
    <w:rPr>
      <w:rFonts w:ascii="Tahoma" w:eastAsia="Times New Roman" w:hAnsi="Tahoma" w:cs="Tahoma"/>
      <w:i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EF"/>
    <w:rPr>
      <w:rFonts w:ascii="Times New Roman" w:eastAsia="Times New Roman" w:hAnsi="Times New Roman" w:cs="Times New Roman"/>
      <w:i w:val="0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A83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EF"/>
    <w:rPr>
      <w:rFonts w:ascii="Times New Roman" w:eastAsia="Times New Roman" w:hAnsi="Times New Roman" w:cs="Times New Roman"/>
      <w:i w:val="0"/>
      <w:color w:val="auto"/>
      <w:sz w:val="24"/>
    </w:rPr>
  </w:style>
  <w:style w:type="paragraph" w:styleId="NoSpacing">
    <w:name w:val="No Spacing"/>
    <w:uiPriority w:val="1"/>
    <w:qFormat/>
    <w:rsid w:val="00FC4B80"/>
    <w:pPr>
      <w:spacing w:after="0" w:line="240" w:lineRule="auto"/>
    </w:pPr>
    <w:rPr>
      <w:rFonts w:ascii="Comic Sans MS" w:hAnsi="Comic Sans MS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2C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3ED1E2-7184-49CB-BF24-40BBA86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</dc:creator>
  <cp:lastModifiedBy>Aidan Lambert</cp:lastModifiedBy>
  <cp:revision>2</cp:revision>
  <cp:lastPrinted>2020-08-21T20:23:00Z</cp:lastPrinted>
  <dcterms:created xsi:type="dcterms:W3CDTF">2022-10-06T17:40:00Z</dcterms:created>
  <dcterms:modified xsi:type="dcterms:W3CDTF">2022-10-06T17:40:00Z</dcterms:modified>
</cp:coreProperties>
</file>