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9B709" w14:textId="71E9BD60" w:rsidR="00A7494E" w:rsidRDefault="00A7494E" w:rsidP="002E6509"/>
    <w:p w14:paraId="0606A40D" w14:textId="21044E84" w:rsidR="002E6509" w:rsidRDefault="002E6509" w:rsidP="002E6509">
      <w:pPr>
        <w:pStyle w:val="ListParagraph"/>
        <w:numPr>
          <w:ilvl w:val="0"/>
          <w:numId w:val="2"/>
        </w:numPr>
      </w:pPr>
      <w:r w:rsidRPr="002E6509">
        <w:rPr>
          <w:rFonts w:ascii="Aptos" w:hAnsi="Aptos"/>
          <w:color w:val="000000"/>
        </w:rPr>
        <w:t>"Strange Fruit," recorded by Billie Holiday in 1939, protested lynching of African Americans in the Southern US.</w:t>
      </w:r>
      <w:r>
        <w:rPr>
          <w:rFonts w:ascii="Aptos" w:hAnsi="Aptos"/>
          <w:color w:val="000000"/>
        </w:rPr>
        <w:t xml:space="preserve"> </w:t>
      </w:r>
      <w:r>
        <w:t>(</w:t>
      </w:r>
      <w:r w:rsidRPr="002E6509">
        <w:rPr>
          <w:b/>
          <w:bCs/>
        </w:rPr>
        <w:t>True</w:t>
      </w:r>
      <w:r>
        <w:t xml:space="preserve"> or False) It was written as a poem by Jewish teach</w:t>
      </w:r>
      <w:r w:rsidR="00AC2DD6">
        <w:t>er</w:t>
      </w:r>
      <w:r>
        <w:t xml:space="preserve"> after seeing photos of a 1930 lynching, the song used vivid metaphors like strange and bitter crop to condemn systemic racism.</w:t>
      </w:r>
    </w:p>
    <w:p w14:paraId="371A1C99" w14:textId="07FA51BC" w:rsidR="006D0FEF" w:rsidRPr="00E26790" w:rsidRDefault="00F46DDC" w:rsidP="00444A7E">
      <w:pPr>
        <w:pStyle w:val="ListParagraph"/>
        <w:numPr>
          <w:ilvl w:val="0"/>
          <w:numId w:val="2"/>
        </w:numPr>
      </w:pPr>
      <w:r w:rsidRPr="00444A7E">
        <w:rPr>
          <w:rFonts w:ascii="Aptos" w:hAnsi="Aptos"/>
          <w:color w:val="000000"/>
        </w:rPr>
        <w:t>Benjamin Banneker was a self-taught African American who gained prominence as a mathematician, astronomer, and surveyor in early America. (</w:t>
      </w:r>
      <w:r w:rsidRPr="00444A7E">
        <w:rPr>
          <w:rFonts w:ascii="Aptos" w:hAnsi="Aptos"/>
          <w:b/>
          <w:bCs/>
          <w:color w:val="000000"/>
        </w:rPr>
        <w:t>True</w:t>
      </w:r>
      <w:r w:rsidRPr="00444A7E">
        <w:rPr>
          <w:rFonts w:ascii="Aptos" w:hAnsi="Aptos"/>
          <w:color w:val="000000"/>
        </w:rPr>
        <w:t xml:space="preserve"> or False) </w:t>
      </w:r>
      <w:r w:rsidR="00444A7E" w:rsidRPr="00444A7E">
        <w:rPr>
          <w:rFonts w:ascii="Aptos" w:hAnsi="Aptos"/>
          <w:color w:val="000000"/>
        </w:rPr>
        <w:t>Mr.</w:t>
      </w:r>
      <w:r w:rsidRPr="00444A7E">
        <w:rPr>
          <w:rFonts w:ascii="Aptos" w:hAnsi="Aptos"/>
          <w:color w:val="000000"/>
        </w:rPr>
        <w:t xml:space="preserve"> Banneker authored a commercially successful series of almanacs from 1792 to 1797</w:t>
      </w:r>
      <w:r w:rsidR="00E26790">
        <w:rPr>
          <w:rFonts w:ascii="Aptos" w:hAnsi="Aptos"/>
          <w:color w:val="000000"/>
        </w:rPr>
        <w:t>.</w:t>
      </w:r>
    </w:p>
    <w:p w14:paraId="0C262614" w14:textId="75082B80" w:rsidR="00E26790" w:rsidRPr="00E61E17" w:rsidRDefault="00AA3F7B" w:rsidP="00762DD4">
      <w:pPr>
        <w:pStyle w:val="ListParagraph"/>
        <w:numPr>
          <w:ilvl w:val="0"/>
          <w:numId w:val="2"/>
        </w:numPr>
        <w:rPr>
          <w:rStyle w:val="cf01"/>
          <w:rFonts w:asciiTheme="minorHAnsi" w:hAnsiTheme="minorHAnsi" w:cstheme="minorBidi"/>
          <w:sz w:val="24"/>
          <w:szCs w:val="24"/>
        </w:rPr>
      </w:pPr>
      <w:r w:rsidRPr="00AA3F7B">
        <w:rPr>
          <w:rFonts w:ascii="Aptos" w:hAnsi="Aptos"/>
          <w:color w:val="000000"/>
        </w:rPr>
        <w:t>The National Association for the Advancement of Colored People, founded in 1909, promoted justice for African Americans facing segregation before the civil rights era.</w:t>
      </w:r>
      <w:r>
        <w:rPr>
          <w:rFonts w:ascii="Aptos" w:hAnsi="Aptos"/>
          <w:color w:val="000000"/>
        </w:rPr>
        <w:t xml:space="preserve"> (</w:t>
      </w:r>
      <w:r w:rsidRPr="00AA3F7B">
        <w:rPr>
          <w:rFonts w:ascii="Aptos" w:hAnsi="Aptos"/>
          <w:b/>
          <w:bCs/>
          <w:color w:val="000000"/>
        </w:rPr>
        <w:t>True</w:t>
      </w:r>
      <w:r w:rsidRPr="00AA3F7B">
        <w:rPr>
          <w:rFonts w:ascii="Aptos" w:hAnsi="Aptos"/>
          <w:color w:val="000000"/>
        </w:rPr>
        <w:t xml:space="preserve"> or False)</w:t>
      </w:r>
      <w:r>
        <w:rPr>
          <w:rFonts w:ascii="Aptos" w:hAnsi="Aptos"/>
          <w:color w:val="000000"/>
        </w:rPr>
        <w:t xml:space="preserve"> </w:t>
      </w:r>
      <w:r w:rsidRPr="00AA3F7B">
        <w:rPr>
          <w:rStyle w:val="cf01"/>
          <w:sz w:val="24"/>
          <w:szCs w:val="24"/>
        </w:rPr>
        <w:t>The NAACP faced opposition from white politicians, lawmakers, and community members who blamed it for desegregation after Brown vs the Board of Education."</w:t>
      </w:r>
    </w:p>
    <w:p w14:paraId="6E0A0823" w14:textId="1297AD91" w:rsidR="00E61E17" w:rsidRPr="0098417D" w:rsidRDefault="00E61E17" w:rsidP="002778C9">
      <w:pPr>
        <w:pStyle w:val="ListParagraph"/>
        <w:numPr>
          <w:ilvl w:val="0"/>
          <w:numId w:val="2"/>
        </w:numPr>
      </w:pPr>
      <w:r>
        <w:t>The Clinton 12 was a group of twelve African American students who integrated the previously all-white Clint</w:t>
      </w:r>
      <w:r w:rsidR="002778C9">
        <w:t>o</w:t>
      </w:r>
      <w:r>
        <w:t>n High School in Clinton, Tennessee in 1956. (</w:t>
      </w:r>
      <w:r w:rsidRPr="00B62592">
        <w:rPr>
          <w:b/>
          <w:bCs/>
        </w:rPr>
        <w:t>True</w:t>
      </w:r>
      <w:r>
        <w:t xml:space="preserve"> or False) The Clinton 12 </w:t>
      </w:r>
      <w:r w:rsidR="002778C9">
        <w:t>was</w:t>
      </w:r>
      <w:r>
        <w:t xml:space="preserve"> subject to discrimination and violence for attending the all-white high school, which caused some of them to leave the school and move to other states.</w:t>
      </w:r>
      <w:r w:rsidR="002778C9">
        <w:t xml:space="preserve"> </w:t>
      </w:r>
      <w:r w:rsidR="002778C9" w:rsidRPr="002778C9">
        <w:rPr>
          <w:rFonts w:ascii="Aptos" w:hAnsi="Aptos"/>
          <w:color w:val="000000"/>
        </w:rPr>
        <w:t>Additionally, dynamite was detonated near a student's home.</w:t>
      </w:r>
    </w:p>
    <w:p w14:paraId="7A8FBDFA" w14:textId="493A082D" w:rsidR="0098417D" w:rsidRPr="00B62592" w:rsidRDefault="0098417D" w:rsidP="0098417D">
      <w:pPr>
        <w:pStyle w:val="ListParagraph"/>
        <w:numPr>
          <w:ilvl w:val="0"/>
          <w:numId w:val="2"/>
        </w:numPr>
      </w:pPr>
      <w:r w:rsidRPr="0098417D">
        <w:rPr>
          <w:rFonts w:ascii="Aptos" w:hAnsi="Aptos"/>
          <w:color w:val="000000"/>
        </w:rPr>
        <w:t>Black women’s resistance to racialized sexual exploitation contributed to the rise of activism that led to the Civil Rights Movement.</w:t>
      </w:r>
      <w:r>
        <w:rPr>
          <w:rFonts w:ascii="Aptos" w:hAnsi="Aptos"/>
          <w:color w:val="000000"/>
        </w:rPr>
        <w:t xml:space="preserve"> (</w:t>
      </w:r>
      <w:r w:rsidRPr="00B62592">
        <w:rPr>
          <w:rFonts w:ascii="Aptos" w:hAnsi="Aptos"/>
          <w:b/>
          <w:bCs/>
          <w:color w:val="000000"/>
        </w:rPr>
        <w:t>True</w:t>
      </w:r>
      <w:r>
        <w:rPr>
          <w:rFonts w:ascii="Aptos" w:hAnsi="Aptos"/>
          <w:color w:val="000000"/>
        </w:rPr>
        <w:t xml:space="preserve"> or False) </w:t>
      </w:r>
      <w:r w:rsidR="00B62592" w:rsidRPr="00B62592">
        <w:rPr>
          <w:rFonts w:ascii="Aptos" w:hAnsi="Aptos"/>
          <w:color w:val="000000"/>
        </w:rPr>
        <w:t xml:space="preserve">Black women and girls were lured away from their homes </w:t>
      </w:r>
      <w:r w:rsidR="00B62592">
        <w:rPr>
          <w:rFonts w:ascii="Aptos" w:hAnsi="Aptos"/>
          <w:color w:val="000000"/>
        </w:rPr>
        <w:t xml:space="preserve">by white men </w:t>
      </w:r>
      <w:r w:rsidR="00B62592" w:rsidRPr="00B62592">
        <w:rPr>
          <w:rFonts w:ascii="Aptos" w:hAnsi="Aptos"/>
          <w:color w:val="000000"/>
        </w:rPr>
        <w:t>with promises of steady work and better wages</w:t>
      </w:r>
      <w:r w:rsidR="00B62592">
        <w:rPr>
          <w:rFonts w:ascii="Aptos" w:hAnsi="Aptos"/>
          <w:color w:val="000000"/>
        </w:rPr>
        <w:t>;</w:t>
      </w:r>
      <w:r w:rsidR="00B62592" w:rsidRPr="00B62592">
        <w:rPr>
          <w:rFonts w:ascii="Aptos" w:hAnsi="Aptos"/>
          <w:color w:val="000000"/>
        </w:rPr>
        <w:t xml:space="preserve"> attacked them on their job</w:t>
      </w:r>
      <w:r w:rsidR="00B62592">
        <w:rPr>
          <w:rFonts w:ascii="Aptos" w:hAnsi="Aptos"/>
          <w:color w:val="000000"/>
        </w:rPr>
        <w:t>;</w:t>
      </w:r>
      <w:r w:rsidR="00B62592" w:rsidRPr="00B62592">
        <w:rPr>
          <w:rFonts w:ascii="Aptos" w:hAnsi="Aptos"/>
          <w:color w:val="000000"/>
        </w:rPr>
        <w:t xml:space="preserve"> abducted them at gun points while traveling to and from home</w:t>
      </w:r>
      <w:r w:rsidR="00B62592">
        <w:rPr>
          <w:rFonts w:ascii="Aptos" w:hAnsi="Aptos"/>
          <w:color w:val="000000"/>
        </w:rPr>
        <w:t>,</w:t>
      </w:r>
      <w:r w:rsidR="00B62592" w:rsidRPr="00B62592">
        <w:rPr>
          <w:rFonts w:ascii="Aptos" w:hAnsi="Aptos"/>
          <w:color w:val="000000"/>
        </w:rPr>
        <w:t xml:space="preserve"> work</w:t>
      </w:r>
      <w:r w:rsidR="00B62592">
        <w:rPr>
          <w:rFonts w:ascii="Aptos" w:hAnsi="Aptos"/>
          <w:color w:val="000000"/>
        </w:rPr>
        <w:t>,</w:t>
      </w:r>
      <w:r w:rsidR="00B62592" w:rsidRPr="00B62592">
        <w:rPr>
          <w:rFonts w:ascii="Aptos" w:hAnsi="Aptos"/>
          <w:color w:val="000000"/>
        </w:rPr>
        <w:t xml:space="preserve"> or church</w:t>
      </w:r>
      <w:r w:rsidR="00B62592">
        <w:rPr>
          <w:rFonts w:ascii="Aptos" w:hAnsi="Aptos"/>
          <w:color w:val="000000"/>
        </w:rPr>
        <w:t>;</w:t>
      </w:r>
      <w:r w:rsidR="00B62592" w:rsidRPr="00B62592">
        <w:rPr>
          <w:rFonts w:ascii="Aptos" w:hAnsi="Aptos"/>
          <w:color w:val="000000"/>
        </w:rPr>
        <w:t xml:space="preserve"> raped them as a form of retribution or to enforce rules on racial and economic hierarchy.</w:t>
      </w:r>
      <w:r w:rsidR="00B62592">
        <w:rPr>
          <w:rFonts w:ascii="Aptos" w:hAnsi="Aptos"/>
          <w:color w:val="000000"/>
        </w:rPr>
        <w:t xml:space="preserve"> Between 1940 – 1975.</w:t>
      </w:r>
    </w:p>
    <w:p w14:paraId="2ACCC57F" w14:textId="5895827B" w:rsidR="00B62592" w:rsidRDefault="00E470BD" w:rsidP="0098417D">
      <w:pPr>
        <w:pStyle w:val="ListParagraph"/>
        <w:numPr>
          <w:ilvl w:val="0"/>
          <w:numId w:val="2"/>
        </w:numPr>
      </w:pPr>
      <w:r>
        <w:t>South Carolina senator Strom Thurmond fathered a child with an underage Black girl. (</w:t>
      </w:r>
      <w:r w:rsidRPr="00E80EEF">
        <w:rPr>
          <w:b/>
          <w:bCs/>
        </w:rPr>
        <w:t xml:space="preserve">True </w:t>
      </w:r>
      <w:r>
        <w:t xml:space="preserve">or False) </w:t>
      </w:r>
      <w:r w:rsidRPr="00E470BD">
        <w:t>Thurmond's 70</w:t>
      </w:r>
      <w:r>
        <w:t>-</w:t>
      </w:r>
      <w:r w:rsidRPr="00E470BD">
        <w:t>year political career spent fervently defending racial support separation</w:t>
      </w:r>
      <w:r>
        <w:t>,</w:t>
      </w:r>
      <w:r w:rsidRPr="00E470BD">
        <w:t xml:space="preserve"> inequality</w:t>
      </w:r>
      <w:r>
        <w:t>,</w:t>
      </w:r>
      <w:r w:rsidRPr="00E470BD">
        <w:t xml:space="preserve"> and the superiority of white race.</w:t>
      </w:r>
      <w:r>
        <w:t xml:space="preserve"> </w:t>
      </w:r>
      <w:r w:rsidRPr="00E470BD">
        <w:t>Statutory rape laws were not written to protect girls like</w:t>
      </w:r>
      <w:r w:rsidR="00B257C1">
        <w:t xml:space="preserve"> Ms. Carrie</w:t>
      </w:r>
      <w:r w:rsidRPr="00E470BD">
        <w:t xml:space="preserve"> Butler</w:t>
      </w:r>
      <w:r w:rsidR="001C381F">
        <w:t>, who gave birth to child fathered by senator Thurmond</w:t>
      </w:r>
      <w:r w:rsidRPr="00E470BD">
        <w:t>.</w:t>
      </w:r>
    </w:p>
    <w:p w14:paraId="00643352" w14:textId="322FCF52" w:rsidR="00B257C1" w:rsidRDefault="00E80EEF" w:rsidP="0098417D">
      <w:pPr>
        <w:pStyle w:val="ListParagraph"/>
        <w:numPr>
          <w:ilvl w:val="0"/>
          <w:numId w:val="2"/>
        </w:numPr>
      </w:pPr>
      <w:r w:rsidRPr="00E80EEF">
        <w:t>Jo</w:t>
      </w:r>
      <w:r>
        <w:t xml:space="preserve"> A</w:t>
      </w:r>
      <w:r w:rsidRPr="00E80EEF">
        <w:t>nn Robinson</w:t>
      </w:r>
      <w:r>
        <w:t>,</w:t>
      </w:r>
      <w:r w:rsidRPr="00E80EEF">
        <w:t xml:space="preserve"> a </w:t>
      </w:r>
      <w:r>
        <w:t>B</w:t>
      </w:r>
      <w:r w:rsidRPr="00E80EEF">
        <w:t>lack woman an</w:t>
      </w:r>
      <w:r>
        <w:t>d</w:t>
      </w:r>
      <w:r w:rsidRPr="00E80EEF">
        <w:t xml:space="preserve"> English professor at Alabama State </w:t>
      </w:r>
      <w:r>
        <w:t>C</w:t>
      </w:r>
      <w:r w:rsidRPr="00E80EEF">
        <w:t>ollege</w:t>
      </w:r>
      <w:r>
        <w:t>,</w:t>
      </w:r>
      <w:r w:rsidRPr="00E80EEF">
        <w:t xml:space="preserve"> was the key organizer and backbone of the Montgomery Bus Boycott.</w:t>
      </w:r>
      <w:r>
        <w:t xml:space="preserve"> (</w:t>
      </w:r>
      <w:r w:rsidRPr="00554661">
        <w:rPr>
          <w:b/>
          <w:bCs/>
        </w:rPr>
        <w:t>True</w:t>
      </w:r>
      <w:r>
        <w:t xml:space="preserve"> or False) </w:t>
      </w:r>
      <w:r w:rsidRPr="00E80EEF">
        <w:t xml:space="preserve">She faced threats and violent reprisals including vandalism of her home and car. She was arrested for organizing the boycott in 1955. </w:t>
      </w:r>
    </w:p>
    <w:p w14:paraId="3002A8CB" w14:textId="68702138" w:rsidR="00E24DC9" w:rsidRDefault="00E24DC9" w:rsidP="0098417D">
      <w:pPr>
        <w:pStyle w:val="ListParagraph"/>
        <w:numPr>
          <w:ilvl w:val="0"/>
          <w:numId w:val="2"/>
        </w:numPr>
      </w:pPr>
      <w:r w:rsidRPr="00E24DC9">
        <w:t xml:space="preserve">Elected officials denounced peaceful civil rights protesters as </w:t>
      </w:r>
      <w:r>
        <w:t>“</w:t>
      </w:r>
      <w:r w:rsidRPr="00E24DC9">
        <w:t>criminals</w:t>
      </w:r>
      <w:r>
        <w:t>”</w:t>
      </w:r>
      <w:r w:rsidRPr="00E24DC9">
        <w:t xml:space="preserve"> and </w:t>
      </w:r>
      <w:r>
        <w:t>“</w:t>
      </w:r>
      <w:r w:rsidRPr="00E24DC9">
        <w:t>lawbreakers</w:t>
      </w:r>
      <w:r>
        <w:t>”</w:t>
      </w:r>
      <w:r w:rsidRPr="00E24DC9">
        <w:t xml:space="preserve"> and used the legal system to harass</w:t>
      </w:r>
      <w:r>
        <w:t>,</w:t>
      </w:r>
      <w:r w:rsidRPr="00E24DC9">
        <w:t xml:space="preserve"> beat</w:t>
      </w:r>
      <w:r w:rsidR="00DD2F0D">
        <w:t>,</w:t>
      </w:r>
      <w:r w:rsidRPr="00E24DC9">
        <w:t xml:space="preserve"> arrest</w:t>
      </w:r>
      <w:r w:rsidR="00DD2F0D">
        <w:t>,</w:t>
      </w:r>
      <w:r w:rsidRPr="00E24DC9">
        <w:t xml:space="preserve"> and imprison activists.</w:t>
      </w:r>
      <w:r w:rsidR="00DD2F0D">
        <w:t xml:space="preserve"> (</w:t>
      </w:r>
      <w:r w:rsidR="00DD2F0D" w:rsidRPr="00DD2F0D">
        <w:rPr>
          <w:b/>
          <w:bCs/>
        </w:rPr>
        <w:t>True</w:t>
      </w:r>
      <w:r w:rsidR="00DD2F0D">
        <w:t xml:space="preserve"> or False) </w:t>
      </w:r>
      <w:r w:rsidR="00DD2F0D" w:rsidRPr="00DD2F0D">
        <w:t>The law protected white supremac</w:t>
      </w:r>
      <w:r w:rsidR="00DD2F0D">
        <w:t>y</w:t>
      </w:r>
      <w:r w:rsidR="00DD2F0D" w:rsidRPr="00DD2F0D">
        <w:t xml:space="preserve"> rather than racial equality</w:t>
      </w:r>
      <w:r w:rsidR="00DD2F0D">
        <w:t xml:space="preserve"> and</w:t>
      </w:r>
      <w:r w:rsidR="00DD2F0D" w:rsidRPr="00DD2F0D">
        <w:t xml:space="preserve"> persecuted those who oppose</w:t>
      </w:r>
      <w:r w:rsidR="00DD2F0D">
        <w:t>d</w:t>
      </w:r>
      <w:r w:rsidR="00DD2F0D" w:rsidRPr="00DD2F0D">
        <w:t xml:space="preserve"> the racial status quo.</w:t>
      </w:r>
      <w:r w:rsidR="00554661">
        <w:t xml:space="preserve"> </w:t>
      </w:r>
    </w:p>
    <w:p w14:paraId="49ACA105" w14:textId="547C6FB1" w:rsidR="0011768F" w:rsidRDefault="0084469E" w:rsidP="0098417D">
      <w:pPr>
        <w:pStyle w:val="ListParagraph"/>
        <w:numPr>
          <w:ilvl w:val="0"/>
          <w:numId w:val="2"/>
        </w:numPr>
      </w:pPr>
      <w:r w:rsidRPr="0084469E">
        <w:t>On December the 17th 1951</w:t>
      </w:r>
      <w:r>
        <w:t>,</w:t>
      </w:r>
      <w:r w:rsidRPr="0084469E">
        <w:t xml:space="preserve"> </w:t>
      </w:r>
      <w:r>
        <w:t>“W</w:t>
      </w:r>
      <w:r w:rsidRPr="0084469E">
        <w:t xml:space="preserve">e </w:t>
      </w:r>
      <w:r>
        <w:t>C</w:t>
      </w:r>
      <w:r w:rsidRPr="0084469E">
        <w:t xml:space="preserve">harged </w:t>
      </w:r>
      <w:r>
        <w:t>G</w:t>
      </w:r>
      <w:r w:rsidRPr="0084469E">
        <w:t>enocide</w:t>
      </w:r>
      <w:r>
        <w:t>:</w:t>
      </w:r>
      <w:r w:rsidRPr="0084469E">
        <w:t xml:space="preserve"> </w:t>
      </w:r>
      <w:r>
        <w:t>T</w:t>
      </w:r>
      <w:r w:rsidRPr="0084469E">
        <w:t xml:space="preserve">he </w:t>
      </w:r>
      <w:r>
        <w:t>C</w:t>
      </w:r>
      <w:r w:rsidRPr="0084469E">
        <w:t xml:space="preserve">rime of </w:t>
      </w:r>
      <w:r>
        <w:t>G</w:t>
      </w:r>
      <w:r w:rsidRPr="0084469E">
        <w:t xml:space="preserve">overnment </w:t>
      </w:r>
      <w:r>
        <w:t>A</w:t>
      </w:r>
      <w:r w:rsidRPr="0084469E">
        <w:t xml:space="preserve">gainst the </w:t>
      </w:r>
      <w:r>
        <w:t>Negro</w:t>
      </w:r>
      <w:r w:rsidRPr="0084469E">
        <w:t xml:space="preserve"> </w:t>
      </w:r>
      <w:r>
        <w:t>P</w:t>
      </w:r>
      <w:r w:rsidRPr="0084469E">
        <w:t>eople</w:t>
      </w:r>
      <w:r>
        <w:t>”</w:t>
      </w:r>
      <w:r w:rsidRPr="0084469E">
        <w:t xml:space="preserve"> was a landmark petition presented to the United </w:t>
      </w:r>
      <w:r>
        <w:t>N</w:t>
      </w:r>
      <w:r w:rsidRPr="0084469E">
        <w:t xml:space="preserve">ations by the </w:t>
      </w:r>
      <w:r>
        <w:t>C</w:t>
      </w:r>
      <w:r w:rsidRPr="0084469E">
        <w:t xml:space="preserve">ivil </w:t>
      </w:r>
      <w:r>
        <w:t>R</w:t>
      </w:r>
      <w:r w:rsidRPr="0084469E">
        <w:t>ights Congress</w:t>
      </w:r>
      <w:r>
        <w:t>,</w:t>
      </w:r>
      <w:r w:rsidRPr="0084469E">
        <w:t xml:space="preserve"> led by William L</w:t>
      </w:r>
      <w:r w:rsidR="00FC4BC3">
        <w:t>.</w:t>
      </w:r>
      <w:r w:rsidRPr="0084469E">
        <w:t xml:space="preserve"> </w:t>
      </w:r>
      <w:r w:rsidR="00FC4BC3" w:rsidRPr="0084469E">
        <w:t>Patterson,</w:t>
      </w:r>
      <w:r w:rsidRPr="0084469E">
        <w:t xml:space="preserve"> and supported by Paul Robeson.</w:t>
      </w:r>
      <w:r>
        <w:t xml:space="preserve"> (</w:t>
      </w:r>
      <w:r w:rsidRPr="00D526FF">
        <w:rPr>
          <w:b/>
          <w:bCs/>
        </w:rPr>
        <w:t>True</w:t>
      </w:r>
      <w:r>
        <w:t xml:space="preserve"> or False) </w:t>
      </w:r>
      <w:r w:rsidRPr="0084469E">
        <w:t xml:space="preserve">It </w:t>
      </w:r>
      <w:r w:rsidR="00A81F06">
        <w:t xml:space="preserve">was </w:t>
      </w:r>
      <w:r w:rsidRPr="0084469E">
        <w:t xml:space="preserve">documented over 150 killings and hundreds of violent acts against </w:t>
      </w:r>
      <w:r>
        <w:t>B</w:t>
      </w:r>
      <w:r w:rsidRPr="0084469E">
        <w:t>lack American</w:t>
      </w:r>
      <w:r>
        <w:t>s,</w:t>
      </w:r>
      <w:r w:rsidRPr="0084469E">
        <w:t xml:space="preserve"> </w:t>
      </w:r>
      <w:r>
        <w:t>a</w:t>
      </w:r>
      <w:r w:rsidRPr="0084469E">
        <w:t>rg</w:t>
      </w:r>
      <w:r>
        <w:t>u</w:t>
      </w:r>
      <w:r w:rsidRPr="0084469E">
        <w:t>ing that the US government</w:t>
      </w:r>
      <w:r>
        <w:t>’s</w:t>
      </w:r>
      <w:r w:rsidRPr="0084469E">
        <w:t xml:space="preserve"> </w:t>
      </w:r>
      <w:r>
        <w:t>inaction</w:t>
      </w:r>
      <w:r w:rsidRPr="0084469E">
        <w:t xml:space="preserve"> amount</w:t>
      </w:r>
      <w:r>
        <w:t>ed</w:t>
      </w:r>
      <w:r w:rsidRPr="0084469E">
        <w:t xml:space="preserve"> to genocide under the international law.</w:t>
      </w:r>
    </w:p>
    <w:p w14:paraId="1982D1A0" w14:textId="77777777" w:rsidR="00626239" w:rsidRDefault="00626239" w:rsidP="00626239">
      <w:pPr>
        <w:pStyle w:val="ListParagraph"/>
      </w:pPr>
    </w:p>
    <w:p w14:paraId="7405592B" w14:textId="77777777" w:rsidR="00626239" w:rsidRDefault="00626239" w:rsidP="00626239">
      <w:pPr>
        <w:pStyle w:val="ListParagraph"/>
      </w:pPr>
    </w:p>
    <w:p w14:paraId="5922D515" w14:textId="69F68AAB" w:rsidR="00D526FF" w:rsidRDefault="00626239" w:rsidP="008E6C62">
      <w:pPr>
        <w:pStyle w:val="ListParagraph"/>
        <w:numPr>
          <w:ilvl w:val="0"/>
          <w:numId w:val="6"/>
        </w:numPr>
      </w:pPr>
      <w:r w:rsidRPr="00626239">
        <w:t>In the 1960s</w:t>
      </w:r>
      <w:r>
        <w:t>,</w:t>
      </w:r>
      <w:r w:rsidRPr="00626239">
        <w:t xml:space="preserve"> </w:t>
      </w:r>
      <w:r>
        <w:t>B</w:t>
      </w:r>
      <w:r w:rsidRPr="00626239">
        <w:t>lack communities fed up with police brutality responded to police harassment</w:t>
      </w:r>
      <w:r>
        <w:t>,</w:t>
      </w:r>
      <w:r w:rsidRPr="00626239">
        <w:t xml:space="preserve"> abuse</w:t>
      </w:r>
      <w:r>
        <w:t>,</w:t>
      </w:r>
      <w:r w:rsidRPr="00626239">
        <w:t xml:space="preserve"> and killing</w:t>
      </w:r>
      <w:r>
        <w:t>s</w:t>
      </w:r>
      <w:r w:rsidRPr="00626239">
        <w:t xml:space="preserve"> with riots in several major cities</w:t>
      </w:r>
      <w:r>
        <w:t>,</w:t>
      </w:r>
      <w:r w:rsidRPr="00626239">
        <w:t xml:space="preserve"> including Harlem </w:t>
      </w:r>
      <w:r>
        <w:t>(</w:t>
      </w:r>
      <w:r w:rsidRPr="00626239">
        <w:t>1964</w:t>
      </w:r>
      <w:r>
        <w:t>),</w:t>
      </w:r>
      <w:r w:rsidRPr="00626239">
        <w:t xml:space="preserve"> Philadelphia </w:t>
      </w:r>
      <w:r>
        <w:t>(</w:t>
      </w:r>
      <w:r w:rsidRPr="00626239">
        <w:t>1964</w:t>
      </w:r>
      <w:r>
        <w:t>),</w:t>
      </w:r>
      <w:r w:rsidRPr="00626239">
        <w:t xml:space="preserve"> Chicago </w:t>
      </w:r>
      <w:r>
        <w:t>(</w:t>
      </w:r>
      <w:r w:rsidRPr="00626239">
        <w:t>1966</w:t>
      </w:r>
      <w:r>
        <w:t>),</w:t>
      </w:r>
      <w:r w:rsidRPr="00626239">
        <w:t xml:space="preserve"> Detroit </w:t>
      </w:r>
      <w:r>
        <w:t>(</w:t>
      </w:r>
      <w:r w:rsidRPr="00626239">
        <w:t>1967</w:t>
      </w:r>
      <w:r>
        <w:t>),</w:t>
      </w:r>
      <w:r w:rsidRPr="00626239">
        <w:t xml:space="preserve"> and Newark </w:t>
      </w:r>
      <w:r>
        <w:t>(</w:t>
      </w:r>
      <w:r w:rsidRPr="00626239">
        <w:t>1967</w:t>
      </w:r>
      <w:r>
        <w:t>)</w:t>
      </w:r>
      <w:r w:rsidRPr="00626239">
        <w:t xml:space="preserve">. </w:t>
      </w:r>
      <w:r w:rsidR="008E6C62" w:rsidRPr="008E6C62">
        <w:rPr>
          <w:rFonts w:ascii="Aptos" w:hAnsi="Aptos"/>
          <w:color w:val="000000"/>
        </w:rPr>
        <w:t>(</w:t>
      </w:r>
      <w:r w:rsidR="008E6C62" w:rsidRPr="008E6C62">
        <w:rPr>
          <w:rFonts w:ascii="Aptos" w:hAnsi="Aptos"/>
          <w:b/>
          <w:bCs/>
          <w:color w:val="000000"/>
        </w:rPr>
        <w:t>True</w:t>
      </w:r>
      <w:r w:rsidR="008E6C62" w:rsidRPr="008E6C62">
        <w:rPr>
          <w:rFonts w:ascii="Aptos" w:hAnsi="Aptos"/>
          <w:color w:val="000000"/>
        </w:rPr>
        <w:t xml:space="preserve"> or False) Black communities remained frustrated by ongoing racism, poverty, and harsh policing unaddressed by the new law.</w:t>
      </w:r>
    </w:p>
    <w:p w14:paraId="7FFFD201" w14:textId="600D80CB" w:rsidR="00AF7486" w:rsidRPr="00D1517A" w:rsidRDefault="00D1517A" w:rsidP="00D1517A">
      <w:pPr>
        <w:pStyle w:val="ListParagraph"/>
        <w:numPr>
          <w:ilvl w:val="0"/>
          <w:numId w:val="6"/>
        </w:numPr>
      </w:pPr>
      <w:r w:rsidRPr="00D1517A">
        <w:rPr>
          <w:rFonts w:ascii="Aptos" w:hAnsi="Aptos"/>
          <w:color w:val="000000"/>
        </w:rPr>
        <w:t>The Black Brain Trust, also known as the Black Cabinet or the Federal Council of Negro Affairs, was an informal assembly of African American public policy advisers who provided counsel to President Franklin D. Roosevelt.</w:t>
      </w:r>
      <w:r>
        <w:rPr>
          <w:rFonts w:ascii="Aptos" w:hAnsi="Aptos"/>
          <w:color w:val="000000"/>
        </w:rPr>
        <w:t xml:space="preserve"> (</w:t>
      </w:r>
      <w:r w:rsidRPr="00D1517A">
        <w:rPr>
          <w:rFonts w:ascii="Aptos" w:hAnsi="Aptos"/>
          <w:b/>
          <w:bCs/>
          <w:color w:val="000000"/>
        </w:rPr>
        <w:t>True</w:t>
      </w:r>
      <w:r>
        <w:rPr>
          <w:rFonts w:ascii="Aptos" w:hAnsi="Aptos"/>
          <w:color w:val="000000"/>
        </w:rPr>
        <w:t xml:space="preserve"> or False) </w:t>
      </w:r>
      <w:r w:rsidRPr="00D1517A">
        <w:rPr>
          <w:rFonts w:ascii="Aptos" w:hAnsi="Aptos"/>
          <w:color w:val="000000"/>
        </w:rPr>
        <w:t xml:space="preserve">This group was led by figures like </w:t>
      </w:r>
      <w:r>
        <w:rPr>
          <w:rFonts w:ascii="Aptos" w:hAnsi="Aptos"/>
          <w:color w:val="000000"/>
        </w:rPr>
        <w:t>Mary</w:t>
      </w:r>
      <w:r w:rsidRPr="00D1517A">
        <w:rPr>
          <w:rFonts w:ascii="Aptos" w:hAnsi="Aptos"/>
          <w:color w:val="000000"/>
        </w:rPr>
        <w:t xml:space="preserve"> McLeod Bethune</w:t>
      </w:r>
      <w:r>
        <w:rPr>
          <w:rFonts w:ascii="Aptos" w:hAnsi="Aptos"/>
          <w:color w:val="000000"/>
        </w:rPr>
        <w:t>,</w:t>
      </w:r>
      <w:r w:rsidRPr="00D1517A">
        <w:rPr>
          <w:rFonts w:ascii="Aptos" w:hAnsi="Aptos"/>
          <w:color w:val="000000"/>
        </w:rPr>
        <w:t xml:space="preserve"> they were advocated for African American inclusion in </w:t>
      </w:r>
      <w:r>
        <w:rPr>
          <w:rFonts w:ascii="Aptos" w:hAnsi="Aptos"/>
          <w:color w:val="000000"/>
        </w:rPr>
        <w:t>N</w:t>
      </w:r>
      <w:r w:rsidRPr="00D1517A">
        <w:rPr>
          <w:rFonts w:ascii="Aptos" w:hAnsi="Aptos"/>
          <w:color w:val="000000"/>
        </w:rPr>
        <w:t xml:space="preserve">ew </w:t>
      </w:r>
      <w:r>
        <w:rPr>
          <w:rFonts w:ascii="Aptos" w:hAnsi="Aptos"/>
          <w:color w:val="000000"/>
        </w:rPr>
        <w:t>D</w:t>
      </w:r>
      <w:r w:rsidRPr="00D1517A">
        <w:rPr>
          <w:rFonts w:ascii="Aptos" w:hAnsi="Aptos"/>
          <w:color w:val="000000"/>
        </w:rPr>
        <w:t xml:space="preserve">eal </w:t>
      </w:r>
      <w:r>
        <w:rPr>
          <w:rFonts w:ascii="Aptos" w:hAnsi="Aptos"/>
          <w:color w:val="000000"/>
        </w:rPr>
        <w:t>p</w:t>
      </w:r>
      <w:r w:rsidRPr="00D1517A">
        <w:rPr>
          <w:rFonts w:ascii="Aptos" w:hAnsi="Aptos"/>
          <w:color w:val="000000"/>
        </w:rPr>
        <w:t>rograms</w:t>
      </w:r>
      <w:r>
        <w:rPr>
          <w:rFonts w:ascii="Aptos" w:hAnsi="Aptos"/>
          <w:color w:val="000000"/>
        </w:rPr>
        <w:t>,</w:t>
      </w:r>
      <w:r w:rsidRPr="00D1517A">
        <w:rPr>
          <w:rFonts w:ascii="Aptos" w:hAnsi="Aptos"/>
          <w:color w:val="000000"/>
        </w:rPr>
        <w:t xml:space="preserve"> address</w:t>
      </w:r>
      <w:r>
        <w:rPr>
          <w:rFonts w:ascii="Aptos" w:hAnsi="Aptos"/>
          <w:color w:val="000000"/>
        </w:rPr>
        <w:t>ed</w:t>
      </w:r>
      <w:r w:rsidRPr="00D1517A">
        <w:rPr>
          <w:rFonts w:ascii="Aptos" w:hAnsi="Aptos"/>
          <w:color w:val="000000"/>
        </w:rPr>
        <w:t xml:space="preserve"> discrimination</w:t>
      </w:r>
      <w:r>
        <w:rPr>
          <w:rFonts w:ascii="Aptos" w:hAnsi="Aptos"/>
          <w:color w:val="000000"/>
        </w:rPr>
        <w:t>,</w:t>
      </w:r>
      <w:r w:rsidRPr="00D1517A">
        <w:rPr>
          <w:rFonts w:ascii="Aptos" w:hAnsi="Aptos"/>
          <w:color w:val="000000"/>
        </w:rPr>
        <w:t xml:space="preserve"> and help shift </w:t>
      </w:r>
      <w:r>
        <w:rPr>
          <w:rFonts w:ascii="Aptos" w:hAnsi="Aptos"/>
          <w:color w:val="000000"/>
        </w:rPr>
        <w:t>B</w:t>
      </w:r>
      <w:r w:rsidRPr="00D1517A">
        <w:rPr>
          <w:rFonts w:ascii="Aptos" w:hAnsi="Aptos"/>
          <w:color w:val="000000"/>
        </w:rPr>
        <w:t>lack voting patterns towards the Democratic Party.</w:t>
      </w:r>
    </w:p>
    <w:p w14:paraId="49D96A27" w14:textId="4C3A5122" w:rsidR="00D1517A" w:rsidRPr="007F4C3D" w:rsidRDefault="004F63B5" w:rsidP="0072277A">
      <w:pPr>
        <w:pStyle w:val="ListParagraph"/>
        <w:numPr>
          <w:ilvl w:val="0"/>
          <w:numId w:val="6"/>
        </w:numPr>
      </w:pPr>
      <w:r w:rsidRPr="004F63B5">
        <w:rPr>
          <w:rFonts w:ascii="Aptos" w:hAnsi="Aptos"/>
          <w:color w:val="000000"/>
        </w:rPr>
        <w:t>Dr. William A. Hinton was a pioneer in public health, known for developing the Hinton test, a diagnostic method for syphilis</w:t>
      </w:r>
      <w:r w:rsidR="0072277A">
        <w:rPr>
          <w:rFonts w:ascii="Aptos" w:hAnsi="Aptos"/>
          <w:color w:val="000000"/>
        </w:rPr>
        <w:t xml:space="preserve">. </w:t>
      </w:r>
      <w:r w:rsidR="00A22727">
        <w:rPr>
          <w:rFonts w:ascii="Aptos" w:hAnsi="Aptos"/>
          <w:color w:val="000000"/>
        </w:rPr>
        <w:t>(</w:t>
      </w:r>
      <w:r w:rsidR="0072277A" w:rsidRPr="00A22727">
        <w:rPr>
          <w:rFonts w:ascii="Aptos" w:hAnsi="Aptos"/>
          <w:b/>
          <w:bCs/>
          <w:color w:val="000000"/>
        </w:rPr>
        <w:t>True</w:t>
      </w:r>
      <w:r w:rsidR="0072277A" w:rsidRPr="0072277A">
        <w:rPr>
          <w:rFonts w:ascii="Aptos" w:hAnsi="Aptos"/>
          <w:color w:val="000000"/>
        </w:rPr>
        <w:t xml:space="preserve"> or False</w:t>
      </w:r>
      <w:r w:rsidR="00A22727">
        <w:rPr>
          <w:rFonts w:ascii="Aptos" w:hAnsi="Aptos"/>
          <w:color w:val="000000"/>
        </w:rPr>
        <w:t>)</w:t>
      </w:r>
      <w:r w:rsidR="0072277A" w:rsidRPr="0072277A">
        <w:rPr>
          <w:rFonts w:ascii="Aptos" w:hAnsi="Aptos"/>
          <w:color w:val="000000"/>
        </w:rPr>
        <w:t xml:space="preserve"> Dr. Hinton was a bacteriologist, pathologist, and educator, and he became Harvard University's first Black professor.</w:t>
      </w:r>
    </w:p>
    <w:p w14:paraId="5C1BE62F" w14:textId="0CD9B794" w:rsidR="007F4C3D" w:rsidRDefault="00B8636C" w:rsidP="0072277A">
      <w:pPr>
        <w:pStyle w:val="ListParagraph"/>
        <w:numPr>
          <w:ilvl w:val="0"/>
          <w:numId w:val="6"/>
        </w:numPr>
      </w:pPr>
      <w:r w:rsidRPr="00B8636C">
        <w:t>D</w:t>
      </w:r>
      <w:r>
        <w:t>r.</w:t>
      </w:r>
      <w:r w:rsidRPr="00B8636C">
        <w:t xml:space="preserve"> Joseph N</w:t>
      </w:r>
      <w:r>
        <w:t>.</w:t>
      </w:r>
      <w:r w:rsidRPr="00B8636C">
        <w:t xml:space="preserve"> Jackson was an African American inventor who patented the programmable TV receiver control in 1978. </w:t>
      </w:r>
      <w:r w:rsidR="00D82584">
        <w:t>(</w:t>
      </w:r>
      <w:r w:rsidR="00D82584" w:rsidRPr="00471DB3">
        <w:rPr>
          <w:b/>
          <w:bCs/>
        </w:rPr>
        <w:t>True</w:t>
      </w:r>
      <w:r w:rsidR="00D82584">
        <w:t xml:space="preserve"> or False) </w:t>
      </w:r>
      <w:r w:rsidRPr="00B8636C">
        <w:t xml:space="preserve">This </w:t>
      </w:r>
      <w:r w:rsidR="00703D49" w:rsidRPr="00B8636C">
        <w:t>device,</w:t>
      </w:r>
      <w:r w:rsidRPr="00B8636C">
        <w:t xml:space="preserve"> known as the Tele</w:t>
      </w:r>
      <w:r>
        <w:t>C</w:t>
      </w:r>
      <w:r w:rsidRPr="00B8636C">
        <w:t>ommander</w:t>
      </w:r>
      <w:r>
        <w:t>,</w:t>
      </w:r>
      <w:r w:rsidRPr="00B8636C">
        <w:t xml:space="preserve"> allow</w:t>
      </w:r>
      <w:r w:rsidR="00703D49">
        <w:t>ed</w:t>
      </w:r>
      <w:r w:rsidRPr="00B8636C">
        <w:t xml:space="preserve"> users to program TV viewing</w:t>
      </w:r>
      <w:r>
        <w:t>,</w:t>
      </w:r>
      <w:r w:rsidRPr="00B8636C">
        <w:t xml:space="preserve"> acting as a precursor to the V</w:t>
      </w:r>
      <w:r>
        <w:t>-</w:t>
      </w:r>
      <w:r w:rsidRPr="00B8636C">
        <w:t>chip for parental control.</w:t>
      </w:r>
    </w:p>
    <w:p w14:paraId="4E79C40B" w14:textId="6FC836C5" w:rsidR="00EC6E17" w:rsidRDefault="002004F4" w:rsidP="0072277A">
      <w:pPr>
        <w:pStyle w:val="ListParagraph"/>
        <w:numPr>
          <w:ilvl w:val="0"/>
          <w:numId w:val="6"/>
        </w:numPr>
      </w:pPr>
      <w:r>
        <w:t>Satchel Paige holds the record for the oldest rookie debut, at 42 years old, and the oldest player to compete at 59 years old. (</w:t>
      </w:r>
      <w:r w:rsidRPr="00BF4880">
        <w:rPr>
          <w:b/>
          <w:bCs/>
        </w:rPr>
        <w:t>True</w:t>
      </w:r>
      <w:r>
        <w:t xml:space="preserve"> or False) </w:t>
      </w:r>
      <w:r w:rsidRPr="002004F4">
        <w:t xml:space="preserve">Mr. </w:t>
      </w:r>
      <w:r>
        <w:t>P</w:t>
      </w:r>
      <w:r w:rsidRPr="002004F4">
        <w:t>a</w:t>
      </w:r>
      <w:r>
        <w:t>i</w:t>
      </w:r>
      <w:r w:rsidRPr="002004F4">
        <w:t>ge widely considered one of the greatest baseball p</w:t>
      </w:r>
      <w:r>
        <w:t>itchers</w:t>
      </w:r>
      <w:r w:rsidRPr="002004F4">
        <w:t xml:space="preserve"> in history</w:t>
      </w:r>
      <w:r>
        <w:t>, w</w:t>
      </w:r>
      <w:r w:rsidRPr="002004F4">
        <w:t xml:space="preserve">ho dominated the </w:t>
      </w:r>
      <w:r>
        <w:t>Negro L</w:t>
      </w:r>
      <w:r w:rsidRPr="002004F4">
        <w:t>eagues.</w:t>
      </w:r>
    </w:p>
    <w:p w14:paraId="1F2C61D7" w14:textId="3AA62527" w:rsidR="008347FC" w:rsidRPr="00AA3F7B" w:rsidRDefault="008347FC" w:rsidP="0072277A">
      <w:pPr>
        <w:pStyle w:val="ListParagraph"/>
        <w:numPr>
          <w:ilvl w:val="0"/>
          <w:numId w:val="6"/>
        </w:numPr>
      </w:pPr>
      <w:r w:rsidRPr="008347FC">
        <w:t xml:space="preserve">Andrew </w:t>
      </w:r>
      <w:r>
        <w:t>“</w:t>
      </w:r>
      <w:r w:rsidRPr="008347FC">
        <w:t>Rub</w:t>
      </w:r>
      <w:r>
        <w:t>e”</w:t>
      </w:r>
      <w:r w:rsidRPr="008347FC">
        <w:t xml:space="preserve"> </w:t>
      </w:r>
      <w:r>
        <w:t>F</w:t>
      </w:r>
      <w:r w:rsidRPr="008347FC">
        <w:t xml:space="preserve">oster the </w:t>
      </w:r>
      <w:r>
        <w:t>“F</w:t>
      </w:r>
      <w:r w:rsidRPr="008347FC">
        <w:t xml:space="preserve">ather of </w:t>
      </w:r>
      <w:r>
        <w:t>B</w:t>
      </w:r>
      <w:r w:rsidRPr="008347FC">
        <w:t xml:space="preserve">lack </w:t>
      </w:r>
      <w:r>
        <w:t>B</w:t>
      </w:r>
      <w:r w:rsidRPr="008347FC">
        <w:t>aseball</w:t>
      </w:r>
      <w:r>
        <w:t xml:space="preserve">” </w:t>
      </w:r>
      <w:r w:rsidRPr="008347FC">
        <w:t xml:space="preserve">who organized the </w:t>
      </w:r>
      <w:r>
        <w:t>Nego</w:t>
      </w:r>
      <w:r w:rsidRPr="008347FC">
        <w:t xml:space="preserve"> National League in 1920.</w:t>
      </w:r>
      <w:r w:rsidR="00FC4BC3">
        <w:t xml:space="preserve"> (</w:t>
      </w:r>
      <w:r w:rsidR="00FC4BC3" w:rsidRPr="00FC4BC3">
        <w:rPr>
          <w:b/>
          <w:bCs/>
        </w:rPr>
        <w:t>True</w:t>
      </w:r>
      <w:r w:rsidR="00FC4BC3">
        <w:t xml:space="preserve"> or False)</w:t>
      </w:r>
      <w:r w:rsidRPr="008347FC">
        <w:t xml:space="preserve"> Mr. </w:t>
      </w:r>
      <w:r>
        <w:t>F</w:t>
      </w:r>
      <w:r w:rsidRPr="008347FC">
        <w:t xml:space="preserve">oster was an African American </w:t>
      </w:r>
      <w:r>
        <w:t>pitcher,</w:t>
      </w:r>
      <w:r w:rsidRPr="008347FC">
        <w:t xml:space="preserve"> manager</w:t>
      </w:r>
      <w:r>
        <w:t>,</w:t>
      </w:r>
      <w:r w:rsidRPr="008347FC">
        <w:t xml:space="preserve"> and executive who established the first long standing professional league for </w:t>
      </w:r>
      <w:r>
        <w:t>B</w:t>
      </w:r>
      <w:r w:rsidRPr="008347FC">
        <w:t>lack ballplayers.</w:t>
      </w:r>
    </w:p>
    <w:sectPr w:rsidR="008347FC" w:rsidRPr="00AA3F7B" w:rsidSect="002E6509">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B2F04" w14:textId="77777777" w:rsidR="00211C41" w:rsidRDefault="00211C41" w:rsidP="002E6509">
      <w:pPr>
        <w:spacing w:after="0" w:line="240" w:lineRule="auto"/>
      </w:pPr>
      <w:r>
        <w:separator/>
      </w:r>
    </w:p>
  </w:endnote>
  <w:endnote w:type="continuationSeparator" w:id="0">
    <w:p w14:paraId="045A2CB7" w14:textId="77777777" w:rsidR="00211C41" w:rsidRDefault="00211C41" w:rsidP="002E6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4A31E" w14:textId="77777777" w:rsidR="00211C41" w:rsidRDefault="00211C41" w:rsidP="002E6509">
      <w:pPr>
        <w:spacing w:after="0" w:line="240" w:lineRule="auto"/>
      </w:pPr>
      <w:r>
        <w:separator/>
      </w:r>
    </w:p>
  </w:footnote>
  <w:footnote w:type="continuationSeparator" w:id="0">
    <w:p w14:paraId="73E096B3" w14:textId="77777777" w:rsidR="00211C41" w:rsidRDefault="00211C41" w:rsidP="002E65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354EA" w14:textId="3B30D62F" w:rsidR="002E6509" w:rsidRPr="002E6509" w:rsidRDefault="002E6509">
    <w:pPr>
      <w:pStyle w:val="Header"/>
      <w:rPr>
        <w:b/>
        <w:bCs/>
      </w:rPr>
    </w:pPr>
    <w:r>
      <w:rPr>
        <w:b/>
        <w:bCs/>
      </w:rPr>
      <w:t xml:space="preserve">The Queens </w:t>
    </w:r>
    <w:r w:rsidRPr="002E6509">
      <w:rPr>
        <w:b/>
        <w:bCs/>
      </w:rPr>
      <w:t>Ministry</w:t>
    </w:r>
    <w:r w:rsidRPr="002E6509">
      <w:rPr>
        <w:b/>
        <w:bCs/>
      </w:rPr>
      <w:ptab w:relativeTo="margin" w:alignment="center" w:leader="none"/>
    </w:r>
    <w:r>
      <w:rPr>
        <w:b/>
        <w:bCs/>
      </w:rPr>
      <w:t>Black History</w:t>
    </w:r>
    <w:r w:rsidRPr="002E6509">
      <w:rPr>
        <w:b/>
        <w:bCs/>
      </w:rPr>
      <w:ptab w:relativeTo="margin" w:alignment="right" w:leader="none"/>
    </w:r>
    <w:r>
      <w:rPr>
        <w:b/>
        <w:bCs/>
      </w:rPr>
      <w:t>April 26,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3685C"/>
    <w:multiLevelType w:val="multilevel"/>
    <w:tmpl w:val="D4206CE8"/>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15:restartNumberingAfterBreak="0">
    <w:nsid w:val="0C6A6DB0"/>
    <w:multiLevelType w:val="multilevel"/>
    <w:tmpl w:val="733ADD70"/>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15:restartNumberingAfterBreak="0">
    <w:nsid w:val="12CF401D"/>
    <w:multiLevelType w:val="multilevel"/>
    <w:tmpl w:val="D598C680"/>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15:restartNumberingAfterBreak="0">
    <w:nsid w:val="13CB7EAF"/>
    <w:multiLevelType w:val="hybridMultilevel"/>
    <w:tmpl w:val="7D0460C0"/>
    <w:lvl w:ilvl="0" w:tplc="67B4C9C0">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D625DB"/>
    <w:multiLevelType w:val="hybridMultilevel"/>
    <w:tmpl w:val="CEDED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3D719D"/>
    <w:multiLevelType w:val="multilevel"/>
    <w:tmpl w:val="E8F6AB5A"/>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15:restartNumberingAfterBreak="0">
    <w:nsid w:val="36B92813"/>
    <w:multiLevelType w:val="multilevel"/>
    <w:tmpl w:val="53F8ADE2"/>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15:restartNumberingAfterBreak="0">
    <w:nsid w:val="41B92B2C"/>
    <w:multiLevelType w:val="hybridMultilevel"/>
    <w:tmpl w:val="AA8C6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8549593">
    <w:abstractNumId w:val="7"/>
  </w:num>
  <w:num w:numId="2" w16cid:durableId="1008142662">
    <w:abstractNumId w:val="4"/>
  </w:num>
  <w:num w:numId="3" w16cid:durableId="1050806736">
    <w:abstractNumId w:val="5"/>
  </w:num>
  <w:num w:numId="4" w16cid:durableId="1713798082">
    <w:abstractNumId w:val="1"/>
  </w:num>
  <w:num w:numId="5" w16cid:durableId="91559104">
    <w:abstractNumId w:val="6"/>
  </w:num>
  <w:num w:numId="6" w16cid:durableId="224487021">
    <w:abstractNumId w:val="3"/>
  </w:num>
  <w:num w:numId="7" w16cid:durableId="1887176263">
    <w:abstractNumId w:val="0"/>
  </w:num>
  <w:num w:numId="8" w16cid:durableId="8862585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509"/>
    <w:rsid w:val="0011768F"/>
    <w:rsid w:val="001C381F"/>
    <w:rsid w:val="001C5644"/>
    <w:rsid w:val="001C722B"/>
    <w:rsid w:val="002004F4"/>
    <w:rsid w:val="00211C41"/>
    <w:rsid w:val="002778C9"/>
    <w:rsid w:val="002E6509"/>
    <w:rsid w:val="002E7AD4"/>
    <w:rsid w:val="002F74F5"/>
    <w:rsid w:val="003110DA"/>
    <w:rsid w:val="003C5DDF"/>
    <w:rsid w:val="003C6402"/>
    <w:rsid w:val="00426C60"/>
    <w:rsid w:val="00444A7E"/>
    <w:rsid w:val="00471DB3"/>
    <w:rsid w:val="004C793F"/>
    <w:rsid w:val="004F63B5"/>
    <w:rsid w:val="00554661"/>
    <w:rsid w:val="00626239"/>
    <w:rsid w:val="006604B3"/>
    <w:rsid w:val="006D0FEF"/>
    <w:rsid w:val="006E4C57"/>
    <w:rsid w:val="00703D49"/>
    <w:rsid w:val="0072277A"/>
    <w:rsid w:val="00762DD4"/>
    <w:rsid w:val="007D3682"/>
    <w:rsid w:val="007F4C3D"/>
    <w:rsid w:val="008347FC"/>
    <w:rsid w:val="0084469E"/>
    <w:rsid w:val="00845D40"/>
    <w:rsid w:val="008E1B3F"/>
    <w:rsid w:val="008E59EA"/>
    <w:rsid w:val="008E6C62"/>
    <w:rsid w:val="0098417D"/>
    <w:rsid w:val="00A22727"/>
    <w:rsid w:val="00A7494E"/>
    <w:rsid w:val="00A81F06"/>
    <w:rsid w:val="00AA3F7B"/>
    <w:rsid w:val="00AC2DD6"/>
    <w:rsid w:val="00AF7486"/>
    <w:rsid w:val="00B257C1"/>
    <w:rsid w:val="00B62592"/>
    <w:rsid w:val="00B716E9"/>
    <w:rsid w:val="00B8636C"/>
    <w:rsid w:val="00BD58C5"/>
    <w:rsid w:val="00BF4880"/>
    <w:rsid w:val="00C07A13"/>
    <w:rsid w:val="00C17BBD"/>
    <w:rsid w:val="00C3607F"/>
    <w:rsid w:val="00C55FE8"/>
    <w:rsid w:val="00CA2FE4"/>
    <w:rsid w:val="00D1517A"/>
    <w:rsid w:val="00D526FF"/>
    <w:rsid w:val="00D82584"/>
    <w:rsid w:val="00DD2F0D"/>
    <w:rsid w:val="00E24DC9"/>
    <w:rsid w:val="00E26790"/>
    <w:rsid w:val="00E470BD"/>
    <w:rsid w:val="00E61E17"/>
    <w:rsid w:val="00E80EEF"/>
    <w:rsid w:val="00EC6E17"/>
    <w:rsid w:val="00F46DDC"/>
    <w:rsid w:val="00FC4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20A41"/>
  <w15:chartTrackingRefBased/>
  <w15:docId w15:val="{44D3BCE6-9A13-441B-82D9-AC171BF97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65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65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65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65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65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65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65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65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65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65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65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65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65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65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65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65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65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6509"/>
    <w:rPr>
      <w:rFonts w:eastAsiaTheme="majorEastAsia" w:cstheme="majorBidi"/>
      <w:color w:val="272727" w:themeColor="text1" w:themeTint="D8"/>
    </w:rPr>
  </w:style>
  <w:style w:type="paragraph" w:styleId="Title">
    <w:name w:val="Title"/>
    <w:basedOn w:val="Normal"/>
    <w:next w:val="Normal"/>
    <w:link w:val="TitleChar"/>
    <w:uiPriority w:val="10"/>
    <w:qFormat/>
    <w:rsid w:val="002E65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65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65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65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6509"/>
    <w:pPr>
      <w:spacing w:before="160"/>
      <w:jc w:val="center"/>
    </w:pPr>
    <w:rPr>
      <w:i/>
      <w:iCs/>
      <w:color w:val="404040" w:themeColor="text1" w:themeTint="BF"/>
    </w:rPr>
  </w:style>
  <w:style w:type="character" w:customStyle="1" w:styleId="QuoteChar">
    <w:name w:val="Quote Char"/>
    <w:basedOn w:val="DefaultParagraphFont"/>
    <w:link w:val="Quote"/>
    <w:uiPriority w:val="29"/>
    <w:rsid w:val="002E6509"/>
    <w:rPr>
      <w:i/>
      <w:iCs/>
      <w:color w:val="404040" w:themeColor="text1" w:themeTint="BF"/>
    </w:rPr>
  </w:style>
  <w:style w:type="paragraph" w:styleId="ListParagraph">
    <w:name w:val="List Paragraph"/>
    <w:basedOn w:val="Normal"/>
    <w:uiPriority w:val="34"/>
    <w:qFormat/>
    <w:rsid w:val="002E6509"/>
    <w:pPr>
      <w:ind w:left="720"/>
      <w:contextualSpacing/>
    </w:pPr>
  </w:style>
  <w:style w:type="character" w:styleId="IntenseEmphasis">
    <w:name w:val="Intense Emphasis"/>
    <w:basedOn w:val="DefaultParagraphFont"/>
    <w:uiPriority w:val="21"/>
    <w:qFormat/>
    <w:rsid w:val="002E6509"/>
    <w:rPr>
      <w:i/>
      <w:iCs/>
      <w:color w:val="0F4761" w:themeColor="accent1" w:themeShade="BF"/>
    </w:rPr>
  </w:style>
  <w:style w:type="paragraph" w:styleId="IntenseQuote">
    <w:name w:val="Intense Quote"/>
    <w:basedOn w:val="Normal"/>
    <w:next w:val="Normal"/>
    <w:link w:val="IntenseQuoteChar"/>
    <w:uiPriority w:val="30"/>
    <w:qFormat/>
    <w:rsid w:val="002E65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6509"/>
    <w:rPr>
      <w:i/>
      <w:iCs/>
      <w:color w:val="0F4761" w:themeColor="accent1" w:themeShade="BF"/>
    </w:rPr>
  </w:style>
  <w:style w:type="character" w:styleId="IntenseReference">
    <w:name w:val="Intense Reference"/>
    <w:basedOn w:val="DefaultParagraphFont"/>
    <w:uiPriority w:val="32"/>
    <w:qFormat/>
    <w:rsid w:val="002E6509"/>
    <w:rPr>
      <w:b/>
      <w:bCs/>
      <w:smallCaps/>
      <w:color w:val="0F4761" w:themeColor="accent1" w:themeShade="BF"/>
      <w:spacing w:val="5"/>
    </w:rPr>
  </w:style>
  <w:style w:type="paragraph" w:styleId="Header">
    <w:name w:val="header"/>
    <w:basedOn w:val="Normal"/>
    <w:link w:val="HeaderChar"/>
    <w:uiPriority w:val="99"/>
    <w:unhideWhenUsed/>
    <w:rsid w:val="002E65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6509"/>
  </w:style>
  <w:style w:type="paragraph" w:styleId="Footer">
    <w:name w:val="footer"/>
    <w:basedOn w:val="Normal"/>
    <w:link w:val="FooterChar"/>
    <w:uiPriority w:val="99"/>
    <w:unhideWhenUsed/>
    <w:rsid w:val="002E65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6509"/>
  </w:style>
  <w:style w:type="character" w:customStyle="1" w:styleId="cf01">
    <w:name w:val="cf01"/>
    <w:basedOn w:val="DefaultParagraphFont"/>
    <w:rsid w:val="00AA3F7B"/>
    <w:rPr>
      <w:rFonts w:ascii="Segoe UI" w:hAnsi="Segoe UI" w:cs="Segoe UI"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2</Pages>
  <Words>754</Words>
  <Characters>4303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Boyd</dc:creator>
  <cp:keywords/>
  <dc:description/>
  <cp:lastModifiedBy>Jim Boyd</cp:lastModifiedBy>
  <cp:revision>47</cp:revision>
  <dcterms:created xsi:type="dcterms:W3CDTF">2026-04-13T17:41:00Z</dcterms:created>
  <dcterms:modified xsi:type="dcterms:W3CDTF">2026-04-26T14:56:00Z</dcterms:modified>
</cp:coreProperties>
</file>