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Prayer Church Service – August 11</w:t>
      </w:r>
      <w:r>
        <w:rPr>
          <w:b/>
          <w:bCs/>
          <w:vertAlign w:val="superscript"/>
        </w:rPr>
        <w:t>th</w:t>
      </w:r>
      <w:r>
        <w:rPr>
          <w:b/>
          <w:bCs/>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19050" cy="247650"/>
                <wp:effectExtent l="0" t="0" r="0" b="0"/>
                <wp:wrapNone/>
                <wp:docPr id="1" name="Frame1"/>
                <a:graphic xmlns:a="http://schemas.openxmlformats.org/drawingml/2006/main">
                  <a:graphicData uri="http://schemas.microsoft.com/office/word/2010/wordprocessingShape">
                    <wps:wsp>
                      <wps:cNvSpPr/>
                      <wps:spPr>
                        <a:xfrm>
                          <a:off x="0" y="0"/>
                          <a:ext cx="19080" cy="247680"/>
                        </a:xfrm>
                        <a:prstGeom prst="rect">
                          <a:avLst/>
                        </a:prstGeom>
                        <a:solidFill>
                          <a:srgbClr val="999999"/>
                        </a:solidFill>
                        <a:ln w="0">
                          <a:noFill/>
                        </a:ln>
                      </wps:spPr>
                      <wps:style>
                        <a:lnRef idx="0"/>
                        <a:fillRef idx="0"/>
                        <a:effectRef idx="0"/>
                        <a:fontRef idx="minor"/>
                      </wps:style>
                      <wps:txbx>
                        <w:txbxContent>
                          <w:p>
                            <w:pPr>
                              <w:pStyle w:val="BodyText"/>
                              <w:bidi w:val="0"/>
                              <w:spacing w:before="0" w:after="140"/>
                              <w:ind w:hanging="0" w:start="150" w:end="0"/>
                              <w:jc w:val="start"/>
                              <w:rPr/>
                            </w:pPr>
                            <w:r>
                              <w:rPr/>
                            </w:r>
                          </w:p>
                        </w:txbxContent>
                      </wps:txbx>
                      <wps:bodyPr lIns="0" rIns="0" tIns="0" bIns="0" anchor="t">
                        <a:noAutofit/>
                      </wps:bodyPr>
                    </wps:wsp>
                  </a:graphicData>
                </a:graphic>
              </wp:anchor>
            </w:drawing>
          </mc:Choice>
          <mc:Fallback>
            <w:pict>
              <v:rect id="shape_0" ID="Frame1" path="m0,0l-2147483645,0l-2147483645,-2147483646l0,-2147483646xe" fillcolor="#999999" stroked="f" o:allowincell="f" style="position:absolute;margin-left:0pt;margin-top:0.05pt;width:1.45pt;height:19.45pt;mso-wrap-style:none;v-text-anchor:middle">
                <v:fill o:detectmouseclick="t" type="solid" color2="#666666"/>
                <v:stroke color="#3465a4" joinstyle="round" endcap="flat"/>
                <v:textbox>
                  <w:txbxContent>
                    <w:p>
                      <w:pPr>
                        <w:pStyle w:val="BodyText"/>
                        <w:bidi w:val="0"/>
                        <w:spacing w:before="0" w:after="140"/>
                        <w:ind w:hanging="0" w:start="150" w:end="0"/>
                        <w:jc w:val="start"/>
                        <w:rPr/>
                      </w:pPr>
                      <w:r>
                        <w:rPr/>
                      </w:r>
                    </w:p>
                  </w:txbxContent>
                </v:textbox>
                <w10:wrap type="none"/>
              </v:rect>
            </w:pict>
          </mc:Fallback>
        </mc:AlternateContent>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19050" cy="247650"/>
                <wp:effectExtent l="0" t="0" r="0" b="0"/>
                <wp:wrapNone/>
                <wp:docPr id="2" name="Frame2"/>
                <a:graphic xmlns:a="http://schemas.openxmlformats.org/drawingml/2006/main">
                  <a:graphicData uri="http://schemas.microsoft.com/office/word/2010/wordprocessingShape">
                    <wps:wsp>
                      <wps:cNvSpPr/>
                      <wps:spPr>
                        <a:xfrm>
                          <a:off x="0" y="0"/>
                          <a:ext cx="19080" cy="247680"/>
                        </a:xfrm>
                        <a:prstGeom prst="rect">
                          <a:avLst/>
                        </a:prstGeom>
                        <a:solidFill>
                          <a:srgbClr val="999999"/>
                        </a:solidFill>
                        <a:ln w="0">
                          <a:noFill/>
                        </a:ln>
                      </wps:spPr>
                      <wps:style>
                        <a:lnRef idx="0"/>
                        <a:fillRef idx="0"/>
                        <a:effectRef idx="0"/>
                        <a:fontRef idx="minor"/>
                      </wps:style>
                      <wps:txbx>
                        <w:txbxContent>
                          <w:p>
                            <w:pPr>
                              <w:pStyle w:val="BodyText"/>
                              <w:bidi w:val="0"/>
                              <w:spacing w:before="0" w:after="140"/>
                              <w:ind w:hanging="0" w:start="150" w:end="0"/>
                              <w:jc w:val="start"/>
                              <w:rPr/>
                            </w:pPr>
                            <w:r>
                              <w:rPr/>
                            </w:r>
                          </w:p>
                        </w:txbxContent>
                      </wps:txbx>
                      <wps:bodyPr lIns="0" rIns="0" tIns="0" bIns="0" anchor="t">
                        <a:noAutofit/>
                      </wps:bodyPr>
                    </wps:wsp>
                  </a:graphicData>
                </a:graphic>
              </wp:anchor>
            </w:drawing>
          </mc:Choice>
          <mc:Fallback>
            <w:pict>
              <v:rect id="shape_0" ID="Frame2" path="m0,0l-2147483645,0l-2147483645,-2147483646l0,-2147483646xe" fillcolor="#999999" stroked="f" o:allowincell="f" style="position:absolute;margin-left:0pt;margin-top:0.05pt;width:1.45pt;height:19.45pt;mso-wrap-style:none;v-text-anchor:middle">
                <v:fill o:detectmouseclick="t" type="solid" color2="#666666"/>
                <v:stroke color="#3465a4" joinstyle="round" endcap="flat"/>
                <v:textbox>
                  <w:txbxContent>
                    <w:p>
                      <w:pPr>
                        <w:pStyle w:val="BodyText"/>
                        <w:bidi w:val="0"/>
                        <w:spacing w:before="0" w:after="140"/>
                        <w:ind w:hanging="0" w:start="150" w:end="0"/>
                        <w:jc w:val="start"/>
                        <w:rPr/>
                      </w:pPr>
                      <w:r>
                        <w:rPr/>
                      </w:r>
                    </w:p>
                  </w:txbxContent>
                </v:textbox>
                <w10:wrap type="none"/>
              </v:rect>
            </w:pict>
          </mc:Fallback>
        </mc:AlternateContent>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19050" cy="247650"/>
                <wp:effectExtent l="0" t="0" r="0" b="0"/>
                <wp:wrapNone/>
                <wp:docPr id="3" name="Frame3"/>
                <a:graphic xmlns:a="http://schemas.openxmlformats.org/drawingml/2006/main">
                  <a:graphicData uri="http://schemas.microsoft.com/office/word/2010/wordprocessingShape">
                    <wps:wsp>
                      <wps:cNvSpPr/>
                      <wps:spPr>
                        <a:xfrm>
                          <a:off x="0" y="0"/>
                          <a:ext cx="19080" cy="247680"/>
                        </a:xfrm>
                        <a:prstGeom prst="rect">
                          <a:avLst/>
                        </a:prstGeom>
                        <a:solidFill>
                          <a:srgbClr val="999999"/>
                        </a:solidFill>
                        <a:ln w="0">
                          <a:noFill/>
                        </a:ln>
                      </wps:spPr>
                      <wps:style>
                        <a:lnRef idx="0"/>
                        <a:fillRef idx="0"/>
                        <a:effectRef idx="0"/>
                        <a:fontRef idx="minor"/>
                      </wps:style>
                      <wps:txbx>
                        <w:txbxContent>
                          <w:p>
                            <w:pPr>
                              <w:pStyle w:val="BodyText"/>
                              <w:bidi w:val="0"/>
                              <w:spacing w:before="0" w:after="140"/>
                              <w:ind w:hanging="0" w:start="150" w:end="0"/>
                              <w:jc w:val="start"/>
                              <w:rPr/>
                            </w:pPr>
                            <w:r>
                              <w:rPr/>
                            </w:r>
                          </w:p>
                        </w:txbxContent>
                      </wps:txbx>
                      <wps:bodyPr lIns="0" rIns="0" tIns="0" bIns="0" anchor="t">
                        <a:noAutofit/>
                      </wps:bodyPr>
                    </wps:wsp>
                  </a:graphicData>
                </a:graphic>
              </wp:anchor>
            </w:drawing>
          </mc:Choice>
          <mc:Fallback>
            <w:pict>
              <v:rect id="shape_0" ID="Frame3" path="m0,0l-2147483645,0l-2147483645,-2147483646l0,-2147483646xe" fillcolor="#999999" stroked="f" o:allowincell="f" style="position:absolute;margin-left:0pt;margin-top:0.05pt;width:1.45pt;height:19.45pt;mso-wrap-style:none;v-text-anchor:middle">
                <v:fill o:detectmouseclick="t" type="solid" color2="#666666"/>
                <v:stroke color="#3465a4" joinstyle="round" endcap="flat"/>
                <v:textbox>
                  <w:txbxContent>
                    <w:p>
                      <w:pPr>
                        <w:pStyle w:val="BodyText"/>
                        <w:bidi w:val="0"/>
                        <w:spacing w:before="0" w:after="140"/>
                        <w:ind w:hanging="0" w:start="150" w:end="0"/>
                        <w:jc w:val="start"/>
                        <w:rPr/>
                      </w:pPr>
                      <w:r>
                        <w:rPr/>
                      </w:r>
                    </w:p>
                  </w:txbxContent>
                </v:textbox>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19050" cy="247650"/>
                <wp:effectExtent l="0" t="0" r="0" b="0"/>
                <wp:wrapNone/>
                <wp:docPr id="4" name="Frame4"/>
                <a:graphic xmlns:a="http://schemas.openxmlformats.org/drawingml/2006/main">
                  <a:graphicData uri="http://schemas.microsoft.com/office/word/2010/wordprocessingShape">
                    <wps:wsp>
                      <wps:cNvSpPr/>
                      <wps:spPr>
                        <a:xfrm>
                          <a:off x="0" y="0"/>
                          <a:ext cx="19080" cy="247680"/>
                        </a:xfrm>
                        <a:prstGeom prst="rect">
                          <a:avLst/>
                        </a:prstGeom>
                        <a:solidFill>
                          <a:srgbClr val="999999"/>
                        </a:solidFill>
                        <a:ln w="0">
                          <a:noFill/>
                        </a:ln>
                      </wps:spPr>
                      <wps:style>
                        <a:lnRef idx="0"/>
                        <a:fillRef idx="0"/>
                        <a:effectRef idx="0"/>
                        <a:fontRef idx="minor"/>
                      </wps:style>
                      <wps:txbx>
                        <w:txbxContent>
                          <w:p>
                            <w:pPr>
                              <w:pStyle w:val="BodyText"/>
                              <w:bidi w:val="0"/>
                              <w:spacing w:before="0" w:after="140"/>
                              <w:ind w:hanging="0" w:start="150" w:end="0"/>
                              <w:jc w:val="start"/>
                              <w:rPr/>
                            </w:pPr>
                            <w:r>
                              <w:rPr/>
                            </w:r>
                          </w:p>
                        </w:txbxContent>
                      </wps:txbx>
                      <wps:bodyPr lIns="0" rIns="0" tIns="0" bIns="0" anchor="t">
                        <a:noAutofit/>
                      </wps:bodyPr>
                    </wps:wsp>
                  </a:graphicData>
                </a:graphic>
              </wp:anchor>
            </w:drawing>
          </mc:Choice>
          <mc:Fallback>
            <w:pict>
              <v:rect id="shape_0" ID="Frame4" path="m0,0l-2147483645,0l-2147483645,-2147483646l0,-2147483646xe" fillcolor="#999999" stroked="f" o:allowincell="f" style="position:absolute;margin-left:0pt;margin-top:0.05pt;width:1.45pt;height:19.45pt;mso-wrap-style:none;v-text-anchor:middle">
                <v:fill o:detectmouseclick="t" type="solid" color2="#666666"/>
                <v:stroke color="#3465a4" joinstyle="round" endcap="flat"/>
                <v:textbox>
                  <w:txbxContent>
                    <w:p>
                      <w:pPr>
                        <w:pStyle w:val="BodyText"/>
                        <w:bidi w:val="0"/>
                        <w:spacing w:before="0" w:after="140"/>
                        <w:ind w:hanging="0" w:start="150" w:end="0"/>
                        <w:jc w:val="start"/>
                        <w:rPr/>
                      </w:pPr>
                      <w:r>
                        <w:rPr/>
                      </w:r>
                    </w:p>
                  </w:txbxContent>
                </v:textbox>
                <w10:wrap type="none"/>
              </v:rect>
            </w:pict>
          </mc:Fallback>
        </mc:AlternateContent>
        <mc:AlternateContent>
          <mc:Choice Requires="wps">
            <w:drawing>
              <wp:anchor behindDoc="0" distT="0" distB="0" distL="0" distR="0" simplePos="0" locked="0" layoutInCell="1" allowOverlap="1" relativeHeight="10">
                <wp:simplePos x="0" y="0"/>
                <wp:positionH relativeFrom="column">
                  <wp:posOffset>85725</wp:posOffset>
                </wp:positionH>
                <wp:positionV relativeFrom="paragraph">
                  <wp:posOffset>314325</wp:posOffset>
                </wp:positionV>
                <wp:extent cx="28575" cy="175260"/>
                <wp:effectExtent l="0" t="0" r="0" b="0"/>
                <wp:wrapNone/>
                <wp:docPr id="5" name="Frame5"/>
                <a:graphic xmlns:a="http://schemas.openxmlformats.org/drawingml/2006/main">
                  <a:graphicData uri="http://schemas.microsoft.com/office/word/2010/wordprocessingShape">
                    <wps:wsp>
                      <wps:cNvSpPr/>
                      <wps:spPr>
                        <a:xfrm>
                          <a:off x="0" y="0"/>
                          <a:ext cx="28440" cy="175320"/>
                        </a:xfrm>
                        <a:prstGeom prst="rect">
                          <a:avLst/>
                        </a:prstGeom>
                        <a:solidFill>
                          <a:srgbClr val="bbd5e0"/>
                        </a:solidFill>
                        <a:ln w="0">
                          <a:noFill/>
                        </a:ln>
                      </wps:spPr>
                      <wps:style>
                        <a:lnRef idx="0"/>
                        <a:fillRef idx="0"/>
                        <a:effectRef idx="0"/>
                        <a:fontRef idx="minor"/>
                      </wps:style>
                      <wps:txbx>
                        <w:txbxContent>
                          <w:p>
                            <w:pPr>
                              <w:pStyle w:val="BodyText"/>
                              <w:bidi w:val="0"/>
                              <w:spacing w:before="0" w:after="140"/>
                              <w:ind w:hanging="0" w:start="0" w:end="0"/>
                              <w:jc w:val="start"/>
                              <w:rPr/>
                            </w:pPr>
                            <w:r>
                              <w:rPr/>
                            </w:r>
                          </w:p>
                        </w:txbxContent>
                      </wps:txbx>
                      <wps:bodyPr lIns="0" rIns="0" tIns="0" bIns="0" anchor="t">
                        <a:noAutofit/>
                      </wps:bodyPr>
                    </wps:wsp>
                  </a:graphicData>
                </a:graphic>
              </wp:anchor>
            </w:drawing>
          </mc:Choice>
          <mc:Fallback>
            <w:pict>
              <v:rect id="shape_0" ID="Frame5" path="m0,0l-2147483645,0l-2147483645,-2147483646l0,-2147483646xe" fillcolor="#bbd5e0" stroked="f" o:allowincell="f" style="position:absolute;margin-left:6.75pt;margin-top:24.75pt;width:2.2pt;height:13.75pt;mso-wrap-style:none;v-text-anchor:middle">
                <v:fill o:detectmouseclick="t" type="solid" color2="#442a1f"/>
                <v:stroke color="#3465a4" joinstyle="round" endcap="flat"/>
                <v:textbox>
                  <w:txbxContent>
                    <w:p>
                      <w:pPr>
                        <w:pStyle w:val="BodyText"/>
                        <w:bidi w:val="0"/>
                        <w:spacing w:before="0" w:after="140"/>
                        <w:ind w:hanging="0" w:start="0" w:end="0"/>
                        <w:jc w:val="start"/>
                        <w:rPr/>
                      </w:pPr>
                      <w:r>
                        <w:rPr/>
                      </w:r>
                    </w:p>
                  </w:txbxContent>
                </v:textbox>
                <w10:wrap type="none"/>
              </v:rect>
            </w:pict>
          </mc:Fallback>
        </mc:AlternateContent>
      </w:r>
      <w:r>
        <w:rPr>
          <w:b/>
          <w:bCs/>
        </w:rPr>
        <w:t>, 2024</w:t>
      </w:r>
    </w:p>
    <w:p>
      <w:pPr>
        <w:pStyle w:val="Normal"/>
        <w:bidi w:val="0"/>
        <w:jc w:val="start"/>
        <w:rPr/>
      </w:pPr>
      <w:r>
        <w:rPr/>
      </w:r>
    </w:p>
    <w:p>
      <w:pPr>
        <w:pStyle w:val="Normal"/>
        <w:bidi w:val="0"/>
        <w:jc w:val="start"/>
        <w:rPr/>
      </w:pPr>
      <w:r>
        <w:rPr/>
        <w:t xml:space="preserve">As a church, we always want to be obedient to what the Holy Spirit is leading us to do and this Sunday we sensed it was important to stand in the gap for the body of Christ, the church, and as Paul says in </w:t>
      </w:r>
      <w:r>
        <w:rPr>
          <w:b/>
          <w:bCs/>
        </w:rPr>
        <w:t>Ephesians 6:18</w:t>
      </w:r>
      <w:r>
        <w:rPr/>
        <w:t xml:space="preserve">; </w:t>
      </w:r>
      <w:r>
        <w:rPr>
          <w:i/>
          <w:iCs/>
        </w:rPr>
        <w:t>“praying always with all prayer and supplication in the Spirit, being watchful to this end with all perseverance and supplication for all the saints,”</w:t>
      </w:r>
      <w:r>
        <w:rPr/>
        <w:t>.</w:t>
      </w:r>
    </w:p>
    <w:p>
      <w:pPr>
        <w:pStyle w:val="Normal"/>
        <w:bidi w:val="0"/>
        <w:jc w:val="start"/>
        <w:rPr/>
      </w:pPr>
      <w:r>
        <w:rPr/>
      </w:r>
    </w:p>
    <w:p>
      <w:pPr>
        <w:pStyle w:val="Normal"/>
        <w:bidi w:val="0"/>
        <w:jc w:val="start"/>
        <w:rPr/>
      </w:pPr>
      <w:r>
        <w:rPr/>
        <w:t xml:space="preserve">A word that we sensed that is happening to Christians all over is </w:t>
      </w:r>
      <w:r>
        <w:rPr>
          <w:u w:val="single"/>
        </w:rPr>
        <w:t>distraction</w:t>
      </w:r>
      <w:r>
        <w:rPr/>
        <w:t>. This is what Merriam-Webster Dictionary says about the word;</w:t>
      </w:r>
      <w:r>
        <w:rPr>
          <w:i/>
          <w:iCs/>
          <w:color w:val="C9211E"/>
        </w:rPr>
        <w:t xml:space="preserve"> </w:t>
      </w:r>
    </w:p>
    <w:p>
      <w:pPr>
        <w:pStyle w:val="Normal"/>
        <w:bidi w:val="0"/>
        <w:jc w:val="start"/>
        <w:rPr/>
      </w:pPr>
      <w:r>
        <w:rPr>
          <w:i/>
          <w:iCs/>
          <w:color w:val="C9211E"/>
        </w:rPr>
        <w:t>1</w:t>
      </w:r>
      <w:r>
        <w:rPr>
          <w:rStyle w:val="Strong"/>
          <w:i/>
          <w:iCs/>
          <w:color w:val="C9211E"/>
        </w:rPr>
        <w:t>: </w:t>
      </w:r>
      <w:r>
        <w:rPr>
          <w:i/>
          <w:iCs/>
          <w:color w:val="C9211E"/>
        </w:rPr>
        <w:t>something that distracts </w:t>
      </w:r>
      <w:r>
        <w:rPr>
          <w:rStyle w:val="Strong"/>
          <w:i/>
          <w:iCs/>
          <w:color w:val="C9211E"/>
        </w:rPr>
        <w:t>: </w:t>
      </w:r>
      <w:r>
        <w:rPr>
          <w:i/>
          <w:iCs/>
          <w:color w:val="C9211E"/>
        </w:rPr>
        <w:t>an object that directs one's attention away from something else</w:t>
      </w:r>
    </w:p>
    <w:p>
      <w:pPr>
        <w:pStyle w:val="Normal"/>
        <w:bidi w:val="0"/>
        <w:jc w:val="start"/>
        <w:rPr/>
      </w:pPr>
      <w:r>
        <w:rPr>
          <w:i/>
          <w:iCs/>
          <w:color w:val="C9211E"/>
        </w:rPr>
        <w:t>especially </w:t>
      </w:r>
      <w:r>
        <w:rPr>
          <w:rStyle w:val="Strong"/>
          <w:i/>
          <w:iCs/>
          <w:color w:val="C9211E"/>
        </w:rPr>
        <w:t>: </w:t>
      </w:r>
      <w:hyperlink r:id="rId2">
        <w:r>
          <w:rPr>
            <w:rStyle w:val="Hyperlink"/>
            <w:i/>
            <w:iCs/>
            <w:color w:val="C9211E"/>
          </w:rPr>
          <w:t>amusement</w:t>
        </w:r>
      </w:hyperlink>
    </w:p>
    <w:p>
      <w:pPr>
        <w:pStyle w:val="Normal"/>
        <w:bidi w:val="0"/>
        <w:jc w:val="start"/>
        <w:rPr>
          <w:i/>
          <w:i/>
          <w:iCs/>
          <w:color w:val="C9211E"/>
        </w:rPr>
      </w:pPr>
      <w:r>
        <w:rPr>
          <w:i/>
          <w:iCs/>
          <w:color w:val="C9211E"/>
        </w:rPr>
        <w:t>a harmless distraction</w:t>
      </w:r>
    </w:p>
    <w:p>
      <w:pPr>
        <w:pStyle w:val="Normal"/>
        <w:bidi w:val="0"/>
        <w:jc w:val="start"/>
        <w:rPr>
          <w:i/>
          <w:i/>
          <w:iCs/>
          <w:color w:val="C9211E"/>
        </w:rPr>
      </w:pPr>
      <w:r>
        <w:rPr>
          <w:i/>
          <w:iCs/>
          <w:color w:val="C9211E"/>
        </w:rPr>
      </w:r>
    </w:p>
    <w:p>
      <w:pPr>
        <w:pStyle w:val="Normal"/>
        <w:bidi w:val="0"/>
        <w:jc w:val="start"/>
        <w:rPr/>
      </w:pPr>
      <w:r>
        <w:rPr>
          <w:i/>
          <w:iCs/>
          <w:color w:val="C9211E"/>
        </w:rPr>
        <w:t>2</w:t>
      </w:r>
      <w:r>
        <w:rPr>
          <w:rStyle w:val="Strong"/>
          <w:i/>
          <w:iCs/>
          <w:color w:val="C9211E"/>
        </w:rPr>
        <w:t>: </w:t>
      </w:r>
      <w:r>
        <w:rPr>
          <w:i/>
          <w:iCs/>
          <w:color w:val="C9211E"/>
        </w:rPr>
        <w:t>the act of </w:t>
      </w:r>
      <w:r>
        <w:fldChar w:fldCharType="begin"/>
      </w:r>
      <w:r>
        <w:rPr>
          <w:rStyle w:val="Hyperlink"/>
          <w:i/>
          <w:iCs/>
          <w:color w:val="C9211E"/>
        </w:rPr>
        <w:instrText xml:space="preserve"> HYPERLINK "https://www.merriam-webster.com/dictionary/distract" \l "h1"</w:instrText>
      </w:r>
      <w:r>
        <w:rPr>
          <w:rStyle w:val="Hyperlink"/>
          <w:i/>
          <w:iCs/>
          <w:color w:val="C9211E"/>
        </w:rPr>
        <w:fldChar w:fldCharType="separate"/>
      </w:r>
      <w:r>
        <w:rPr>
          <w:rStyle w:val="Hyperlink"/>
          <w:i/>
          <w:iCs/>
          <w:color w:val="C9211E"/>
        </w:rPr>
        <w:t>distracting</w:t>
      </w:r>
      <w:r>
        <w:rPr>
          <w:rStyle w:val="Hyperlink"/>
          <w:i/>
          <w:iCs/>
          <w:color w:val="C9211E"/>
        </w:rPr>
        <w:fldChar w:fldCharType="end"/>
      </w:r>
      <w:r>
        <w:rPr>
          <w:i/>
          <w:iCs/>
          <w:color w:val="C9211E"/>
        </w:rPr>
        <w:t> or the state of being distracted</w:t>
      </w:r>
    </w:p>
    <w:p>
      <w:pPr>
        <w:pStyle w:val="Normal"/>
        <w:bidi w:val="0"/>
        <w:jc w:val="start"/>
        <w:rPr/>
      </w:pPr>
      <w:r>
        <w:rPr>
          <w:i/>
          <w:iCs/>
          <w:color w:val="C9211E"/>
        </w:rPr>
        <w:t>especially </w:t>
      </w:r>
      <w:r>
        <w:rPr>
          <w:rStyle w:val="Strong"/>
          <w:i/>
          <w:iCs/>
          <w:color w:val="C9211E"/>
        </w:rPr>
        <w:t>: </w:t>
      </w:r>
      <w:r>
        <w:rPr>
          <w:i/>
          <w:iCs/>
          <w:color w:val="C9211E"/>
        </w:rPr>
        <w:t>mental confusion</w:t>
      </w:r>
    </w:p>
    <w:p>
      <w:pPr>
        <w:pStyle w:val="Normal"/>
        <w:bidi w:val="0"/>
        <w:jc w:val="start"/>
        <w:rPr>
          <w:i/>
          <w:i/>
          <w:iCs/>
          <w:color w:val="C9211E"/>
        </w:rPr>
      </w:pPr>
      <w:r>
        <w:rPr>
          <w:i/>
          <w:iCs/>
          <w:color w:val="C9211E"/>
        </w:rPr>
      </w:r>
    </w:p>
    <w:p>
      <w:pPr>
        <w:pStyle w:val="Normal"/>
        <w:bidi w:val="0"/>
        <w:jc w:val="start"/>
        <w:rPr>
          <w:i w:val="false"/>
          <w:i w:val="false"/>
          <w:iCs w:val="false"/>
          <w:color w:val="000000"/>
        </w:rPr>
      </w:pPr>
      <w:r>
        <w:rPr>
          <w:i w:val="false"/>
          <w:iCs w:val="false"/>
          <w:color w:val="000000"/>
        </w:rPr>
        <w:t xml:space="preserve">Here are some synonyms of </w:t>
      </w:r>
      <w:r>
        <w:rPr>
          <w:i w:val="false"/>
          <w:iCs w:val="false"/>
          <w:color w:val="000000"/>
          <w:u w:val="single"/>
        </w:rPr>
        <w:t xml:space="preserve">distraction; </w:t>
      </w:r>
      <w:r>
        <w:rPr>
          <w:i/>
          <w:iCs/>
          <w:color w:val="C9211E"/>
          <w:u w:val="none"/>
        </w:rPr>
        <w:t>bafflement, bemusement, confusedness, fog, muddle, puzzlement, bamboozlement, bewilderedness, confusion, head-scratching, mystification, tangle, befuddlement, bewilderment, discombobulation, perplexity, whirl.”</w:t>
      </w:r>
    </w:p>
    <w:p>
      <w:pPr>
        <w:pStyle w:val="Normal"/>
        <w:bidi w:val="0"/>
        <w:jc w:val="start"/>
        <w:rPr>
          <w:i w:val="false"/>
          <w:i w:val="false"/>
          <w:iCs w:val="false"/>
          <w:u w:val="none"/>
        </w:rPr>
      </w:pPr>
      <w:r>
        <w:rPr>
          <w:i w:val="false"/>
          <w:iCs w:val="false"/>
          <w:u w:val="none"/>
        </w:rPr>
      </w:r>
    </w:p>
    <w:p>
      <w:pPr>
        <w:pStyle w:val="Normal"/>
        <w:bidi w:val="0"/>
        <w:jc w:val="start"/>
        <w:rPr>
          <w:i w:val="false"/>
          <w:i w:val="false"/>
          <w:iCs w:val="false"/>
          <w:color w:val="000000"/>
        </w:rPr>
      </w:pPr>
      <w:r>
        <w:rPr>
          <w:i w:val="false"/>
          <w:iCs w:val="false"/>
          <w:color w:val="000000"/>
          <w:u w:val="none"/>
        </w:rPr>
        <w:t xml:space="preserve">The list of distractions (or any of the other synonyms to the word), in our lives is endless; social media, entertainment, sports, vacations, jobs just to name a few. With these distractions can come a laziness or slothfulness to the reading of the Word of God, fellowshiping with other Christians by going to church and praying. Something usually shows up at the last minute to get us off track and loose our focus. Our adversary, satan, is the promoter of distraction when it comes to the things of God, the call of God on our lives and God’s plan and purpose for our lives. His fiery darts and flaming missiles are relentless at times.  We must continually stay in the Word of God, the Bible, and fellowship with the saints. We’re to stand in the gap in prayer for our brothers and sisters in Christ. </w:t>
      </w:r>
    </w:p>
    <w:p>
      <w:pPr>
        <w:pStyle w:val="Normal"/>
        <w:bidi w:val="0"/>
        <w:jc w:val="start"/>
        <w:rPr>
          <w:u w:val="none"/>
        </w:rPr>
      </w:pPr>
      <w:r>
        <w:rPr>
          <w:u w:val="none"/>
        </w:rPr>
      </w:r>
    </w:p>
    <w:p>
      <w:pPr>
        <w:pStyle w:val="Normal"/>
        <w:bidi w:val="0"/>
        <w:jc w:val="start"/>
        <w:rPr>
          <w:i w:val="false"/>
          <w:i w:val="false"/>
          <w:iCs w:val="false"/>
          <w:color w:val="000000"/>
        </w:rPr>
      </w:pPr>
      <w:r>
        <w:rPr>
          <w:i w:val="false"/>
          <w:iCs w:val="false"/>
          <w:color w:val="000000"/>
          <w:u w:val="none"/>
        </w:rPr>
        <w:t xml:space="preserve">As </w:t>
      </w:r>
      <w:r>
        <w:rPr>
          <w:b/>
          <w:bCs/>
          <w:i w:val="false"/>
          <w:iCs w:val="false"/>
          <w:color w:val="000000"/>
          <w:u w:val="none"/>
        </w:rPr>
        <w:t>Ezekiel 22:30</w:t>
      </w:r>
      <w:r>
        <w:rPr>
          <w:i w:val="false"/>
          <w:iCs w:val="false"/>
          <w:color w:val="000000"/>
          <w:u w:val="none"/>
        </w:rPr>
        <w:t xml:space="preserve"> says; “</w:t>
      </w:r>
      <w:r>
        <w:rPr>
          <w:i/>
          <w:iCs/>
          <w:color w:val="000000"/>
          <w:u w:val="none"/>
        </w:rPr>
        <w:t>So I sought for a man among them who would make a wall, and stand in the gap before Me on behalf of the land, that I should not destroy it; but I found no one.</w:t>
      </w:r>
      <w:r>
        <w:rPr>
          <w:i w:val="false"/>
          <w:iCs w:val="false"/>
          <w:color w:val="000000"/>
          <w:u w:val="none"/>
        </w:rPr>
        <w:t>” Be the one who stands in the gap in prayer for Christians so that they can stand strong and resist the temptations and distractions of the devil.</w:t>
      </w:r>
    </w:p>
    <w:p>
      <w:pPr>
        <w:pStyle w:val="Normal"/>
        <w:bidi w:val="0"/>
        <w:jc w:val="start"/>
        <w:rPr>
          <w:u w:val="none"/>
        </w:rPr>
      </w:pPr>
      <w:r>
        <w:rPr>
          <w:u w:val="none"/>
        </w:rPr>
      </w:r>
    </w:p>
    <w:p>
      <w:pPr>
        <w:pStyle w:val="Normal"/>
        <w:bidi w:val="0"/>
        <w:jc w:val="start"/>
        <w:rPr>
          <w:i w:val="false"/>
          <w:i w:val="false"/>
          <w:iCs w:val="false"/>
          <w:color w:val="000000"/>
        </w:rPr>
      </w:pPr>
      <w:r>
        <w:rPr>
          <w:i w:val="false"/>
          <w:iCs w:val="false"/>
          <w:color w:val="000000"/>
          <w:u w:val="none"/>
        </w:rPr>
        <w:t xml:space="preserve">When Nehemiah was rebuilding the walls of Jerusalem, it says the following in </w:t>
      </w:r>
      <w:r>
        <w:rPr>
          <w:b/>
          <w:bCs/>
          <w:i w:val="false"/>
          <w:iCs w:val="false"/>
          <w:color w:val="000000"/>
          <w:u w:val="none"/>
        </w:rPr>
        <w:t>Nehemiah</w:t>
      </w:r>
      <w:r>
        <w:rPr>
          <w:i w:val="false"/>
          <w:iCs w:val="false"/>
          <w:color w:val="000000"/>
          <w:u w:val="none"/>
        </w:rPr>
        <w:t xml:space="preserve"> </w:t>
      </w:r>
      <w:r>
        <w:rPr>
          <w:b/>
          <w:bCs/>
          <w:i w:val="false"/>
          <w:iCs w:val="false"/>
          <w:color w:val="000000"/>
          <w:u w:val="none"/>
        </w:rPr>
        <w:t>4:17-18</w:t>
      </w:r>
      <w:r>
        <w:rPr>
          <w:i w:val="false"/>
          <w:iCs w:val="false"/>
          <w:color w:val="000000"/>
          <w:u w:val="none"/>
        </w:rPr>
        <w:t>; “</w:t>
      </w:r>
      <w:r>
        <w:rPr>
          <w:i/>
          <w:iCs/>
          <w:color w:val="000000"/>
          <w:u w:val="none"/>
        </w:rPr>
        <w:t>Those who built the wall, and those who carried burdens, loaded themselves so that with one hand they worked at construction, and with the other held a weapon. 18 Every one of the builders had a sword girded at his side as he built.”</w:t>
      </w:r>
    </w:p>
    <w:p>
      <w:pPr>
        <w:pStyle w:val="Normal"/>
        <w:bidi w:val="0"/>
        <w:jc w:val="start"/>
        <w:rPr>
          <w:i/>
          <w:i/>
          <w:iCs/>
          <w:u w:val="none"/>
        </w:rPr>
      </w:pPr>
      <w:r>
        <w:rPr>
          <w:i/>
          <w:iCs/>
          <w:u w:val="none"/>
        </w:rPr>
      </w:r>
    </w:p>
    <w:p>
      <w:pPr>
        <w:pStyle w:val="Normal"/>
        <w:bidi w:val="0"/>
        <w:jc w:val="start"/>
        <w:rPr>
          <w:i w:val="false"/>
          <w:i w:val="false"/>
          <w:iCs w:val="false"/>
          <w:color w:val="000000"/>
        </w:rPr>
      </w:pPr>
      <w:r>
        <w:rPr>
          <w:i w:val="false"/>
          <w:iCs w:val="false"/>
          <w:color w:val="000000"/>
          <w:u w:val="none"/>
        </w:rPr>
        <w:t xml:space="preserve">We’re to work for the Lord and carry the sword of the Spirit – the Word of God – and do battle in the spirit realm for the church. When we may not know what or how to pray, we pray in the Holy Spirit – in tongues as </w:t>
      </w:r>
      <w:r>
        <w:rPr>
          <w:b/>
          <w:bCs/>
          <w:i w:val="false"/>
          <w:iCs w:val="false"/>
          <w:color w:val="000000"/>
          <w:u w:val="none"/>
        </w:rPr>
        <w:t>Ephesians 6:18</w:t>
      </w:r>
      <w:r>
        <w:rPr>
          <w:i w:val="false"/>
          <w:iCs w:val="false"/>
          <w:color w:val="000000"/>
          <w:u w:val="none"/>
        </w:rPr>
        <w:t xml:space="preserve"> says; “</w:t>
      </w:r>
      <w:r>
        <w:rPr>
          <w:i/>
          <w:iCs/>
          <w:color w:val="000000"/>
          <w:u w:val="none"/>
        </w:rPr>
        <w:t>And pray in the Spirit on all occasions with all kinds of prayers and requests</w:t>
      </w:r>
      <w:r>
        <w:rPr>
          <w:i w:val="false"/>
          <w:iCs w:val="false"/>
          <w:color w:val="000000"/>
          <w:u w:val="none"/>
        </w:rPr>
        <w:t>.”</w:t>
      </w:r>
    </w:p>
    <w:p>
      <w:pPr>
        <w:pStyle w:val="Normal"/>
        <w:bidi w:val="0"/>
        <w:jc w:val="start"/>
        <w:rPr>
          <w:i w:val="false"/>
          <w:i w:val="false"/>
          <w:iCs w:val="false"/>
          <w:u w:val="none"/>
        </w:rPr>
      </w:pPr>
      <w:r>
        <w:rPr>
          <w:i w:val="false"/>
          <w:iCs w:val="false"/>
          <w:u w:val="none"/>
        </w:rPr>
      </w:r>
    </w:p>
    <w:p>
      <w:pPr>
        <w:pStyle w:val="Normal"/>
        <w:bidi w:val="0"/>
        <w:jc w:val="start"/>
        <w:rPr/>
      </w:pPr>
      <w:r>
        <w:rPr>
          <w:rFonts w:ascii="Times New Roman" w:hAnsi="Times New Roman"/>
          <w:b/>
          <w:bCs/>
          <w:i w:val="false"/>
          <w:iCs w:val="false"/>
          <w:color w:val="000000"/>
        </w:rPr>
        <w:t xml:space="preserve">Hebrews 10:23-25 </w:t>
      </w:r>
      <w:r>
        <w:rPr>
          <w:rFonts w:ascii="Times New Roman" w:hAnsi="Times New Roman"/>
          <w:i w:val="false"/>
          <w:iCs w:val="false"/>
          <w:color w:val="000000"/>
        </w:rPr>
        <w:t>Amplified Bible says;</w:t>
      </w:r>
      <w:r>
        <w:rPr>
          <w:rFonts w:ascii="Times New Roman" w:hAnsi="Times New Roman"/>
          <w:i/>
          <w:iCs/>
        </w:rPr>
        <w:t xml:space="preserve"> “</w:t>
      </w:r>
      <w:bookmarkStart w:id="0" w:name="en-AMP-30157"/>
      <w:bookmarkEnd w:id="0"/>
      <w:r>
        <w:rPr>
          <w:rFonts w:ascii="Times New Roman" w:hAnsi="Times New Roman"/>
          <w:i/>
          <w:iCs/>
        </w:rPr>
        <w:t xml:space="preserve">23 Let us seize and hold tightly the confession of our hope </w:t>
      </w:r>
      <w:r>
        <w:rPr>
          <w:rFonts w:ascii="Times New Roman" w:hAnsi="Times New Roman"/>
          <w:i/>
          <w:iCs/>
          <w:u w:val="single"/>
        </w:rPr>
        <w:t>without wavering</w:t>
      </w:r>
      <w:r>
        <w:rPr>
          <w:rFonts w:ascii="Times New Roman" w:hAnsi="Times New Roman"/>
          <w:i/>
          <w:iCs/>
        </w:rPr>
        <w:t>, for He who promised is reliable and trustworthy and faithful [to His word]; </w:t>
      </w:r>
      <w:bookmarkStart w:id="1" w:name="en-AMP-30158"/>
      <w:bookmarkEnd w:id="1"/>
      <w:r>
        <w:rPr>
          <w:rFonts w:ascii="Times New Roman" w:hAnsi="Times New Roman"/>
          <w:i/>
          <w:iCs/>
        </w:rPr>
        <w:t xml:space="preserve">24 and let us consider [thoughtfully] how we may </w:t>
      </w:r>
      <w:r>
        <w:rPr>
          <w:rFonts w:ascii="Times New Roman" w:hAnsi="Times New Roman"/>
          <w:i/>
          <w:iCs/>
          <w:u w:val="single"/>
        </w:rPr>
        <w:t>encourage one another to love and to do good deeds</w:t>
      </w:r>
      <w:r>
        <w:rPr>
          <w:rFonts w:ascii="Times New Roman" w:hAnsi="Times New Roman"/>
          <w:i/>
          <w:iCs/>
        </w:rPr>
        <w:t>, </w:t>
      </w:r>
      <w:bookmarkStart w:id="2" w:name="en-AMP-30159"/>
      <w:bookmarkEnd w:id="2"/>
      <w:r>
        <w:rPr>
          <w:rFonts w:ascii="Times New Roman" w:hAnsi="Times New Roman"/>
          <w:i/>
          <w:iCs/>
        </w:rPr>
        <w:t>25 </w:t>
      </w:r>
      <w:r>
        <w:rPr>
          <w:rFonts w:ascii="Times New Roman" w:hAnsi="Times New Roman"/>
          <w:i/>
          <w:iCs/>
          <w:u w:val="single"/>
        </w:rPr>
        <w:t>not forsaking our meeting together</w:t>
      </w:r>
      <w:r>
        <w:rPr>
          <w:rFonts w:ascii="Times New Roman" w:hAnsi="Times New Roman"/>
          <w:i/>
          <w:iCs/>
        </w:rPr>
        <w:t xml:space="preserve"> [as believers for worship and instruction], as is the habit of some, but encouraging one another; and all the more [faithfully] as you see the day [of Christ’s return] approaching.” </w:t>
      </w:r>
    </w:p>
    <w:p>
      <w:pPr>
        <w:pStyle w:val="Normal"/>
        <w:bidi w:val="0"/>
        <w:jc w:val="start"/>
        <w:rPr>
          <w:rFonts w:ascii="Times New Roman" w:hAnsi="Times New Roman"/>
          <w:i/>
          <w:i/>
          <w:iCs/>
          <w:color w:val="C9211E"/>
        </w:rPr>
      </w:pPr>
      <w:r>
        <w:rPr>
          <w:rFonts w:ascii="Times New Roman" w:hAnsi="Times New Roman"/>
          <w:i/>
          <w:iCs/>
          <w:color w:val="C9211E"/>
        </w:rPr>
      </w:r>
    </w:p>
    <w:p>
      <w:pPr>
        <w:pStyle w:val="Normal"/>
        <w:bidi w:val="0"/>
        <w:jc w:val="start"/>
        <w:rPr>
          <w:rFonts w:ascii="Times New Roman" w:hAnsi="Times New Roman"/>
          <w:i w:val="false"/>
          <w:i w:val="false"/>
          <w:iCs w:val="false"/>
          <w:color w:val="000000"/>
        </w:rPr>
      </w:pPr>
      <w:r>
        <w:rPr>
          <w:rFonts w:ascii="Times New Roman" w:hAnsi="Times New Roman"/>
          <w:i w:val="false"/>
          <w:iCs w:val="false"/>
          <w:color w:val="000000"/>
        </w:rPr>
        <w:t>Another topic that we prayed about was that many Christians are not offering the right sacrifices to God, or not being obedient to what Jesus is requiring of them to do. If you read last weeks message (August 4</w:t>
      </w:r>
      <w:r>
        <w:rPr>
          <w:rFonts w:ascii="Times New Roman" w:hAnsi="Times New Roman"/>
          <w:i w:val="false"/>
          <w:iCs w:val="false"/>
          <w:color w:val="000000"/>
          <w:vertAlign w:val="superscript"/>
        </w:rPr>
        <w:t>th</w:t>
      </w:r>
      <w:r>
        <w:rPr>
          <w:rFonts w:ascii="Times New Roman" w:hAnsi="Times New Roman"/>
          <w:i w:val="false"/>
          <w:iCs w:val="false"/>
          <w:color w:val="000000"/>
        </w:rPr>
        <w:t xml:space="preserve">), you’ll remember that Cain did not offer to God the right sacrifice but Abel did. Because Cain was angry, hatred and murder was seen in his heart and he murdered his brother. Likewise today, many Christians are not being obedient to what Jesus commands. These commands are not vague, illusive or incomprehensible, the whole Bible instructs us how we’re to live, conduct our lives, to be baptized in the Holy Spirit and speak in tongues, to operate in the gifts of the Holy Spirit, to go to church, tithe, give, etc. </w:t>
      </w:r>
    </w:p>
    <w:p>
      <w:pPr>
        <w:pStyle w:val="Normal"/>
        <w:bidi w:val="0"/>
        <w:jc w:val="start"/>
        <w:rPr>
          <w:rFonts w:ascii="Times New Roman" w:hAnsi="Times New Roman"/>
          <w:i w:val="false"/>
          <w:i w:val="false"/>
          <w:iCs w:val="false"/>
          <w:color w:val="000000"/>
        </w:rPr>
      </w:pPr>
      <w:r>
        <w:rPr>
          <w:rFonts w:ascii="Times New Roman" w:hAnsi="Times New Roman"/>
          <w:i w:val="false"/>
          <w:iCs w:val="false"/>
          <w:color w:val="000000"/>
        </w:rPr>
      </w:r>
    </w:p>
    <w:p>
      <w:pPr>
        <w:pStyle w:val="Normal"/>
        <w:bidi w:val="0"/>
        <w:jc w:val="start"/>
        <w:rPr>
          <w:rFonts w:ascii="Times New Roman" w:hAnsi="Times New Roman"/>
          <w:i w:val="false"/>
          <w:i w:val="false"/>
          <w:iCs w:val="false"/>
          <w:color w:val="000000"/>
        </w:rPr>
      </w:pPr>
      <w:r>
        <w:rPr>
          <w:rFonts w:ascii="Times New Roman" w:hAnsi="Times New Roman"/>
          <w:i w:val="false"/>
          <w:iCs w:val="false"/>
          <w:color w:val="000000"/>
        </w:rPr>
        <w:t xml:space="preserve">The Prophet Samuel wrote in </w:t>
      </w:r>
      <w:r>
        <w:rPr>
          <w:rFonts w:ascii="Times New Roman" w:hAnsi="Times New Roman"/>
          <w:b/>
          <w:bCs/>
          <w:i w:val="false"/>
          <w:iCs w:val="false"/>
          <w:color w:val="000000"/>
        </w:rPr>
        <w:t>1 Samuel 15:22</w:t>
      </w:r>
      <w:r>
        <w:rPr>
          <w:rFonts w:ascii="Times New Roman" w:hAnsi="Times New Roman"/>
          <w:i w:val="false"/>
          <w:iCs w:val="false"/>
          <w:color w:val="000000"/>
        </w:rPr>
        <w:t>; “</w:t>
      </w:r>
      <w:r>
        <w:rPr>
          <w:rFonts w:ascii="Times New Roman" w:hAnsi="Times New Roman"/>
          <w:i/>
          <w:iCs/>
          <w:color w:val="000000"/>
        </w:rPr>
        <w:t>And Samuel said, “Has the Lord as great delight in burnt offerings and sacrifices, as in obeying the voice of the Lord? Behold, to obey is better than sacrifice, and to listen than the fat of rams.”</w:t>
      </w:r>
    </w:p>
    <w:p>
      <w:pPr>
        <w:pStyle w:val="Normal"/>
        <w:bidi w:val="0"/>
        <w:jc w:val="start"/>
        <w:rPr>
          <w:rFonts w:ascii="Times New Roman" w:hAnsi="Times New Roman"/>
          <w:i w:val="false"/>
          <w:i w:val="false"/>
          <w:iCs w:val="false"/>
          <w:color w:val="000000"/>
        </w:rPr>
      </w:pPr>
      <w:r>
        <w:rPr>
          <w:rFonts w:ascii="Times New Roman" w:hAnsi="Times New Roman"/>
          <w:i w:val="false"/>
          <w:iCs w:val="false"/>
          <w:color w:val="000000"/>
        </w:rPr>
      </w:r>
    </w:p>
    <w:p>
      <w:pPr>
        <w:pStyle w:val="Normal"/>
        <w:bidi w:val="0"/>
        <w:jc w:val="start"/>
        <w:rPr>
          <w:rFonts w:ascii="Times New Roman" w:hAnsi="Times New Roman"/>
          <w:i w:val="false"/>
          <w:i w:val="false"/>
          <w:iCs w:val="false"/>
          <w:color w:val="000000"/>
        </w:rPr>
      </w:pPr>
      <w:r>
        <w:rPr>
          <w:rFonts w:ascii="Times New Roman" w:hAnsi="Times New Roman"/>
          <w:i w:val="false"/>
          <w:iCs w:val="false"/>
          <w:color w:val="000000"/>
        </w:rPr>
        <w:t>The temptation the devil uses is to get Christians to give or do something for the Lord in substitute of being totally obedient to what He has asked them to do, thinking that somehow that will be good enough. God isn’t looking for ‘good enough’, He’s looking for obedience. This is what King Saul did when he wasn’t obedient to Samuel, he wanted to please the people, not be obedient to God. Same with Cain, he wanted to worship God how he wanted to do it, not how God had asked him to do it. Be obedient to hear and do what Jesus is requiring of you.</w:t>
      </w:r>
    </w:p>
    <w:p>
      <w:pPr>
        <w:pStyle w:val="Normal"/>
        <w:bidi w:val="0"/>
        <w:jc w:val="start"/>
        <w:rPr>
          <w:rFonts w:ascii="Times New Roman" w:hAnsi="Times New Roman"/>
          <w:i w:val="false"/>
          <w:i w:val="false"/>
          <w:iCs w:val="false"/>
          <w:color w:val="000000"/>
        </w:rPr>
      </w:pPr>
      <w:r>
        <w:rPr>
          <w:rFonts w:ascii="Times New Roman" w:hAnsi="Times New Roman"/>
          <w:i w:val="false"/>
          <w:iCs w:val="false"/>
          <w:color w:val="000000"/>
        </w:rPr>
      </w:r>
    </w:p>
    <w:p>
      <w:pPr>
        <w:pStyle w:val="Normal"/>
        <w:bidi w:val="0"/>
        <w:jc w:val="start"/>
        <w:rPr>
          <w:rFonts w:ascii="Times New Roman" w:hAnsi="Times New Roman"/>
        </w:rPr>
      </w:pPr>
      <w:r>
        <w:rPr>
          <w:rFonts w:ascii="Times New Roman" w:hAnsi="Times New Roman"/>
        </w:rPr>
        <w:t>Here are some Bible verses to encourage you about staying the course, keeping your hands to the plow, and not getting distracted.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b/>
          <w:bCs/>
        </w:rPr>
      </w:pPr>
      <w:r>
        <w:rPr>
          <w:rFonts w:ascii="Times New Roman" w:hAnsi="Times New Roman"/>
          <w:b/>
          <w:bCs/>
        </w:rPr>
        <w:t>Colossians 3:2</w:t>
      </w:r>
      <w:r>
        <w:rPr>
          <w:rFonts w:ascii="Times New Roman" w:hAnsi="Times New Roman"/>
          <w:b w:val="false"/>
          <w:bCs w:val="false"/>
        </w:rPr>
        <w:t>;</w:t>
      </w:r>
      <w:r>
        <w:rPr>
          <w:rFonts w:ascii="Times New Roman" w:hAnsi="Times New Roman"/>
          <w:b w:val="false"/>
          <w:bCs w:val="false"/>
          <w:i w:val="false"/>
          <w:iCs w:val="false"/>
        </w:rPr>
        <w:t xml:space="preserve"> “</w:t>
      </w:r>
      <w:r>
        <w:rPr>
          <w:rFonts w:ascii="Times New Roman" w:hAnsi="Times New Roman"/>
          <w:b w:val="false"/>
          <w:bCs w:val="false"/>
          <w:i/>
          <w:iCs/>
        </w:rPr>
        <w:t>Set your mind and keep focused habitually on the things above [the heavenly things], not on things that are on the earth [which have only temporal value].</w:t>
      </w:r>
      <w:r>
        <w:rPr>
          <w:rFonts w:ascii="Times New Roman" w:hAnsi="Times New Roman"/>
          <w:b w:val="false"/>
          <w:bCs w:val="false"/>
          <w:i w:val="false"/>
          <w:iCs w:val="false"/>
        </w:rPr>
        <w:t>”</w:t>
      </w:r>
    </w:p>
    <w:p>
      <w:pPr>
        <w:pStyle w:val="Normal"/>
        <w:bidi w:val="0"/>
        <w:jc w:val="start"/>
        <w:rPr>
          <w:b w:val="false"/>
          <w:bCs w:val="false"/>
          <w:i w:val="false"/>
          <w:i w:val="false"/>
          <w:iCs w:val="false"/>
        </w:rPr>
      </w:pPr>
      <w:r>
        <w:rPr>
          <w:b w:val="false"/>
          <w:bCs w:val="false"/>
          <w:i w:val="false"/>
          <w:iCs w:val="false"/>
        </w:rPr>
      </w:r>
    </w:p>
    <w:p>
      <w:pPr>
        <w:pStyle w:val="Normal"/>
        <w:bidi w:val="0"/>
        <w:jc w:val="start"/>
        <w:rPr>
          <w:rFonts w:ascii="Times New Roman" w:hAnsi="Times New Roman"/>
          <w:b/>
          <w:bCs/>
        </w:rPr>
      </w:pPr>
      <w:r>
        <w:rPr>
          <w:rFonts w:ascii="Times New Roman" w:hAnsi="Times New Roman"/>
          <w:b/>
          <w:bCs/>
          <w:i w:val="false"/>
          <w:iCs w:val="false"/>
        </w:rPr>
        <w:t>1 Corinthians 7:35</w:t>
      </w:r>
      <w:r>
        <w:rPr>
          <w:rFonts w:ascii="Times New Roman" w:hAnsi="Times New Roman"/>
          <w:b w:val="false"/>
          <w:bCs w:val="false"/>
          <w:i w:val="false"/>
          <w:iCs w:val="false"/>
        </w:rPr>
        <w:t>; “</w:t>
      </w:r>
      <w:r>
        <w:rPr>
          <w:rFonts w:ascii="Times New Roman" w:hAnsi="Times New Roman"/>
          <w:b w:val="false"/>
          <w:bCs w:val="false"/>
          <w:i/>
          <w:iCs/>
        </w:rPr>
        <w:t xml:space="preserve">Now I say this for your own benefit; not to restrict you, but to promote what is appropriate and secure </w:t>
      </w:r>
      <w:r>
        <w:rPr>
          <w:rFonts w:ascii="Times New Roman" w:hAnsi="Times New Roman"/>
          <w:b w:val="false"/>
          <w:bCs w:val="false"/>
          <w:i/>
          <w:iCs/>
          <w:u w:val="single"/>
        </w:rPr>
        <w:t>undistracted</w:t>
      </w:r>
      <w:r>
        <w:rPr>
          <w:rFonts w:ascii="Times New Roman" w:hAnsi="Times New Roman"/>
          <w:b w:val="false"/>
          <w:bCs w:val="false"/>
          <w:i/>
          <w:iCs/>
        </w:rPr>
        <w:t xml:space="preserve"> devotion to the Lord”</w:t>
      </w:r>
      <w:r>
        <w:rPr>
          <w:rFonts w:ascii="Times New Roman" w:hAnsi="Times New Roman"/>
          <w:b w:val="false"/>
          <w:bCs w:val="false"/>
          <w:i w:val="false"/>
          <w:iCs w:val="false"/>
        </w:rPr>
        <w:t>.</w:t>
      </w:r>
    </w:p>
    <w:p>
      <w:pPr>
        <w:pStyle w:val="Normal"/>
        <w:bidi w:val="0"/>
        <w:jc w:val="start"/>
        <w:rPr>
          <w:b w:val="false"/>
          <w:bCs w:val="false"/>
          <w:i w:val="false"/>
          <w:i w:val="false"/>
          <w:iCs w:val="false"/>
        </w:rPr>
      </w:pPr>
      <w:r>
        <w:rPr>
          <w:b w:val="false"/>
          <w:bCs w:val="false"/>
          <w:i w:val="false"/>
          <w:iCs w:val="false"/>
        </w:rPr>
      </w:r>
    </w:p>
    <w:p>
      <w:pPr>
        <w:pStyle w:val="Normal"/>
        <w:bidi w:val="0"/>
        <w:jc w:val="start"/>
        <w:rPr/>
      </w:pPr>
      <w:r>
        <w:rPr>
          <w:rFonts w:ascii="Times New Roman" w:hAnsi="Times New Roman"/>
          <w:b/>
          <w:bCs/>
          <w:i w:val="false"/>
          <w:iCs w:val="false"/>
        </w:rPr>
        <w:t>Romans 12:2</w:t>
      </w:r>
      <w:r>
        <w:rPr>
          <w:rFonts w:ascii="Times New Roman" w:hAnsi="Times New Roman"/>
          <w:b w:val="false"/>
          <w:bCs w:val="false"/>
          <w:i w:val="false"/>
          <w:iCs w:val="false"/>
        </w:rPr>
        <w:t xml:space="preserve">; </w:t>
      </w:r>
      <w:r>
        <w:rPr>
          <w:rFonts w:ascii="Times New Roman" w:hAnsi="Times New Roman"/>
        </w:rPr>
        <w:t>“ </w:t>
      </w:r>
      <w:r>
        <w:rPr>
          <w:rFonts w:ascii="Times New Roman" w:hAnsi="Times New Roman"/>
          <w:i/>
          <w:iCs/>
        </w:rPr>
        <w:t>And do not be conformed to this world [any longer with its superficial values and customs], but be [</w:t>
      </w:r>
      <w:r>
        <w:fldChar w:fldCharType="begin"/>
      </w:r>
      <w:r>
        <w:rPr>
          <w:rStyle w:val="Hyperlink"/>
          <w:i/>
          <w:iCs/>
          <w:rFonts w:ascii="Times New Roman" w:hAnsi="Times New Roman"/>
        </w:rPr>
        <w:instrText xml:space="preserve"> HYPERLINK "https://www.biblegateway.com/passage/?search=romans+12%3A2&amp;version=AMP" \l "fen-AMP-28248a"</w:instrText>
      </w:r>
      <w:r>
        <w:rPr>
          <w:rStyle w:val="Hyperlink"/>
          <w:i/>
          <w:iCs/>
          <w:rFonts w:ascii="Times New Roman" w:hAnsi="Times New Roman"/>
        </w:rPr>
        <w:fldChar w:fldCharType="separate"/>
      </w:r>
      <w:r>
        <w:rPr>
          <w:rStyle w:val="Hyperlink"/>
          <w:rFonts w:ascii="Times New Roman" w:hAnsi="Times New Roman"/>
          <w:i/>
          <w:iCs/>
        </w:rPr>
        <w:t>a</w:t>
      </w:r>
      <w:r>
        <w:rPr>
          <w:rStyle w:val="Hyperlink"/>
          <w:i/>
          <w:iCs/>
          <w:rFonts w:ascii="Times New Roman" w:hAnsi="Times New Roman"/>
        </w:rPr>
        <w:fldChar w:fldCharType="end"/>
      </w:r>
      <w:r>
        <w:rPr>
          <w:rFonts w:ascii="Times New Roman" w:hAnsi="Times New Roman"/>
          <w:i/>
          <w:iCs/>
        </w:rPr>
        <w:t>]transformed and progressively changed [as you mature spiritually] by the renewing of your mind [focusing on godly values and ethical attitudes], so that you may prove [for yourselves] what the will of God is, that which is good and acceptable and perfect [in His plan and purpose for you].”</w:t>
      </w:r>
    </w:p>
    <w:p>
      <w:pPr>
        <w:pStyle w:val="Normal"/>
        <w:bidi w:val="0"/>
        <w:jc w:val="start"/>
        <w:rPr>
          <w:rFonts w:ascii="Times New Roman" w:hAnsi="Times New Roman"/>
        </w:rPr>
      </w:pPr>
      <w:r>
        <w:rPr>
          <w:rFonts w:ascii="Times New Roman" w:hAnsi="Times New Roman"/>
        </w:rPr>
      </w:r>
    </w:p>
    <w:p>
      <w:pPr>
        <w:pStyle w:val="Normal"/>
        <w:bidi w:val="0"/>
        <w:jc w:val="start"/>
        <w:rPr/>
      </w:pPr>
      <w:r>
        <w:rPr>
          <w:rFonts w:ascii="Times New Roman" w:hAnsi="Times New Roman"/>
          <w:b/>
          <w:bCs/>
        </w:rPr>
        <w:t>Psalm 86:11</w:t>
      </w:r>
      <w:r>
        <w:rPr>
          <w:rFonts w:ascii="Times New Roman" w:hAnsi="Times New Roman"/>
        </w:rPr>
        <w:t xml:space="preserve">; </w:t>
      </w:r>
      <w:r>
        <w:rPr>
          <w:rFonts w:ascii="Times New Roman" w:hAnsi="Times New Roman"/>
          <w:i/>
          <w:iCs/>
        </w:rPr>
        <w:t>“Teach me your way, Lord, that I may rely on your faithfulness; give me an undivided heart, that I may fear your name.”</w:t>
      </w:r>
    </w:p>
    <w:p>
      <w:pPr>
        <w:pStyle w:val="Normal"/>
        <w:bidi w:val="0"/>
        <w:jc w:val="start"/>
        <w:rPr>
          <w:rFonts w:ascii="Times New Roman" w:hAnsi="Times New Roman"/>
        </w:rPr>
      </w:pPr>
      <w:r>
        <w:rPr>
          <w:rFonts w:ascii="Times New Roman" w:hAnsi="Times New Roman"/>
        </w:rPr>
      </w:r>
    </w:p>
    <w:p>
      <w:pPr>
        <w:pStyle w:val="Normal"/>
        <w:bidi w:val="0"/>
        <w:jc w:val="start"/>
        <w:rPr>
          <w:b/>
          <w:bCs/>
        </w:rPr>
      </w:pPr>
      <w:r>
        <w:rPr>
          <w:rFonts w:ascii="Times New Roman" w:hAnsi="Times New Roman"/>
          <w:b/>
          <w:bCs/>
        </w:rPr>
        <w:t>1 Peter 5:8</w:t>
      </w:r>
      <w:r>
        <w:rPr>
          <w:rFonts w:ascii="Times New Roman" w:hAnsi="Times New Roman"/>
          <w:b w:val="false"/>
          <w:bCs w:val="false"/>
        </w:rPr>
        <w:t>; “</w:t>
      </w:r>
      <w:r>
        <w:rPr>
          <w:rFonts w:ascii="Times New Roman" w:hAnsi="Times New Roman"/>
          <w:b w:val="false"/>
          <w:bCs w:val="false"/>
          <w:i/>
          <w:iCs/>
        </w:rPr>
        <w:t>Be alert and of sober mind, Your enemy the devil prowls around like a roaring lion looking for someone to devour.</w:t>
      </w:r>
      <w:r>
        <w:rPr>
          <w:rFonts w:ascii="Times New Roman" w:hAnsi="Times New Roman"/>
          <w:b w:val="false"/>
          <w:bCs w:val="false"/>
        </w:rPr>
        <w:t>”</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b/>
          <w:bCs/>
        </w:rPr>
      </w:pPr>
      <w:r>
        <w:rPr>
          <w:rFonts w:ascii="Times New Roman" w:hAnsi="Times New Roman"/>
          <w:b/>
          <w:bCs/>
        </w:rPr>
        <w:t>Mark 4:19;</w:t>
      </w:r>
      <w:r>
        <w:rPr>
          <w:rFonts w:ascii="Times New Roman" w:hAnsi="Times New Roman"/>
          <w:b w:val="false"/>
          <w:bCs w:val="false"/>
        </w:rPr>
        <w:t xml:space="preserve"> “</w:t>
      </w:r>
      <w:r>
        <w:rPr>
          <w:rFonts w:ascii="Times New Roman" w:hAnsi="Times New Roman"/>
          <w:b w:val="false"/>
          <w:bCs w:val="false"/>
          <w:i/>
          <w:iCs/>
        </w:rPr>
        <w:t>But the worries of this life, the deceitfulness of wealth and the desires for other things come in and choke the word, making it unfruitful.</w:t>
      </w:r>
      <w:r>
        <w:rPr>
          <w:rFonts w:ascii="Times New Roman" w:hAnsi="Times New Roman"/>
          <w:b w:val="false"/>
          <w:bCs w:val="false"/>
        </w:rPr>
        <w:t>”</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b/>
          <w:bCs/>
        </w:rPr>
      </w:pPr>
      <w:r>
        <w:rPr>
          <w:rFonts w:ascii="Times New Roman" w:hAnsi="Times New Roman"/>
          <w:b/>
          <w:bCs/>
        </w:rPr>
        <w:t>Luke 9:62</w:t>
      </w:r>
      <w:r>
        <w:rPr>
          <w:rFonts w:ascii="Times New Roman" w:hAnsi="Times New Roman"/>
          <w:b w:val="false"/>
          <w:bCs w:val="false"/>
        </w:rPr>
        <w:t>; “</w:t>
      </w:r>
      <w:r>
        <w:rPr>
          <w:rFonts w:ascii="Times New Roman" w:hAnsi="Times New Roman"/>
          <w:b w:val="false"/>
          <w:bCs w:val="false"/>
          <w:i/>
          <w:iCs/>
        </w:rPr>
        <w:t>But Jesus said to him, ‘No one, having put his hand to the plow, and looking back, is fit for the kingdom of God.</w:t>
      </w:r>
      <w:r>
        <w:rPr>
          <w:rFonts w:ascii="Times New Roman" w:hAnsi="Times New Roman"/>
          <w:b w:val="false"/>
          <w:bCs w:val="false"/>
        </w:rPr>
        <w:t>’”</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b/>
          <w:bCs/>
        </w:rPr>
      </w:pPr>
      <w:r>
        <w:rPr>
          <w:rFonts w:ascii="Times New Roman" w:hAnsi="Times New Roman"/>
          <w:b/>
          <w:bCs/>
        </w:rPr>
        <w:t>2 Corinthians 11:3</w:t>
      </w:r>
      <w:r>
        <w:rPr>
          <w:rFonts w:ascii="Times New Roman" w:hAnsi="Times New Roman"/>
          <w:b w:val="false"/>
          <w:bCs w:val="false"/>
        </w:rPr>
        <w:t>; “</w:t>
      </w:r>
      <w:r>
        <w:rPr>
          <w:rFonts w:ascii="Times New Roman" w:hAnsi="Times New Roman"/>
          <w:b w:val="false"/>
          <w:bCs w:val="false"/>
          <w:i/>
          <w:iCs/>
        </w:rPr>
        <w:t>But I am afraid that just as Eve was deceived by the serpent’s cunning, your minds may somehow be led astray from your sincere and pure devotion to Christ.</w:t>
      </w:r>
      <w:r>
        <w:rPr>
          <w:rFonts w:ascii="Times New Roman" w:hAnsi="Times New Roman"/>
          <w:b w:val="false"/>
          <w:bCs w:val="false"/>
        </w:rPr>
        <w:t>”</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b/>
          <w:bCs/>
        </w:rPr>
      </w:pPr>
      <w:r>
        <w:rPr>
          <w:rFonts w:ascii="Times New Roman" w:hAnsi="Times New Roman"/>
          <w:b/>
          <w:bCs/>
        </w:rPr>
        <w:t>Philippians 3:13-14</w:t>
      </w:r>
      <w:r>
        <w:rPr>
          <w:rFonts w:ascii="Times New Roman" w:hAnsi="Times New Roman"/>
          <w:b w:val="false"/>
          <w:bCs w:val="false"/>
        </w:rPr>
        <w:t>; “</w:t>
      </w:r>
      <w:r>
        <w:rPr>
          <w:rFonts w:ascii="Times New Roman" w:hAnsi="Times New Roman"/>
          <w:b w:val="false"/>
          <w:bCs w:val="false"/>
          <w:i/>
          <w:iCs/>
        </w:rPr>
        <w:t>Brethren, I do not count myself to have apprehended, but one thing I do, forgetting those things which are behind and reaching forward to those things which are ahead, I press toward the goal for the prize of the upward call of God in Christ Jesus.</w:t>
      </w:r>
      <w:r>
        <w:rPr>
          <w:rFonts w:ascii="Times New Roman" w:hAnsi="Times New Roman"/>
          <w:b w:val="false"/>
          <w:bCs w:val="false"/>
        </w:rPr>
        <w:t>”</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b/>
          <w:bCs/>
        </w:rPr>
      </w:pPr>
      <w:hyperlink r:id="rId3">
        <w:r>
          <w:rPr>
            <w:rStyle w:val="Hyperlink"/>
            <w:rFonts w:ascii="Times New Roman" w:hAnsi="Times New Roman"/>
            <w:b w:val="false"/>
            <w:bCs w:val="false"/>
          </w:rPr>
          <w:t>Click here</w:t>
        </w:r>
      </w:hyperlink>
      <w:r>
        <w:rPr>
          <w:rFonts w:ascii="Times New Roman" w:hAnsi="Times New Roman"/>
          <w:b w:val="false"/>
          <w:bCs w:val="false"/>
        </w:rPr>
        <w:t xml:space="preserve"> to read the prophecy from the church service.</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b/>
          <w:bCs/>
        </w:rPr>
      </w:pPr>
      <w:r>
        <w:rPr>
          <w:rFonts w:ascii="Times New Roman" w:hAnsi="Times New Roman"/>
          <w:b w:val="false"/>
          <w:bCs w:val="false"/>
        </w:rPr>
        <w:t>Pastors Richard and Marjorie</w:t>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rFonts w:ascii="Times New Roman" w:hAnsi="Times New Roman"/>
          <w:b w:val="false"/>
          <w:bCs w:val="false"/>
        </w:rPr>
      </w:pPr>
      <w:r>
        <w:rPr>
          <w:rFonts w:ascii="Times New Roman" w:hAnsi="Times New Roman"/>
          <w:b w:val="false"/>
          <w:bCs w:val="false"/>
        </w:rPr>
      </w:r>
    </w:p>
    <w:p>
      <w:pPr>
        <w:pStyle w:val="Normal"/>
        <w:bidi w:val="0"/>
        <w:jc w:val="start"/>
        <w:rPr>
          <w:rFonts w:ascii="Times New Roman" w:hAnsi="Times New Roman"/>
        </w:rPr>
      </w:pPr>
      <w:r>
        <w:rPr>
          <w:rFonts w:ascii="Times New Roman" w:hAnsi="Times New Roman"/>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CA" w:eastAsia="zh-CN" w:bidi="hi-IN"/>
    </w:rPr>
  </w:style>
  <w:style w:type="character" w:styleId="Strong">
    <w:name w:val="Strong"/>
    <w:qFormat/>
    <w:rPr>
      <w:b/>
      <w:b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erriam-webster.com/dictionary/amusement" TargetMode="External"/><Relationship Id="rId3" Type="http://schemas.openxmlformats.org/officeDocument/2006/relationships/hyperlink" Target="https://salvationstudiohouse.com/prophetic-word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LibreOffice/24.2.5.2$Windows_X86_64 LibreOffice_project/bffef4ea93e59bebbeaf7f431bb02b1a39ee8a59</Application>
  <AppVersion>15.0000</AppVersion>
  <Pages>3</Pages>
  <Words>1207</Words>
  <Characters>5601</Characters>
  <CharactersWithSpaces>6788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2024-08-13T10:11:26Z</dcterms:created>
  <dc:creator/>
  <dc:description/>
  <dc:language>en-CA</dc:language>
  <cp:lastModifiedBy/>
  <dcterms:modified xsi:type="dcterms:W3CDTF">2024-08-13T19:25:01Z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