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0940" w14:textId="77777777" w:rsidR="00EC6C68" w:rsidRDefault="00EC6C68" w:rsidP="00EC6C68">
      <w:pPr>
        <w:rPr>
          <w:b/>
          <w:bCs/>
        </w:rPr>
      </w:pPr>
      <w:proofErr w:type="spellStart"/>
      <w:r w:rsidRPr="00EC6C68">
        <w:rPr>
          <w:b/>
          <w:bCs/>
        </w:rPr>
        <w:t>JobAcess</w:t>
      </w:r>
      <w:proofErr w:type="spellEnd"/>
      <w:r w:rsidRPr="00EC6C68">
        <w:rPr>
          <w:b/>
          <w:bCs/>
        </w:rPr>
        <w:t xml:space="preserve"> EAF Application Guidelines</w:t>
      </w:r>
    </w:p>
    <w:p w14:paraId="7682E691" w14:textId="77777777" w:rsidR="00E12A17" w:rsidRPr="00EC6C68" w:rsidRDefault="00E12A17" w:rsidP="00EC6C68"/>
    <w:p w14:paraId="12C894C0" w14:textId="42F9D053" w:rsidR="00EC6C68" w:rsidRDefault="00EC6C68" w:rsidP="00EC6C68">
      <w:r w:rsidRPr="00EC6C68">
        <w:t xml:space="preserve">This guide will help you navigate the process of applying for ADHD coaching services through </w:t>
      </w:r>
      <w:proofErr w:type="spellStart"/>
      <w:r w:rsidRPr="00EC6C68">
        <w:t>JobAccess</w:t>
      </w:r>
      <w:proofErr w:type="spellEnd"/>
      <w:r w:rsidRPr="00EC6C68">
        <w:t xml:space="preserve">. </w:t>
      </w:r>
      <w:r w:rsidR="007D5AD9" w:rsidRPr="00EC6C68">
        <w:t>Each step</w:t>
      </w:r>
      <w:r w:rsidRPr="00EC6C68">
        <w:t xml:space="preserve"> is outlined clearly, ensuring you understand what needs to be done and what to expect along the way. If you have any questions, feel free to reach out to </w:t>
      </w:r>
      <w:r w:rsidR="007D5AD9">
        <w:t>me at</w:t>
      </w:r>
      <w:r w:rsidRPr="00EC6C68">
        <w:t xml:space="preserve"> any stage of the process.</w:t>
      </w:r>
    </w:p>
    <w:p w14:paraId="3FB3C284" w14:textId="43032F41" w:rsidR="005526E2" w:rsidRDefault="005526E2" w:rsidP="00EC6C68">
      <w:r>
        <w:t>This funding ($1640.00/ year) is available to</w:t>
      </w:r>
    </w:p>
    <w:p w14:paraId="54A2594E" w14:textId="66940B50" w:rsidR="005526E2" w:rsidRDefault="005526E2" w:rsidP="005526E2">
      <w:pPr>
        <w:pStyle w:val="ListParagraph"/>
        <w:numPr>
          <w:ilvl w:val="0"/>
          <w:numId w:val="11"/>
        </w:numPr>
      </w:pPr>
      <w:r>
        <w:t>Australian citizens/ permanent residents</w:t>
      </w:r>
    </w:p>
    <w:p w14:paraId="3229047E" w14:textId="0A713002" w:rsidR="005526E2" w:rsidRDefault="00F0209E" w:rsidP="005526E2">
      <w:pPr>
        <w:pStyle w:val="ListParagraph"/>
        <w:numPr>
          <w:ilvl w:val="0"/>
          <w:numId w:val="11"/>
        </w:numPr>
      </w:pPr>
      <w:r>
        <w:t xml:space="preserve">Employed for </w:t>
      </w:r>
      <w:r w:rsidR="00B5268E">
        <w:t>a minimum of 8 hrs/ week at above the minimum wage</w:t>
      </w:r>
    </w:p>
    <w:p w14:paraId="71ABDA95" w14:textId="3EC8F00E" w:rsidR="00B5268E" w:rsidRDefault="00B5268E" w:rsidP="005526E2">
      <w:pPr>
        <w:pStyle w:val="ListParagraph"/>
        <w:numPr>
          <w:ilvl w:val="0"/>
          <w:numId w:val="11"/>
        </w:numPr>
      </w:pPr>
      <w:r>
        <w:t>Over 14 yrs old</w:t>
      </w:r>
    </w:p>
    <w:p w14:paraId="50E3C2CB" w14:textId="77777777" w:rsidR="002E6632" w:rsidRDefault="002E6632" w:rsidP="00EC6C68"/>
    <w:p w14:paraId="5003AE2F" w14:textId="6986E4E0" w:rsidR="002E6632" w:rsidRPr="00A81309" w:rsidRDefault="002E6632" w:rsidP="00EC6C68">
      <w:pPr>
        <w:rPr>
          <w:b/>
          <w:bCs/>
          <w:u w:val="single"/>
        </w:rPr>
      </w:pPr>
      <w:r w:rsidRPr="00A81309">
        <w:rPr>
          <w:b/>
          <w:bCs/>
          <w:u w:val="single"/>
        </w:rPr>
        <w:t>You need:</w:t>
      </w:r>
    </w:p>
    <w:p w14:paraId="4F91C49B" w14:textId="77777777" w:rsidR="00AB08D3" w:rsidRDefault="00A81309" w:rsidP="00EC6C68">
      <w:r>
        <w:t>For Stage 1:</w:t>
      </w:r>
    </w:p>
    <w:p w14:paraId="7CF273D2" w14:textId="48F7FCBE" w:rsidR="00AB08D3" w:rsidRDefault="002E6632" w:rsidP="00EC6C68">
      <w:pPr>
        <w:pStyle w:val="ListParagraph"/>
        <w:numPr>
          <w:ilvl w:val="0"/>
          <w:numId w:val="8"/>
        </w:numPr>
      </w:pPr>
      <w:r>
        <w:t>MyGov account</w:t>
      </w:r>
    </w:p>
    <w:p w14:paraId="7C575F8D" w14:textId="68119433" w:rsidR="00AB08D3" w:rsidRDefault="00AB08D3" w:rsidP="00EC6C68">
      <w:r>
        <w:t>For Stage 3:</w:t>
      </w:r>
      <w:r w:rsidR="00C05BFF">
        <w:t xml:space="preserve"> You can c</w:t>
      </w:r>
      <w:r w:rsidR="00F625FB">
        <w:t>ollect these documents right away:</w:t>
      </w:r>
    </w:p>
    <w:p w14:paraId="239CFCD7" w14:textId="64BFFF4B" w:rsidR="002E6632" w:rsidRDefault="002E6632" w:rsidP="00AB08D3">
      <w:pPr>
        <w:pStyle w:val="ListParagraph"/>
        <w:numPr>
          <w:ilvl w:val="0"/>
          <w:numId w:val="9"/>
        </w:numPr>
      </w:pPr>
      <w:r>
        <w:t>A letter from your psychiatrist, verifying your diagnosis</w:t>
      </w:r>
    </w:p>
    <w:p w14:paraId="318C764A" w14:textId="72DD1B16" w:rsidR="00A81309" w:rsidRDefault="00A81309" w:rsidP="00AB08D3">
      <w:pPr>
        <w:pStyle w:val="ListParagraph"/>
        <w:numPr>
          <w:ilvl w:val="0"/>
          <w:numId w:val="9"/>
        </w:numPr>
      </w:pPr>
      <w:r>
        <w:t xml:space="preserve">Identity Documents </w:t>
      </w:r>
    </w:p>
    <w:p w14:paraId="25F6D938" w14:textId="1046E031" w:rsidR="002E6632" w:rsidRPr="00EC6C68" w:rsidRDefault="0078278B" w:rsidP="00EC6C68">
      <w:pPr>
        <w:pStyle w:val="ListParagraph"/>
        <w:numPr>
          <w:ilvl w:val="0"/>
          <w:numId w:val="9"/>
        </w:numPr>
      </w:pPr>
      <w:r>
        <w:t xml:space="preserve">Evidence of employment / employer. NOTE: it is possible to apply for </w:t>
      </w:r>
      <w:proofErr w:type="spellStart"/>
      <w:r>
        <w:t>JobAccess</w:t>
      </w:r>
      <w:proofErr w:type="spellEnd"/>
      <w:r>
        <w:t xml:space="preserve"> without disclosure at work</w:t>
      </w:r>
    </w:p>
    <w:p w14:paraId="33FF3B94" w14:textId="77777777" w:rsidR="00EC6C68" w:rsidRPr="00EC6C68" w:rsidRDefault="00EC6C68" w:rsidP="00EC6C68">
      <w:r w:rsidRPr="00EC6C68">
        <w:t> </w:t>
      </w:r>
    </w:p>
    <w:p w14:paraId="619D6E96" w14:textId="245E440F" w:rsidR="00EC6C68" w:rsidRPr="00E3004C" w:rsidRDefault="00EC6C68" w:rsidP="00EC6C68">
      <w:r w:rsidRPr="00372A83">
        <w:rPr>
          <w:b/>
          <w:bCs/>
          <w:highlight w:val="green"/>
          <w:u w:val="single"/>
        </w:rPr>
        <w:t>St</w:t>
      </w:r>
      <w:r w:rsidR="00BF3B01">
        <w:rPr>
          <w:b/>
          <w:bCs/>
          <w:highlight w:val="green"/>
          <w:u w:val="single"/>
        </w:rPr>
        <w:t>age</w:t>
      </w:r>
      <w:r w:rsidRPr="00372A83">
        <w:rPr>
          <w:b/>
          <w:bCs/>
          <w:highlight w:val="green"/>
          <w:u w:val="single"/>
        </w:rPr>
        <w:t xml:space="preserve"> 1</w:t>
      </w:r>
      <w:r w:rsidRPr="00372A83">
        <w:rPr>
          <w:b/>
          <w:bCs/>
          <w:highlight w:val="green"/>
        </w:rPr>
        <w:t>: Apply</w:t>
      </w:r>
      <w:r w:rsidR="00372A83" w:rsidRPr="00372A83">
        <w:rPr>
          <w:b/>
          <w:bCs/>
          <w:highlight w:val="green"/>
        </w:rPr>
        <w:t xml:space="preserve"> Online:</w:t>
      </w:r>
      <w:r w:rsidR="00372A83" w:rsidRPr="00EC6C68">
        <w:rPr>
          <w:b/>
          <w:bCs/>
        </w:rPr>
        <w:t xml:space="preserve"> </w:t>
      </w:r>
    </w:p>
    <w:p w14:paraId="23BF6059" w14:textId="68D03655" w:rsidR="00571692" w:rsidRPr="00515BAB" w:rsidRDefault="00571692" w:rsidP="00E3004C">
      <w:pPr>
        <w:rPr>
          <w:i/>
          <w:iCs/>
          <w:color w:val="0070C0"/>
        </w:rPr>
      </w:pPr>
      <w:r w:rsidRPr="00571692">
        <w:rPr>
          <w:i/>
          <w:iCs/>
          <w:color w:val="0070C0"/>
        </w:rPr>
        <w:t>Set aside up to 30 minutes to complete the application</w:t>
      </w:r>
      <w:r w:rsidR="00515BAB">
        <w:rPr>
          <w:i/>
          <w:iCs/>
          <w:color w:val="0070C0"/>
        </w:rPr>
        <w:t xml:space="preserve"> and y</w:t>
      </w:r>
      <w:r>
        <w:rPr>
          <w:i/>
          <w:iCs/>
          <w:color w:val="0070C0"/>
        </w:rPr>
        <w:t xml:space="preserve">ou need your MyGov </w:t>
      </w:r>
      <w:r w:rsidR="00515BAB">
        <w:rPr>
          <w:i/>
          <w:iCs/>
          <w:color w:val="0070C0"/>
        </w:rPr>
        <w:t>ID.</w:t>
      </w:r>
    </w:p>
    <w:p w14:paraId="4E9B4F4E" w14:textId="77777777" w:rsidR="0033204C" w:rsidRDefault="0033204C" w:rsidP="008A1C69"/>
    <w:p w14:paraId="6FA857D1" w14:textId="2F00D941" w:rsidR="00EC6C68" w:rsidRDefault="00EC6C68" w:rsidP="0033204C">
      <w:pPr>
        <w:pStyle w:val="ListParagraph"/>
        <w:numPr>
          <w:ilvl w:val="0"/>
          <w:numId w:val="10"/>
        </w:numPr>
      </w:pPr>
      <w:r w:rsidRPr="00EC6C68">
        <w:t xml:space="preserve">Visit the </w:t>
      </w:r>
      <w:hyperlink r:id="rId7" w:tgtFrame="_blank" w:history="1">
        <w:r w:rsidR="003B286A" w:rsidRPr="00EC6C68">
          <w:rPr>
            <w:rStyle w:val="Hyperlink"/>
          </w:rPr>
          <w:t>Job Access</w:t>
        </w:r>
      </w:hyperlink>
      <w:r w:rsidRPr="00EC6C68">
        <w:t xml:space="preserve"> website and submit your application.</w:t>
      </w:r>
    </w:p>
    <w:p w14:paraId="01CAE9AA" w14:textId="5E36B0EC" w:rsidR="007468F2" w:rsidRDefault="007468F2" w:rsidP="0033204C">
      <w:pPr>
        <w:pStyle w:val="ListParagraph"/>
        <w:numPr>
          <w:ilvl w:val="0"/>
          <w:numId w:val="10"/>
        </w:numPr>
      </w:pPr>
      <w:r>
        <w:t>Select “New Registration with myGov”</w:t>
      </w:r>
    </w:p>
    <w:p w14:paraId="62AAE0A9" w14:textId="77777777" w:rsidR="0033204C" w:rsidRDefault="0033204C" w:rsidP="0033204C"/>
    <w:p w14:paraId="65A72060" w14:textId="690F62BE" w:rsidR="0033204C" w:rsidRDefault="007468F2" w:rsidP="0033204C">
      <w:r w:rsidRPr="007468F2">
        <w:rPr>
          <w:noProof/>
        </w:rPr>
        <w:drawing>
          <wp:inline distT="0" distB="0" distL="0" distR="0" wp14:anchorId="0E4BFB41" wp14:editId="4380B7B7">
            <wp:extent cx="5731510" cy="2875915"/>
            <wp:effectExtent l="0" t="0" r="0" b="0"/>
            <wp:docPr id="1004389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892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0FCA2" w14:textId="77777777" w:rsidR="0033204C" w:rsidRDefault="0033204C" w:rsidP="0033204C"/>
    <w:p w14:paraId="0838CA8D" w14:textId="77777777" w:rsidR="0033204C" w:rsidRPr="00EC6C68" w:rsidRDefault="0033204C" w:rsidP="0033204C"/>
    <w:p w14:paraId="4C1414F5" w14:textId="32A834C6" w:rsidR="00812484" w:rsidRDefault="00EC6C68" w:rsidP="0033204C">
      <w:pPr>
        <w:pStyle w:val="ListParagraph"/>
        <w:numPr>
          <w:ilvl w:val="0"/>
          <w:numId w:val="10"/>
        </w:numPr>
      </w:pPr>
      <w:r w:rsidRPr="0033204C">
        <w:rPr>
          <w:b/>
          <w:bCs/>
        </w:rPr>
        <w:t xml:space="preserve">Appoint a Nominee </w:t>
      </w:r>
      <w:r w:rsidRPr="00EC6C68">
        <w:t xml:space="preserve">(Optional): During the application process, you can appoint a nominee </w:t>
      </w:r>
      <w:r w:rsidR="00254F54" w:rsidRPr="00EC6C68">
        <w:t>(your</w:t>
      </w:r>
      <w:r w:rsidRPr="00EC6C68">
        <w:t xml:space="preserve"> coach) as your </w:t>
      </w:r>
      <w:r w:rsidR="00862F71" w:rsidRPr="00EC6C68">
        <w:t>main contact</w:t>
      </w:r>
      <w:r w:rsidRPr="00EC6C68">
        <w:t xml:space="preserve"> with </w:t>
      </w:r>
      <w:proofErr w:type="spellStart"/>
      <w:r w:rsidRPr="00EC6C68">
        <w:t>JobAccess</w:t>
      </w:r>
      <w:proofErr w:type="spellEnd"/>
      <w:r w:rsidRPr="00EC6C68">
        <w:t>.</w:t>
      </w:r>
    </w:p>
    <w:p w14:paraId="30B05B30" w14:textId="77777777" w:rsidR="00B63FC9" w:rsidRDefault="00B63FC9" w:rsidP="00812484">
      <w:pPr>
        <w:ind w:left="360"/>
      </w:pPr>
    </w:p>
    <w:p w14:paraId="0DA56631" w14:textId="77777777" w:rsidR="00B5268E" w:rsidRDefault="00B5268E" w:rsidP="00D1610B">
      <w:pPr>
        <w:rPr>
          <w:b/>
          <w:bCs/>
          <w:highlight w:val="yellow"/>
        </w:rPr>
      </w:pPr>
    </w:p>
    <w:p w14:paraId="3B6ED187" w14:textId="1C233498" w:rsidR="00B63FC9" w:rsidRPr="00DA07D4" w:rsidRDefault="00B63FC9" w:rsidP="00D1610B">
      <w:pPr>
        <w:rPr>
          <w:b/>
          <w:bCs/>
        </w:rPr>
      </w:pPr>
      <w:r w:rsidRPr="00DA07D4">
        <w:rPr>
          <w:b/>
          <w:bCs/>
          <w:highlight w:val="yellow"/>
        </w:rPr>
        <w:lastRenderedPageBreak/>
        <w:t>Privacy notice</w:t>
      </w:r>
    </w:p>
    <w:p w14:paraId="7F35EC8E" w14:textId="653E862B" w:rsidR="00B63FC9" w:rsidRDefault="00B63FC9" w:rsidP="00B63FC9">
      <w:pPr>
        <w:pStyle w:val="ListParagraph"/>
        <w:numPr>
          <w:ilvl w:val="0"/>
          <w:numId w:val="7"/>
        </w:numPr>
      </w:pPr>
      <w:r>
        <w:t>Proceed</w:t>
      </w:r>
    </w:p>
    <w:p w14:paraId="1992F04B" w14:textId="77777777" w:rsidR="00B63FC9" w:rsidRDefault="00B63FC9" w:rsidP="00D1610B">
      <w:pPr>
        <w:pStyle w:val="ListParagraph"/>
      </w:pPr>
    </w:p>
    <w:p w14:paraId="451BA49C" w14:textId="002F19B5" w:rsidR="00812484" w:rsidRDefault="00B63FC9" w:rsidP="00B53776">
      <w:pPr>
        <w:jc w:val="center"/>
      </w:pPr>
      <w:r>
        <w:rPr>
          <w:noProof/>
        </w:rPr>
        <w:drawing>
          <wp:inline distT="0" distB="0" distL="0" distR="0" wp14:anchorId="53CC6F27" wp14:editId="77EF5E51">
            <wp:extent cx="4980194" cy="3230435"/>
            <wp:effectExtent l="0" t="0" r="0" b="8255"/>
            <wp:docPr id="18637706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768" cy="32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F37CC" w14:textId="77777777" w:rsidR="00901AF2" w:rsidRDefault="00901AF2" w:rsidP="00901AF2"/>
    <w:p w14:paraId="6D969972" w14:textId="77777777" w:rsidR="00415E0D" w:rsidRDefault="00415E0D" w:rsidP="00901AF2"/>
    <w:p w14:paraId="499D6C99" w14:textId="77777777" w:rsidR="00415E0D" w:rsidRDefault="00415E0D" w:rsidP="00901AF2"/>
    <w:p w14:paraId="1DB10112" w14:textId="6384E561" w:rsidR="00901AF2" w:rsidRPr="00DA07D4" w:rsidRDefault="00D1610B" w:rsidP="00901AF2">
      <w:pPr>
        <w:rPr>
          <w:b/>
          <w:bCs/>
        </w:rPr>
      </w:pPr>
      <w:r w:rsidRPr="00DA07D4">
        <w:rPr>
          <w:b/>
          <w:bCs/>
          <w:highlight w:val="yellow"/>
        </w:rPr>
        <w:t>Welcome</w:t>
      </w:r>
    </w:p>
    <w:p w14:paraId="1B771B2D" w14:textId="5A1CD6C2" w:rsidR="005B30F2" w:rsidRDefault="00B53776" w:rsidP="00B53776">
      <w:pPr>
        <w:pStyle w:val="ListParagraph"/>
        <w:numPr>
          <w:ilvl w:val="0"/>
          <w:numId w:val="7"/>
        </w:numPr>
      </w:pPr>
      <w:r>
        <w:t>Start New EAF Application</w:t>
      </w:r>
    </w:p>
    <w:p w14:paraId="48C54D65" w14:textId="22E1BCEE" w:rsidR="00DA07D4" w:rsidRDefault="00DA07D4" w:rsidP="00B53776">
      <w:pPr>
        <w:pStyle w:val="ListParagraph"/>
        <w:numPr>
          <w:ilvl w:val="0"/>
          <w:numId w:val="7"/>
        </w:numPr>
      </w:pPr>
      <w:r>
        <w:rPr>
          <w:color w:val="FF0000"/>
        </w:rPr>
        <w:t>Note: you can return to this screen if you need to edit your application</w:t>
      </w:r>
    </w:p>
    <w:p w14:paraId="37A71457" w14:textId="77777777" w:rsidR="00415E0D" w:rsidRDefault="00415E0D" w:rsidP="00415E0D">
      <w:pPr>
        <w:pStyle w:val="ListParagraph"/>
      </w:pPr>
    </w:p>
    <w:p w14:paraId="7A8C5844" w14:textId="71A01C25" w:rsidR="005B30F2" w:rsidRDefault="005B30F2" w:rsidP="00B53776">
      <w:pPr>
        <w:jc w:val="center"/>
      </w:pPr>
      <w:r>
        <w:rPr>
          <w:noProof/>
          <w:highlight w:val="yellow"/>
        </w:rPr>
        <w:drawing>
          <wp:inline distT="0" distB="0" distL="0" distR="0" wp14:anchorId="449423AC" wp14:editId="6D1D22A8">
            <wp:extent cx="5324030" cy="3254903"/>
            <wp:effectExtent l="0" t="0" r="0" b="3175"/>
            <wp:docPr id="19918644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25" cy="325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572FD" w14:textId="77777777" w:rsidR="00B53776" w:rsidRDefault="00B53776" w:rsidP="00901AF2"/>
    <w:p w14:paraId="57E4ADB2" w14:textId="77777777" w:rsidR="00B5268E" w:rsidRDefault="00B5268E" w:rsidP="00901AF2">
      <w:pPr>
        <w:rPr>
          <w:b/>
          <w:bCs/>
          <w:highlight w:val="yellow"/>
        </w:rPr>
      </w:pPr>
    </w:p>
    <w:p w14:paraId="76510F83" w14:textId="1D4E1768" w:rsidR="00B53776" w:rsidRPr="00DA07D4" w:rsidRDefault="00B53776" w:rsidP="00901AF2">
      <w:pPr>
        <w:rPr>
          <w:b/>
          <w:bCs/>
        </w:rPr>
      </w:pPr>
      <w:r w:rsidRPr="00DA07D4">
        <w:rPr>
          <w:b/>
          <w:bCs/>
          <w:highlight w:val="yellow"/>
        </w:rPr>
        <w:lastRenderedPageBreak/>
        <w:t>New Application</w:t>
      </w:r>
    </w:p>
    <w:p w14:paraId="385E5DBA" w14:textId="16592E47" w:rsidR="00901AF2" w:rsidRDefault="00901AF2" w:rsidP="00901AF2">
      <w:r>
        <w:t>Options</w:t>
      </w:r>
      <w:r w:rsidR="00812484">
        <w:t xml:space="preserve"> are “employer” or “self- employed”</w:t>
      </w:r>
    </w:p>
    <w:p w14:paraId="5A3ACD1E" w14:textId="31CB9133" w:rsidR="00812484" w:rsidRDefault="00812484" w:rsidP="00812484">
      <w:pPr>
        <w:pStyle w:val="ListParagraph"/>
        <w:numPr>
          <w:ilvl w:val="0"/>
          <w:numId w:val="6"/>
        </w:numPr>
      </w:pPr>
      <w:r>
        <w:t>Select “self- employed”, (even if you are an employee, this should be named “individual”, I think)</w:t>
      </w:r>
    </w:p>
    <w:p w14:paraId="0C341D11" w14:textId="31022F1F" w:rsidR="00812484" w:rsidRPr="00EC6C68" w:rsidRDefault="00812484" w:rsidP="00812484">
      <w:pPr>
        <w:pStyle w:val="ListParagraph"/>
        <w:numPr>
          <w:ilvl w:val="0"/>
          <w:numId w:val="6"/>
        </w:numPr>
      </w:pPr>
      <w:r>
        <w:t>Next</w:t>
      </w:r>
    </w:p>
    <w:p w14:paraId="1C63BAF8" w14:textId="3E60E18F" w:rsidR="00254F54" w:rsidRDefault="00006C83" w:rsidP="00006C83">
      <w:pPr>
        <w:tabs>
          <w:tab w:val="left" w:pos="1413"/>
        </w:tabs>
      </w:pPr>
      <w:r>
        <w:tab/>
      </w:r>
    </w:p>
    <w:p w14:paraId="6B9313D9" w14:textId="4CAC1E89" w:rsidR="00006C83" w:rsidRDefault="00006C83" w:rsidP="00006C83">
      <w:pPr>
        <w:tabs>
          <w:tab w:val="left" w:pos="1413"/>
        </w:tabs>
      </w:pPr>
      <w:r>
        <w:rPr>
          <w:noProof/>
        </w:rPr>
        <w:drawing>
          <wp:inline distT="0" distB="0" distL="0" distR="0" wp14:anchorId="4FBDD5EF" wp14:editId="35535688">
            <wp:extent cx="5656751" cy="2722619"/>
            <wp:effectExtent l="0" t="0" r="1270" b="1905"/>
            <wp:docPr id="2053934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979" cy="272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5D5D4" w14:textId="77777777" w:rsidR="00006C83" w:rsidRDefault="00006C83" w:rsidP="00006C83">
      <w:pPr>
        <w:tabs>
          <w:tab w:val="left" w:pos="1413"/>
        </w:tabs>
      </w:pPr>
    </w:p>
    <w:p w14:paraId="1AD44944" w14:textId="77777777" w:rsidR="00E23531" w:rsidRDefault="00E23531" w:rsidP="00006C83">
      <w:pPr>
        <w:tabs>
          <w:tab w:val="left" w:pos="1413"/>
        </w:tabs>
      </w:pPr>
    </w:p>
    <w:p w14:paraId="247F6044" w14:textId="6AE16DCC" w:rsidR="00006C83" w:rsidRPr="00E23531" w:rsidRDefault="00EE0A7B" w:rsidP="00006C83">
      <w:pPr>
        <w:tabs>
          <w:tab w:val="left" w:pos="1413"/>
        </w:tabs>
        <w:rPr>
          <w:b/>
          <w:bCs/>
        </w:rPr>
      </w:pPr>
      <w:r w:rsidRPr="00E23531">
        <w:rPr>
          <w:b/>
          <w:bCs/>
          <w:highlight w:val="yellow"/>
        </w:rPr>
        <w:t>Step 1 Individual/ Employee</w:t>
      </w:r>
      <w:r w:rsidR="00AF328A" w:rsidRPr="00E23531">
        <w:rPr>
          <w:b/>
          <w:bCs/>
        </w:rPr>
        <w:t>:</w:t>
      </w:r>
    </w:p>
    <w:p w14:paraId="2648D640" w14:textId="78234175" w:rsidR="00EE0A7B" w:rsidRPr="00E23531" w:rsidRDefault="00EE0A7B" w:rsidP="00EE0A7B">
      <w:pPr>
        <w:pStyle w:val="ListParagraph"/>
        <w:numPr>
          <w:ilvl w:val="0"/>
          <w:numId w:val="6"/>
        </w:numPr>
        <w:tabs>
          <w:tab w:val="left" w:pos="1413"/>
        </w:tabs>
      </w:pPr>
      <w:r>
        <w:t xml:space="preserve">Fill in </w:t>
      </w:r>
      <w:r w:rsidRPr="007157C7">
        <w:rPr>
          <w:b/>
          <w:bCs/>
          <w:i/>
          <w:iCs/>
        </w:rPr>
        <w:t>your details</w:t>
      </w:r>
    </w:p>
    <w:p w14:paraId="5C2A8A24" w14:textId="4E264B9E" w:rsidR="00E23531" w:rsidRPr="000F4A38" w:rsidRDefault="00E23531" w:rsidP="00EE0A7B">
      <w:pPr>
        <w:pStyle w:val="ListParagraph"/>
        <w:numPr>
          <w:ilvl w:val="0"/>
          <w:numId w:val="6"/>
        </w:numPr>
        <w:tabs>
          <w:tab w:val="left" w:pos="1413"/>
        </w:tabs>
      </w:pPr>
      <w:r>
        <w:t>Next</w:t>
      </w:r>
    </w:p>
    <w:p w14:paraId="56B94509" w14:textId="77777777" w:rsidR="000F4A38" w:rsidRDefault="000F4A38" w:rsidP="000F4A38">
      <w:pPr>
        <w:pStyle w:val="ListParagraph"/>
        <w:tabs>
          <w:tab w:val="left" w:pos="1413"/>
        </w:tabs>
      </w:pPr>
    </w:p>
    <w:p w14:paraId="636300AA" w14:textId="21DFE748" w:rsidR="00DC7098" w:rsidRDefault="00EE0A7B" w:rsidP="000F4A38">
      <w:pPr>
        <w:tabs>
          <w:tab w:val="left" w:pos="1413"/>
        </w:tabs>
        <w:jc w:val="center"/>
      </w:pPr>
      <w:r>
        <w:rPr>
          <w:noProof/>
        </w:rPr>
        <w:drawing>
          <wp:inline distT="0" distB="0" distL="0" distR="0" wp14:anchorId="58E9E4A9" wp14:editId="16F011FD">
            <wp:extent cx="5771985" cy="3647440"/>
            <wp:effectExtent l="0" t="0" r="635" b="0"/>
            <wp:docPr id="5309574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688" cy="36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BD840" w14:textId="253F34AF" w:rsidR="00BC26E1" w:rsidRDefault="001A4F06" w:rsidP="00EC6C68">
      <w:r>
        <w:rPr>
          <w:noProof/>
        </w:rPr>
        <w:lastRenderedPageBreak/>
        <w:drawing>
          <wp:inline distT="0" distB="0" distL="0" distR="0" wp14:anchorId="44B9DD61" wp14:editId="799A2B8C">
            <wp:extent cx="5752485" cy="2509595"/>
            <wp:effectExtent l="0" t="0" r="635" b="5080"/>
            <wp:docPr id="16199949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16" cy="251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B8BCC" w14:textId="77777777" w:rsidR="00BC26E1" w:rsidRDefault="00BC26E1" w:rsidP="00EC6C68"/>
    <w:p w14:paraId="10EEFFF8" w14:textId="77777777" w:rsidR="00E23531" w:rsidRDefault="00E23531" w:rsidP="00EC6C68"/>
    <w:p w14:paraId="7D2E750E" w14:textId="5AC349B1" w:rsidR="001A4F06" w:rsidRPr="00E23531" w:rsidRDefault="007157C7" w:rsidP="00EC6C68">
      <w:pPr>
        <w:rPr>
          <w:b/>
          <w:bCs/>
        </w:rPr>
      </w:pPr>
      <w:r w:rsidRPr="00E23531">
        <w:rPr>
          <w:b/>
          <w:bCs/>
          <w:highlight w:val="yellow"/>
        </w:rPr>
        <w:t>Step 2: Nominee:</w:t>
      </w:r>
    </w:p>
    <w:p w14:paraId="07869A04" w14:textId="678BA8D4" w:rsidR="00AF328A" w:rsidRDefault="00AF328A" w:rsidP="00AF328A">
      <w:pPr>
        <w:pStyle w:val="ListParagraph"/>
        <w:numPr>
          <w:ilvl w:val="0"/>
          <w:numId w:val="6"/>
        </w:numPr>
      </w:pPr>
      <w:r>
        <w:t xml:space="preserve">Select YES or NO in the </w:t>
      </w:r>
      <w:proofErr w:type="gramStart"/>
      <w:r>
        <w:t>drop down</w:t>
      </w:r>
      <w:proofErr w:type="gramEnd"/>
      <w:r>
        <w:t xml:space="preserve"> menu</w:t>
      </w:r>
    </w:p>
    <w:p w14:paraId="570DEA39" w14:textId="7C524425" w:rsidR="00AF328A" w:rsidRDefault="00AF328A" w:rsidP="00AF328A">
      <w:pPr>
        <w:pStyle w:val="ListParagraph"/>
        <w:numPr>
          <w:ilvl w:val="0"/>
          <w:numId w:val="6"/>
        </w:numPr>
      </w:pPr>
      <w:r>
        <w:t>No – go to step 3</w:t>
      </w:r>
    </w:p>
    <w:p w14:paraId="44A601D4" w14:textId="5F10BD08" w:rsidR="00AF328A" w:rsidRDefault="00AF328A" w:rsidP="00AF328A">
      <w:pPr>
        <w:pStyle w:val="ListParagraph"/>
        <w:numPr>
          <w:ilvl w:val="0"/>
          <w:numId w:val="6"/>
        </w:numPr>
      </w:pPr>
      <w:r>
        <w:t>Yes – fill in my details:</w:t>
      </w:r>
    </w:p>
    <w:p w14:paraId="7916AB97" w14:textId="77777777" w:rsidR="00AF328A" w:rsidRDefault="00AF328A" w:rsidP="00AF328A">
      <w:pPr>
        <w:ind w:left="360"/>
      </w:pPr>
      <w:r>
        <w:t xml:space="preserve">Doing </w:t>
      </w:r>
      <w:proofErr w:type="spellStart"/>
      <w:r>
        <w:t>Doing</w:t>
      </w:r>
      <w:proofErr w:type="spellEnd"/>
      <w:r>
        <w:t xml:space="preserve"> Done Ltd Pty</w:t>
      </w:r>
    </w:p>
    <w:p w14:paraId="75C1BEA2" w14:textId="77777777" w:rsidR="00AF328A" w:rsidRDefault="00AF328A" w:rsidP="00AF328A">
      <w:pPr>
        <w:ind w:left="360"/>
      </w:pPr>
      <w:r w:rsidRPr="002E4CDD">
        <w:t>ABN 51 614 166 737</w:t>
      </w:r>
    </w:p>
    <w:p w14:paraId="24BB3395" w14:textId="77777777" w:rsidR="00AF328A" w:rsidRDefault="00AF328A" w:rsidP="00AF328A">
      <w:pPr>
        <w:ind w:left="360"/>
      </w:pPr>
      <w:r>
        <w:t>Swantje Lorrimer-Mohr</w:t>
      </w:r>
    </w:p>
    <w:p w14:paraId="3CB68FCE" w14:textId="77777777" w:rsidR="00AF328A" w:rsidRDefault="00AF328A" w:rsidP="00AF328A">
      <w:pPr>
        <w:ind w:left="360"/>
      </w:pPr>
      <w:r>
        <w:t>7 Karana Place</w:t>
      </w:r>
    </w:p>
    <w:p w14:paraId="42B79FE9" w14:textId="77777777" w:rsidR="00AF328A" w:rsidRDefault="00AF328A" w:rsidP="00AF328A">
      <w:pPr>
        <w:ind w:left="360"/>
      </w:pPr>
      <w:r>
        <w:t>Chatswood 2067 NSW</w:t>
      </w:r>
    </w:p>
    <w:p w14:paraId="7FD4DCC0" w14:textId="0B92CCAF" w:rsidR="00AF328A" w:rsidRDefault="00AF328A" w:rsidP="00AF328A">
      <w:pPr>
        <w:ind w:left="360"/>
      </w:pPr>
      <w:r>
        <w:t>04</w:t>
      </w:r>
      <w:r w:rsidR="00DF38F6">
        <w:t>90 885 581</w:t>
      </w:r>
    </w:p>
    <w:p w14:paraId="197E91D4" w14:textId="77777777" w:rsidR="00AF328A" w:rsidRDefault="00AF328A" w:rsidP="00AF328A">
      <w:pPr>
        <w:ind w:left="360"/>
      </w:pPr>
      <w:hyperlink r:id="rId14" w:history="1">
        <w:r w:rsidRPr="00A63DD8">
          <w:rPr>
            <w:rStyle w:val="Hyperlink"/>
          </w:rPr>
          <w:t>coach@doingdoingdone.com.au</w:t>
        </w:r>
      </w:hyperlink>
    </w:p>
    <w:p w14:paraId="1E58518B" w14:textId="678F32B7" w:rsidR="00DF38F6" w:rsidRDefault="00DF38F6" w:rsidP="00DF38F6">
      <w:pPr>
        <w:pStyle w:val="ListParagraph"/>
        <w:numPr>
          <w:ilvl w:val="0"/>
          <w:numId w:val="6"/>
        </w:numPr>
      </w:pPr>
      <w:r>
        <w:t>Next</w:t>
      </w:r>
    </w:p>
    <w:p w14:paraId="0EDFB227" w14:textId="77777777" w:rsidR="001A4F06" w:rsidRDefault="001A4F06" w:rsidP="00EC6C68"/>
    <w:p w14:paraId="501E8EF3" w14:textId="67D8F815" w:rsidR="00BC26E1" w:rsidRDefault="001A4F06" w:rsidP="00EC6C68">
      <w:r>
        <w:rPr>
          <w:noProof/>
        </w:rPr>
        <w:drawing>
          <wp:inline distT="0" distB="0" distL="0" distR="0" wp14:anchorId="407C97B2" wp14:editId="62A413FD">
            <wp:extent cx="5771805" cy="3432063"/>
            <wp:effectExtent l="0" t="0" r="635" b="0"/>
            <wp:docPr id="4530043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075" cy="343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71E0B" w14:textId="182D1474" w:rsidR="00BC26E1" w:rsidRDefault="00DF38F6" w:rsidP="00EC6C68">
      <w:r>
        <w:rPr>
          <w:noProof/>
        </w:rPr>
        <w:lastRenderedPageBreak/>
        <w:drawing>
          <wp:inline distT="0" distB="0" distL="0" distR="0" wp14:anchorId="68DDFA05" wp14:editId="2D0F2BB3">
            <wp:extent cx="5772003" cy="2503207"/>
            <wp:effectExtent l="0" t="0" r="635" b="0"/>
            <wp:docPr id="15458445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811" cy="251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F9653" w14:textId="77777777" w:rsidR="00DF38F6" w:rsidRDefault="00DF38F6" w:rsidP="00EC6C68"/>
    <w:p w14:paraId="181B6454" w14:textId="77777777" w:rsidR="00C10DD8" w:rsidRDefault="00C10DD8" w:rsidP="00EC6C68"/>
    <w:p w14:paraId="7DF63C93" w14:textId="48EA136A" w:rsidR="00DF38F6" w:rsidRPr="006A12D1" w:rsidRDefault="00EB7831" w:rsidP="00EC6C68">
      <w:pPr>
        <w:rPr>
          <w:b/>
          <w:bCs/>
        </w:rPr>
      </w:pPr>
      <w:r w:rsidRPr="006A12D1">
        <w:rPr>
          <w:b/>
          <w:bCs/>
          <w:highlight w:val="yellow"/>
        </w:rPr>
        <w:t>Step 3: Employer</w:t>
      </w:r>
    </w:p>
    <w:p w14:paraId="2E10BC53" w14:textId="1A4AA225" w:rsidR="00EB7831" w:rsidRDefault="00EB7831" w:rsidP="00EB7831">
      <w:pPr>
        <w:pStyle w:val="ListParagraph"/>
        <w:numPr>
          <w:ilvl w:val="0"/>
          <w:numId w:val="6"/>
        </w:numPr>
      </w:pPr>
      <w:r>
        <w:t xml:space="preserve">Fill in </w:t>
      </w:r>
      <w:r w:rsidRPr="00006218">
        <w:rPr>
          <w:b/>
          <w:bCs/>
          <w:i/>
          <w:iCs/>
        </w:rPr>
        <w:t>your employer</w:t>
      </w:r>
      <w:r w:rsidR="006A12D1">
        <w:rPr>
          <w:b/>
          <w:bCs/>
          <w:i/>
          <w:iCs/>
        </w:rPr>
        <w:t>’</w:t>
      </w:r>
      <w:r w:rsidRPr="00006218">
        <w:rPr>
          <w:b/>
          <w:bCs/>
          <w:i/>
          <w:iCs/>
        </w:rPr>
        <w:t>s details</w:t>
      </w:r>
      <w:r>
        <w:t xml:space="preserve"> OR if you are self- employed, your </w:t>
      </w:r>
      <w:r w:rsidR="006A12D1">
        <w:t xml:space="preserve">own </w:t>
      </w:r>
      <w:r w:rsidR="00006218">
        <w:t xml:space="preserve">work </w:t>
      </w:r>
      <w:r>
        <w:t>details</w:t>
      </w:r>
    </w:p>
    <w:p w14:paraId="143D7C01" w14:textId="00EE23DD" w:rsidR="00871E1E" w:rsidRDefault="00871E1E" w:rsidP="00EB7831">
      <w:pPr>
        <w:pStyle w:val="ListParagraph"/>
        <w:numPr>
          <w:ilvl w:val="0"/>
          <w:numId w:val="6"/>
        </w:numPr>
      </w:pPr>
      <w:r>
        <w:t>Next</w:t>
      </w:r>
    </w:p>
    <w:p w14:paraId="1316BFE2" w14:textId="77777777" w:rsidR="00EB7831" w:rsidRPr="00DC5728" w:rsidRDefault="00EB7831" w:rsidP="00EC6C68">
      <w:pPr>
        <w:rPr>
          <w:sz w:val="16"/>
          <w:szCs w:val="16"/>
        </w:rPr>
      </w:pPr>
    </w:p>
    <w:p w14:paraId="47F7C370" w14:textId="15EAFFC4" w:rsidR="009B63FB" w:rsidRDefault="009B63FB" w:rsidP="00EC6C68">
      <w:r>
        <w:rPr>
          <w:noProof/>
        </w:rPr>
        <w:drawing>
          <wp:inline distT="0" distB="0" distL="0" distR="0" wp14:anchorId="650A657D" wp14:editId="7191EBC4">
            <wp:extent cx="5680075" cy="3926840"/>
            <wp:effectExtent l="0" t="0" r="0" b="0"/>
            <wp:docPr id="19869880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75" cy="39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9E7B2" w14:textId="20CE4107" w:rsidR="009B63FB" w:rsidRDefault="009B63FB" w:rsidP="00EC6C68">
      <w:r>
        <w:rPr>
          <w:noProof/>
        </w:rPr>
        <w:lastRenderedPageBreak/>
        <w:drawing>
          <wp:inline distT="0" distB="0" distL="0" distR="0" wp14:anchorId="314B257C" wp14:editId="7A73F931">
            <wp:extent cx="5669618" cy="2839832"/>
            <wp:effectExtent l="0" t="0" r="7620" b="0"/>
            <wp:docPr id="167049633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704" cy="284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BC344" w14:textId="77777777" w:rsidR="00F7393B" w:rsidRDefault="00F7393B" w:rsidP="00EC6C68"/>
    <w:p w14:paraId="14D66F72" w14:textId="77777777" w:rsidR="00F7393B" w:rsidRDefault="00F7393B" w:rsidP="00EC6C68"/>
    <w:p w14:paraId="5CB63A5F" w14:textId="3B92AD38" w:rsidR="00F7393B" w:rsidRPr="00E83672" w:rsidRDefault="00F7393B" w:rsidP="00EC6C68">
      <w:pPr>
        <w:rPr>
          <w:b/>
          <w:bCs/>
        </w:rPr>
      </w:pPr>
      <w:r w:rsidRPr="00E83672">
        <w:rPr>
          <w:b/>
          <w:bCs/>
          <w:highlight w:val="yellow"/>
        </w:rPr>
        <w:t xml:space="preserve">Step 4: </w:t>
      </w:r>
      <w:r w:rsidR="00E83672" w:rsidRPr="00E83672">
        <w:rPr>
          <w:b/>
          <w:bCs/>
          <w:highlight w:val="yellow"/>
        </w:rPr>
        <w:t>Items/ Modifications</w:t>
      </w:r>
    </w:p>
    <w:p w14:paraId="6289343C" w14:textId="48EC8F26" w:rsidR="00F7393B" w:rsidRDefault="00E83672" w:rsidP="00E83672">
      <w:pPr>
        <w:pStyle w:val="ListParagraph"/>
        <w:numPr>
          <w:ilvl w:val="0"/>
          <w:numId w:val="6"/>
        </w:numPr>
      </w:pPr>
      <w:r>
        <w:t>Add item</w:t>
      </w:r>
    </w:p>
    <w:p w14:paraId="01A9DB73" w14:textId="25AE8972" w:rsidR="00AF49CC" w:rsidRDefault="00A74EE7" w:rsidP="00E83672">
      <w:pPr>
        <w:pStyle w:val="ListParagraph"/>
        <w:numPr>
          <w:ilvl w:val="0"/>
          <w:numId w:val="6"/>
        </w:numPr>
      </w:pPr>
      <w:r>
        <w:t xml:space="preserve">Item Type: Select “Specialist Mental Health Support” from the </w:t>
      </w:r>
      <w:r w:rsidR="00146443">
        <w:t>drop-down</w:t>
      </w:r>
      <w:r>
        <w:t xml:space="preserve"> menu</w:t>
      </w:r>
    </w:p>
    <w:p w14:paraId="0EA4C84F" w14:textId="05FE3104" w:rsidR="00146443" w:rsidRDefault="00146443" w:rsidP="00E83672">
      <w:pPr>
        <w:pStyle w:val="ListParagraph"/>
        <w:numPr>
          <w:ilvl w:val="0"/>
          <w:numId w:val="6"/>
        </w:numPr>
      </w:pPr>
      <w:r>
        <w:t xml:space="preserve">Item Cost: </w:t>
      </w:r>
      <w:r w:rsidR="000B4EDB">
        <w:t xml:space="preserve">enter </w:t>
      </w:r>
      <w:r>
        <w:t>$1650</w:t>
      </w:r>
      <w:r w:rsidR="000B4EDB">
        <w:t xml:space="preserve"> (that is $1500 + GST</w:t>
      </w:r>
      <w:r w:rsidR="0021603C">
        <w:t>= $1650</w:t>
      </w:r>
      <w:r w:rsidR="000B4EDB">
        <w:t>)</w:t>
      </w:r>
      <w:r w:rsidR="00780287">
        <w:t>; note: the maximum you can claim is $1610, so you will be $40 out of pocket</w:t>
      </w:r>
    </w:p>
    <w:p w14:paraId="05D3F2D9" w14:textId="090FFCD1" w:rsidR="0021603C" w:rsidRDefault="0021603C" w:rsidP="00E83672">
      <w:pPr>
        <w:pStyle w:val="ListParagraph"/>
        <w:numPr>
          <w:ilvl w:val="0"/>
          <w:numId w:val="6"/>
        </w:numPr>
      </w:pPr>
      <w:r>
        <w:t>Reimbursement: select Employer (including self- employed)</w:t>
      </w:r>
    </w:p>
    <w:p w14:paraId="3B2B9B51" w14:textId="7CC0EF19" w:rsidR="00110E53" w:rsidRDefault="00110E53" w:rsidP="00E83672">
      <w:pPr>
        <w:pStyle w:val="ListParagraph"/>
        <w:numPr>
          <w:ilvl w:val="0"/>
          <w:numId w:val="6"/>
        </w:numPr>
      </w:pPr>
      <w:r w:rsidRPr="00EC6C68">
        <w:t>specify ADHD Coaching as the description of services you need</w:t>
      </w:r>
    </w:p>
    <w:p w14:paraId="4F50D9DF" w14:textId="77777777" w:rsidR="000A09E7" w:rsidRPr="00DC5728" w:rsidRDefault="000A09E7" w:rsidP="00BA45F4">
      <w:pPr>
        <w:rPr>
          <w:sz w:val="16"/>
          <w:szCs w:val="16"/>
        </w:rPr>
      </w:pPr>
    </w:p>
    <w:p w14:paraId="7BC0B2ED" w14:textId="3D3F4CAC" w:rsidR="00BA45F4" w:rsidRPr="00BA45F4" w:rsidRDefault="00BA45F4" w:rsidP="00BA45F4">
      <w:pPr>
        <w:rPr>
          <w:b/>
          <w:bCs/>
        </w:rPr>
      </w:pPr>
      <w:r w:rsidRPr="00BA45F4">
        <w:rPr>
          <w:b/>
          <w:bCs/>
          <w:highlight w:val="yellow"/>
        </w:rPr>
        <w:t>Step 5: Submit the application</w:t>
      </w:r>
    </w:p>
    <w:p w14:paraId="08FE567B" w14:textId="406D3428" w:rsidR="00EC6C68" w:rsidRPr="00EC6C68" w:rsidRDefault="00EC6C68" w:rsidP="00EC6C68">
      <w:r w:rsidRPr="00EC6C68">
        <w:t>After entering the required details, review everything, then submit your application. If you need to pause, you can save the application as a draft and return to it later.</w:t>
      </w:r>
    </w:p>
    <w:p w14:paraId="20485586" w14:textId="77777777" w:rsidR="00EC6C68" w:rsidRPr="00DC5728" w:rsidRDefault="00EC6C68" w:rsidP="00EC6C68">
      <w:pPr>
        <w:rPr>
          <w:sz w:val="16"/>
          <w:szCs w:val="16"/>
        </w:rPr>
      </w:pPr>
      <w:r w:rsidRPr="00EC6C68">
        <w:t> </w:t>
      </w:r>
    </w:p>
    <w:p w14:paraId="1205A8EF" w14:textId="72F283B8" w:rsidR="00EC6C68" w:rsidRPr="00EC6C68" w:rsidRDefault="00EC6C68" w:rsidP="00EC6C68">
      <w:pPr>
        <w:rPr>
          <w:u w:val="single"/>
        </w:rPr>
      </w:pPr>
      <w:r w:rsidRPr="00BF3B01">
        <w:rPr>
          <w:b/>
          <w:bCs/>
          <w:highlight w:val="green"/>
          <w:u w:val="single"/>
        </w:rPr>
        <w:t>St</w:t>
      </w:r>
      <w:r w:rsidR="00786987">
        <w:rPr>
          <w:b/>
          <w:bCs/>
          <w:highlight w:val="green"/>
          <w:u w:val="single"/>
        </w:rPr>
        <w:t>age</w:t>
      </w:r>
      <w:r w:rsidR="00BF3B01" w:rsidRPr="00BF3B01">
        <w:rPr>
          <w:b/>
          <w:bCs/>
          <w:highlight w:val="green"/>
          <w:u w:val="single"/>
        </w:rPr>
        <w:t xml:space="preserve"> 2</w:t>
      </w:r>
      <w:r w:rsidRPr="00BF3B01">
        <w:rPr>
          <w:b/>
          <w:bCs/>
          <w:highlight w:val="green"/>
          <w:u w:val="single"/>
        </w:rPr>
        <w:t xml:space="preserve">: </w:t>
      </w:r>
      <w:r w:rsidRPr="00BF3B01">
        <w:rPr>
          <w:b/>
          <w:bCs/>
          <w:highlight w:val="green"/>
        </w:rPr>
        <w:t>Approval of Nominee</w:t>
      </w:r>
      <w:r w:rsidRPr="00EC6C68">
        <w:rPr>
          <w:u w:val="single"/>
        </w:rPr>
        <w:t> </w:t>
      </w:r>
    </w:p>
    <w:p w14:paraId="7E2E9596" w14:textId="77777777" w:rsidR="00EC6C68" w:rsidRPr="00EC6C68" w:rsidRDefault="00EC6C68" w:rsidP="00EC6C68">
      <w:pPr>
        <w:numPr>
          <w:ilvl w:val="0"/>
          <w:numId w:val="3"/>
        </w:numPr>
      </w:pPr>
      <w:r w:rsidRPr="00EC6C68">
        <w:rPr>
          <w:b/>
          <w:bCs/>
        </w:rPr>
        <w:t>Email Notification:</w:t>
      </w:r>
      <w:r w:rsidRPr="00EC6C68">
        <w:t xml:space="preserve"> Within 24-48 hours of submission, </w:t>
      </w:r>
      <w:proofErr w:type="spellStart"/>
      <w:r w:rsidRPr="00EC6C68">
        <w:t>JobAccess</w:t>
      </w:r>
      <w:proofErr w:type="spellEnd"/>
      <w:r w:rsidRPr="00EC6C68">
        <w:t xml:space="preserve"> will email both you and your coach after reviewing your application.</w:t>
      </w:r>
    </w:p>
    <w:p w14:paraId="5C2DA79B" w14:textId="77777777" w:rsidR="00EC6C68" w:rsidRPr="00EC6C68" w:rsidRDefault="00EC6C68" w:rsidP="00EC6C68">
      <w:pPr>
        <w:numPr>
          <w:ilvl w:val="0"/>
          <w:numId w:val="3"/>
        </w:numPr>
      </w:pPr>
      <w:r w:rsidRPr="00EC6C68">
        <w:rPr>
          <w:b/>
          <w:bCs/>
        </w:rPr>
        <w:t>Authority to Contact:</w:t>
      </w:r>
      <w:r w:rsidRPr="00EC6C68">
        <w:t xml:space="preserve"> They will include an "Authority to Contact" form in their email. Please complete this form and return it to jobaccessadvice@workfocus.com to confirm that your coach can liaise with them on your behalf.</w:t>
      </w:r>
    </w:p>
    <w:p w14:paraId="5E83D8EC" w14:textId="77777777" w:rsidR="00EC6C68" w:rsidRPr="00EC6C68" w:rsidRDefault="00EC6C68" w:rsidP="00EC6C68">
      <w:r w:rsidRPr="00786987">
        <w:rPr>
          <w:b/>
          <w:bCs/>
          <w:highlight w:val="cyan"/>
        </w:rPr>
        <w:t>Next Action:</w:t>
      </w:r>
      <w:r w:rsidRPr="00EC6C68">
        <w:t xml:space="preserve"> Complete and return the "Authority to Contact" form promptly.</w:t>
      </w:r>
    </w:p>
    <w:p w14:paraId="11825F5C" w14:textId="7DAA37A7" w:rsidR="0044104B" w:rsidRPr="00DC5728" w:rsidRDefault="00EC6C68" w:rsidP="00EC6C68">
      <w:pPr>
        <w:rPr>
          <w:sz w:val="16"/>
          <w:szCs w:val="16"/>
        </w:rPr>
      </w:pPr>
      <w:r w:rsidRPr="00EC6C68">
        <w:t> </w:t>
      </w:r>
    </w:p>
    <w:p w14:paraId="595CFA19" w14:textId="088B2607" w:rsidR="00EC6C68" w:rsidRPr="00EC6C68" w:rsidRDefault="00EC6C68" w:rsidP="00EC6C68">
      <w:pPr>
        <w:rPr>
          <w:u w:val="single"/>
        </w:rPr>
      </w:pPr>
      <w:r w:rsidRPr="00DF2A06">
        <w:rPr>
          <w:b/>
          <w:bCs/>
          <w:highlight w:val="green"/>
          <w:u w:val="single"/>
        </w:rPr>
        <w:t>St</w:t>
      </w:r>
      <w:r w:rsidR="00786987" w:rsidRPr="00DF2A06">
        <w:rPr>
          <w:b/>
          <w:bCs/>
          <w:highlight w:val="green"/>
          <w:u w:val="single"/>
        </w:rPr>
        <w:t>age 3</w:t>
      </w:r>
      <w:r w:rsidRPr="00DF2A06">
        <w:rPr>
          <w:b/>
          <w:bCs/>
          <w:highlight w:val="green"/>
          <w:u w:val="single"/>
        </w:rPr>
        <w:t xml:space="preserve">: </w:t>
      </w:r>
      <w:r w:rsidRPr="00DF2A06">
        <w:rPr>
          <w:b/>
          <w:bCs/>
          <w:highlight w:val="green"/>
        </w:rPr>
        <w:t>Sending Required Information</w:t>
      </w:r>
      <w:r w:rsidRPr="00EC6C68">
        <w:rPr>
          <w:u w:val="single"/>
        </w:rPr>
        <w:t> </w:t>
      </w:r>
    </w:p>
    <w:p w14:paraId="3BAD24A9" w14:textId="77777777" w:rsidR="00EC6C68" w:rsidRPr="00EC6C68" w:rsidRDefault="00EC6C68" w:rsidP="00E3004C">
      <w:pPr>
        <w:numPr>
          <w:ilvl w:val="1"/>
          <w:numId w:val="4"/>
        </w:numPr>
      </w:pPr>
      <w:r w:rsidRPr="00EC6C68">
        <w:rPr>
          <w:b/>
          <w:bCs/>
        </w:rPr>
        <w:t>ADHD Diagnosis:</w:t>
      </w:r>
      <w:r w:rsidRPr="00EC6C68">
        <w:t xml:space="preserve"> Medical evidence to verify your ADHD diagnosis. </w:t>
      </w:r>
    </w:p>
    <w:p w14:paraId="7C64334B" w14:textId="77777777" w:rsidR="00EC6C68" w:rsidRPr="00EC6C68" w:rsidRDefault="00EC6C68" w:rsidP="00E3004C">
      <w:pPr>
        <w:numPr>
          <w:ilvl w:val="1"/>
          <w:numId w:val="4"/>
        </w:numPr>
      </w:pPr>
      <w:r w:rsidRPr="00EC6C68">
        <w:rPr>
          <w:b/>
          <w:bCs/>
        </w:rPr>
        <w:t>Identification:</w:t>
      </w:r>
      <w:r w:rsidRPr="00EC6C68">
        <w:t xml:space="preserve"> Certified copy of your Australian passport, Citizenship Certificate, or Permanent Resident Visa (if you were born outside of Australia). </w:t>
      </w:r>
    </w:p>
    <w:p w14:paraId="2B10C486" w14:textId="77777777" w:rsidR="00EC6C68" w:rsidRPr="00EC6C68" w:rsidRDefault="00EC6C68" w:rsidP="00E3004C">
      <w:pPr>
        <w:numPr>
          <w:ilvl w:val="1"/>
          <w:numId w:val="4"/>
        </w:numPr>
      </w:pPr>
      <w:r w:rsidRPr="00EC6C68">
        <w:rPr>
          <w:b/>
          <w:bCs/>
        </w:rPr>
        <w:t>Employment Verification:</w:t>
      </w:r>
      <w:r w:rsidRPr="00EC6C68">
        <w:t xml:space="preserve"> Employment contract confirming that your role is ongoing for at least 1 day per week, for a minimum of 13 weeks. </w:t>
      </w:r>
    </w:p>
    <w:p w14:paraId="3D502152" w14:textId="77777777" w:rsidR="00EC6C68" w:rsidRPr="00EC6C68" w:rsidRDefault="00EC6C68" w:rsidP="00E3004C">
      <w:pPr>
        <w:numPr>
          <w:ilvl w:val="1"/>
          <w:numId w:val="4"/>
        </w:numPr>
      </w:pPr>
      <w:r w:rsidRPr="00EC6C68">
        <w:rPr>
          <w:b/>
          <w:bCs/>
        </w:rPr>
        <w:t>Job Description:</w:t>
      </w:r>
      <w:r w:rsidRPr="00EC6C68">
        <w:t xml:space="preserve"> A brief description of your role, including your typical responsibilities. </w:t>
      </w:r>
    </w:p>
    <w:p w14:paraId="461B1C0F" w14:textId="3675B4E2" w:rsidR="00EC6C68" w:rsidRPr="00EC6C68" w:rsidRDefault="00EC6C68" w:rsidP="00E3004C">
      <w:pPr>
        <w:numPr>
          <w:ilvl w:val="1"/>
          <w:numId w:val="4"/>
        </w:numPr>
      </w:pPr>
      <w:r w:rsidRPr="00EC6C68">
        <w:rPr>
          <w:b/>
          <w:bCs/>
        </w:rPr>
        <w:lastRenderedPageBreak/>
        <w:t>Disability Barriers:</w:t>
      </w:r>
      <w:r w:rsidRPr="00EC6C68">
        <w:t xml:space="preserve"> An overview of the disability-specific barriers you are facing at work due to ADHD. </w:t>
      </w:r>
      <w:r w:rsidR="00A86A16">
        <w:rPr>
          <w:color w:val="FF0000"/>
        </w:rPr>
        <w:t>If you want to speed up your application process, email this document to your coach so they can prepare their response (how to support your barriers)</w:t>
      </w:r>
    </w:p>
    <w:p w14:paraId="19103A0D" w14:textId="77777777" w:rsidR="00EC6C68" w:rsidRDefault="00EC6C68" w:rsidP="00E3004C">
      <w:pPr>
        <w:numPr>
          <w:ilvl w:val="1"/>
          <w:numId w:val="4"/>
        </w:numPr>
      </w:pPr>
      <w:r w:rsidRPr="00EC6C68">
        <w:t>Please review the support plan your coach provided and make any necessary additions or amendments.</w:t>
      </w:r>
    </w:p>
    <w:p w14:paraId="0AB383B8" w14:textId="77777777" w:rsidR="00A86A16" w:rsidRPr="00DC5728" w:rsidRDefault="00A86A16" w:rsidP="00A86A16">
      <w:pPr>
        <w:rPr>
          <w:sz w:val="16"/>
          <w:szCs w:val="16"/>
        </w:rPr>
      </w:pPr>
    </w:p>
    <w:p w14:paraId="3269A8E2" w14:textId="77777777" w:rsidR="00A86A16" w:rsidRDefault="00A86A16" w:rsidP="00A86A16">
      <w:r>
        <w:t xml:space="preserve">In the meantime, </w:t>
      </w:r>
      <w:proofErr w:type="spellStart"/>
      <w:r>
        <w:t>JobAccess</w:t>
      </w:r>
      <w:proofErr w:type="spellEnd"/>
      <w:r>
        <w:t xml:space="preserve"> will contact your nominated coach.</w:t>
      </w:r>
    </w:p>
    <w:p w14:paraId="1AF8E088" w14:textId="24C38807" w:rsidR="00A86A16" w:rsidRDefault="00A86A16" w:rsidP="00A86A16">
      <w:r>
        <w:t>They will email your coach your Disability Barriers Document and ask the coach to write a plan with strategies they will employ with you.</w:t>
      </w:r>
    </w:p>
    <w:p w14:paraId="2E6B0C19" w14:textId="5A7D48F3" w:rsidR="00A86A16" w:rsidRPr="00EC6C68" w:rsidRDefault="00A86A16" w:rsidP="00A86A16">
      <w:r>
        <w:t xml:space="preserve">Your coach will email </w:t>
      </w:r>
      <w:r w:rsidR="00082C45">
        <w:t xml:space="preserve">their Support Proposal Document </w:t>
      </w:r>
      <w:r>
        <w:t xml:space="preserve">to </w:t>
      </w:r>
      <w:proofErr w:type="spellStart"/>
      <w:r>
        <w:t>JobAccess</w:t>
      </w:r>
      <w:proofErr w:type="spellEnd"/>
      <w:r>
        <w:t xml:space="preserve"> straight away.</w:t>
      </w:r>
    </w:p>
    <w:p w14:paraId="7777B2EB" w14:textId="77777777" w:rsidR="00411F2E" w:rsidRPr="00DC5728" w:rsidRDefault="00411F2E" w:rsidP="00EC6C68">
      <w:pPr>
        <w:rPr>
          <w:b/>
          <w:bCs/>
          <w:sz w:val="16"/>
          <w:szCs w:val="16"/>
        </w:rPr>
      </w:pPr>
    </w:p>
    <w:p w14:paraId="0DB68A61" w14:textId="77777777" w:rsidR="00EC6C68" w:rsidRPr="00F625FB" w:rsidRDefault="00EC6C68" w:rsidP="00EC6C68">
      <w:pPr>
        <w:rPr>
          <w:color w:val="FF0000"/>
        </w:rPr>
      </w:pPr>
      <w:r w:rsidRPr="00EC6C68">
        <w:rPr>
          <w:b/>
          <w:bCs/>
        </w:rPr>
        <w:t>Please note:</w:t>
      </w:r>
      <w:r w:rsidRPr="00EC6C68">
        <w:t xml:space="preserve"> </w:t>
      </w:r>
      <w:r w:rsidRPr="00F625FB">
        <w:rPr>
          <w:color w:val="FF0000"/>
        </w:rPr>
        <w:t xml:space="preserve">Once your application is approved, you will need to pay for the services upfront and then request reimbursement from </w:t>
      </w:r>
      <w:proofErr w:type="spellStart"/>
      <w:r w:rsidRPr="00F625FB">
        <w:rPr>
          <w:color w:val="FF0000"/>
        </w:rPr>
        <w:t>JobAccess</w:t>
      </w:r>
      <w:proofErr w:type="spellEnd"/>
      <w:r w:rsidRPr="00F625FB">
        <w:rPr>
          <w:color w:val="FF0000"/>
        </w:rPr>
        <w:t>, which will be deposited directly into your bank account.</w:t>
      </w:r>
    </w:p>
    <w:p w14:paraId="2EE767A2" w14:textId="77777777" w:rsidR="00EC6C68" w:rsidRPr="00DC5728" w:rsidRDefault="00EC6C68" w:rsidP="00EC6C68">
      <w:pPr>
        <w:rPr>
          <w:sz w:val="16"/>
          <w:szCs w:val="16"/>
        </w:rPr>
      </w:pPr>
      <w:r w:rsidRPr="00EC6C68">
        <w:t> </w:t>
      </w:r>
    </w:p>
    <w:p w14:paraId="7E7F74C2" w14:textId="2BDC2F7D" w:rsidR="00EC6C68" w:rsidRPr="00EC6C68" w:rsidRDefault="00EC6C68" w:rsidP="00EC6C68">
      <w:pPr>
        <w:rPr>
          <w:u w:val="single"/>
        </w:rPr>
      </w:pPr>
      <w:r w:rsidRPr="00DC5728">
        <w:rPr>
          <w:b/>
          <w:bCs/>
          <w:highlight w:val="green"/>
          <w:u w:val="single"/>
        </w:rPr>
        <w:t>St</w:t>
      </w:r>
      <w:r w:rsidR="00DC5728" w:rsidRPr="00DC5728">
        <w:rPr>
          <w:b/>
          <w:bCs/>
          <w:highlight w:val="green"/>
          <w:u w:val="single"/>
        </w:rPr>
        <w:t>age 4</w:t>
      </w:r>
      <w:r w:rsidRPr="00DC5728">
        <w:rPr>
          <w:b/>
          <w:bCs/>
          <w:highlight w:val="green"/>
          <w:u w:val="single"/>
        </w:rPr>
        <w:t xml:space="preserve">: </w:t>
      </w:r>
      <w:r w:rsidRPr="00DC5728">
        <w:rPr>
          <w:b/>
          <w:bCs/>
          <w:highlight w:val="green"/>
        </w:rPr>
        <w:t>Application Approval</w:t>
      </w:r>
    </w:p>
    <w:p w14:paraId="7AAF3E8B" w14:textId="61897C60" w:rsidR="00EC6C68" w:rsidRPr="00EC6C68" w:rsidRDefault="00EC6C68" w:rsidP="00EC6C68">
      <w:pPr>
        <w:numPr>
          <w:ilvl w:val="0"/>
          <w:numId w:val="5"/>
        </w:numPr>
      </w:pPr>
      <w:r w:rsidRPr="00EC6C68">
        <w:rPr>
          <w:b/>
          <w:bCs/>
        </w:rPr>
        <w:t>Application Review:</w:t>
      </w:r>
      <w:r w:rsidRPr="00EC6C68">
        <w:t xml:space="preserve"> </w:t>
      </w:r>
      <w:proofErr w:type="spellStart"/>
      <w:r w:rsidRPr="00EC6C68">
        <w:t>JobAccess</w:t>
      </w:r>
      <w:proofErr w:type="spellEnd"/>
      <w:r w:rsidRPr="00EC6C68">
        <w:t xml:space="preserve"> will review your application and typically send approval to both of </w:t>
      </w:r>
      <w:r w:rsidR="0033468E">
        <w:t>applicant and coach</w:t>
      </w:r>
      <w:r w:rsidRPr="00EC6C68">
        <w:t xml:space="preserve"> within 48 hours of receiving all the necessary documentation.</w:t>
      </w:r>
    </w:p>
    <w:p w14:paraId="2FFF554E" w14:textId="77777777" w:rsidR="00EC6C68" w:rsidRPr="00EC6C68" w:rsidRDefault="00EC6C68" w:rsidP="00EC6C68">
      <w:pPr>
        <w:numPr>
          <w:ilvl w:val="0"/>
          <w:numId w:val="5"/>
        </w:numPr>
      </w:pPr>
      <w:r w:rsidRPr="00EC6C68">
        <w:rPr>
          <w:b/>
          <w:bCs/>
        </w:rPr>
        <w:t>Service Purchase:</w:t>
      </w:r>
      <w:r w:rsidRPr="00EC6C68">
        <w:t xml:space="preserve"> Once you receive approval, you must purchase the approved services within 21 days.</w:t>
      </w:r>
    </w:p>
    <w:p w14:paraId="71786015" w14:textId="77777777" w:rsidR="00EC6C68" w:rsidRPr="00EC6C68" w:rsidRDefault="00EC6C68" w:rsidP="00EC6C68">
      <w:pPr>
        <w:numPr>
          <w:ilvl w:val="0"/>
          <w:numId w:val="5"/>
        </w:numPr>
      </w:pPr>
      <w:r w:rsidRPr="00EC6C68">
        <w:t>After making the purchase, you can apply for reimbursement.</w:t>
      </w:r>
    </w:p>
    <w:p w14:paraId="320B0229" w14:textId="77777777" w:rsidR="00EC6C68" w:rsidRPr="00EC6C68" w:rsidRDefault="00EC6C68" w:rsidP="00EC6C68">
      <w:pPr>
        <w:numPr>
          <w:ilvl w:val="0"/>
          <w:numId w:val="5"/>
        </w:numPr>
      </w:pPr>
      <w:r w:rsidRPr="00EC6C68">
        <w:rPr>
          <w:b/>
          <w:bCs/>
        </w:rPr>
        <w:t>Proof of Purchase:</w:t>
      </w:r>
      <w:r w:rsidRPr="00EC6C68">
        <w:t xml:space="preserve"> Please refer to your approval letter for detailed instructions on how to provide proof of purchase so that you can claim reimbursement.</w:t>
      </w:r>
    </w:p>
    <w:p w14:paraId="6B5EB489" w14:textId="77777777" w:rsidR="00EC6C68" w:rsidRPr="00EC6C68" w:rsidRDefault="00EC6C68" w:rsidP="00EC6C68">
      <w:pPr>
        <w:numPr>
          <w:ilvl w:val="0"/>
          <w:numId w:val="5"/>
        </w:numPr>
        <w:rPr>
          <w:color w:val="FF0000"/>
        </w:rPr>
      </w:pPr>
      <w:r w:rsidRPr="00EC6C68">
        <w:rPr>
          <w:b/>
          <w:bCs/>
        </w:rPr>
        <w:t>Note on Retrospective Claims:</w:t>
      </w:r>
      <w:r w:rsidRPr="00EC6C68">
        <w:t xml:space="preserve"> If we've already begun the coaching process, </w:t>
      </w:r>
      <w:r w:rsidRPr="00EC6C68">
        <w:rPr>
          <w:color w:val="FF0000"/>
        </w:rPr>
        <w:t>you won’t be able to claim reimbursement retrospectively</w:t>
      </w:r>
      <w:r w:rsidRPr="00EC6C68">
        <w:t xml:space="preserve">. However, </w:t>
      </w:r>
      <w:r w:rsidRPr="00EC6C68">
        <w:rPr>
          <w:color w:val="FF0000"/>
        </w:rPr>
        <w:t>you can claim for all approved services going forward.</w:t>
      </w:r>
    </w:p>
    <w:p w14:paraId="2EE023E0" w14:textId="77777777" w:rsidR="00C24B9F" w:rsidRDefault="00C24B9F" w:rsidP="00EC6C68">
      <w:pPr>
        <w:rPr>
          <w:b/>
          <w:bCs/>
        </w:rPr>
      </w:pPr>
    </w:p>
    <w:p w14:paraId="2B40DD36" w14:textId="659F6485" w:rsidR="00EC6C68" w:rsidRPr="00EC6C68" w:rsidRDefault="00EC6C68" w:rsidP="00EC6C68">
      <w:r w:rsidRPr="00EC6C68">
        <w:rPr>
          <w:b/>
          <w:bCs/>
        </w:rPr>
        <w:t>Next Action:</w:t>
      </w:r>
      <w:r w:rsidRPr="00EC6C68">
        <w:t xml:space="preserve"> Once you receive approval, proceed with purchasing the services and follow the steps in your approval letter to claim reimbursement.</w:t>
      </w:r>
    </w:p>
    <w:p w14:paraId="72733AC1" w14:textId="77777777" w:rsidR="00EC6C68" w:rsidRPr="00EC6C68" w:rsidRDefault="00EC6C68" w:rsidP="00EC6C68">
      <w:r w:rsidRPr="00EC6C68">
        <w:t xml:space="preserve">Your coach will keep you informed of all conversations with </w:t>
      </w:r>
      <w:proofErr w:type="spellStart"/>
      <w:r w:rsidRPr="00EC6C68">
        <w:t>JobAccess</w:t>
      </w:r>
      <w:proofErr w:type="spellEnd"/>
      <w:r w:rsidRPr="00EC6C68">
        <w:t xml:space="preserve"> and let you know if there is anything further required to support your application.</w:t>
      </w:r>
    </w:p>
    <w:p w14:paraId="33EB7B5C" w14:textId="77777777" w:rsidR="00B015C8" w:rsidRDefault="00B015C8" w:rsidP="00EC6C68"/>
    <w:p w14:paraId="7F5CAB94" w14:textId="77777777" w:rsidR="00791035" w:rsidRDefault="00791035"/>
    <w:sectPr w:rsidR="00791035" w:rsidSect="000C60D5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E8A9" w14:textId="77777777" w:rsidR="00996634" w:rsidRDefault="00996634" w:rsidP="00DF2A06">
      <w:r>
        <w:separator/>
      </w:r>
    </w:p>
  </w:endnote>
  <w:endnote w:type="continuationSeparator" w:id="0">
    <w:p w14:paraId="058DD953" w14:textId="77777777" w:rsidR="00996634" w:rsidRDefault="00996634" w:rsidP="00DF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629581"/>
      <w:docPartObj>
        <w:docPartGallery w:val="Page Numbers (Bottom of Page)"/>
        <w:docPartUnique/>
      </w:docPartObj>
    </w:sdtPr>
    <w:sdtContent>
      <w:p w14:paraId="4B7D66EA" w14:textId="6AA0AD9D" w:rsidR="00DF2A06" w:rsidRDefault="00DF2A0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0B8F4B3" w14:textId="77777777" w:rsidR="00DF2A06" w:rsidRDefault="00DF2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DA9CF" w14:textId="77777777" w:rsidR="00996634" w:rsidRDefault="00996634" w:rsidP="00DF2A06">
      <w:r>
        <w:separator/>
      </w:r>
    </w:p>
  </w:footnote>
  <w:footnote w:type="continuationSeparator" w:id="0">
    <w:p w14:paraId="1ADC3E44" w14:textId="77777777" w:rsidR="00996634" w:rsidRDefault="00996634" w:rsidP="00DF2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06563"/>
    <w:multiLevelType w:val="hybridMultilevel"/>
    <w:tmpl w:val="AE70B15C"/>
    <w:lvl w:ilvl="0" w:tplc="9B72CFF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A04"/>
    <w:multiLevelType w:val="hybridMultilevel"/>
    <w:tmpl w:val="3F0AC1DA"/>
    <w:lvl w:ilvl="0" w:tplc="A160663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427E3"/>
    <w:multiLevelType w:val="multilevel"/>
    <w:tmpl w:val="E2AA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331B5"/>
    <w:multiLevelType w:val="hybridMultilevel"/>
    <w:tmpl w:val="60261AC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11A05"/>
    <w:multiLevelType w:val="hybridMultilevel"/>
    <w:tmpl w:val="C1182E2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674A8"/>
    <w:multiLevelType w:val="multilevel"/>
    <w:tmpl w:val="1E74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22174"/>
    <w:multiLevelType w:val="multilevel"/>
    <w:tmpl w:val="5A1C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C4F7E"/>
    <w:multiLevelType w:val="multilevel"/>
    <w:tmpl w:val="C23E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20073"/>
    <w:multiLevelType w:val="hybridMultilevel"/>
    <w:tmpl w:val="CA5804DC"/>
    <w:lvl w:ilvl="0" w:tplc="0C090003">
      <w:start w:val="1"/>
      <w:numFmt w:val="bullet"/>
      <w:lvlText w:val="o"/>
      <w:lvlJc w:val="left"/>
      <w:pPr>
        <w:ind w:left="77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6BFD1107"/>
    <w:multiLevelType w:val="multilevel"/>
    <w:tmpl w:val="CDE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3422B"/>
    <w:multiLevelType w:val="hybridMultilevel"/>
    <w:tmpl w:val="C34A6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729949">
    <w:abstractNumId w:val="5"/>
  </w:num>
  <w:num w:numId="2" w16cid:durableId="1014574757">
    <w:abstractNumId w:val="7"/>
  </w:num>
  <w:num w:numId="3" w16cid:durableId="1623614002">
    <w:abstractNumId w:val="2"/>
  </w:num>
  <w:num w:numId="4" w16cid:durableId="348064086">
    <w:abstractNumId w:val="6"/>
  </w:num>
  <w:num w:numId="5" w16cid:durableId="895242438">
    <w:abstractNumId w:val="9"/>
  </w:num>
  <w:num w:numId="6" w16cid:durableId="2019383904">
    <w:abstractNumId w:val="0"/>
  </w:num>
  <w:num w:numId="7" w16cid:durableId="1441991979">
    <w:abstractNumId w:val="1"/>
  </w:num>
  <w:num w:numId="8" w16cid:durableId="1444761374">
    <w:abstractNumId w:val="8"/>
  </w:num>
  <w:num w:numId="9" w16cid:durableId="1592087716">
    <w:abstractNumId w:val="4"/>
  </w:num>
  <w:num w:numId="10" w16cid:durableId="780224452">
    <w:abstractNumId w:val="10"/>
  </w:num>
  <w:num w:numId="11" w16cid:durableId="418867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E7"/>
    <w:rsid w:val="00006218"/>
    <w:rsid w:val="00006C83"/>
    <w:rsid w:val="00082C45"/>
    <w:rsid w:val="000A09E7"/>
    <w:rsid w:val="000B4EDB"/>
    <w:rsid w:val="000C60D5"/>
    <w:rsid w:val="000F4A38"/>
    <w:rsid w:val="00110E53"/>
    <w:rsid w:val="00146443"/>
    <w:rsid w:val="001904BE"/>
    <w:rsid w:val="001A4F06"/>
    <w:rsid w:val="00201A59"/>
    <w:rsid w:val="0021603C"/>
    <w:rsid w:val="00254F54"/>
    <w:rsid w:val="002E2CE7"/>
    <w:rsid w:val="002E4CDD"/>
    <w:rsid w:val="002E6632"/>
    <w:rsid w:val="0033204C"/>
    <w:rsid w:val="0033468E"/>
    <w:rsid w:val="00372A83"/>
    <w:rsid w:val="003A155C"/>
    <w:rsid w:val="003B286A"/>
    <w:rsid w:val="003D74D5"/>
    <w:rsid w:val="00411F2E"/>
    <w:rsid w:val="00415E0D"/>
    <w:rsid w:val="0044104B"/>
    <w:rsid w:val="00480146"/>
    <w:rsid w:val="00495E5E"/>
    <w:rsid w:val="004E315B"/>
    <w:rsid w:val="004F385C"/>
    <w:rsid w:val="00515BAB"/>
    <w:rsid w:val="00516496"/>
    <w:rsid w:val="005526E2"/>
    <w:rsid w:val="00561EF0"/>
    <w:rsid w:val="00571692"/>
    <w:rsid w:val="005B30F2"/>
    <w:rsid w:val="00672BBA"/>
    <w:rsid w:val="006A12D1"/>
    <w:rsid w:val="007157C7"/>
    <w:rsid w:val="007468F2"/>
    <w:rsid w:val="0075446B"/>
    <w:rsid w:val="00780287"/>
    <w:rsid w:val="0078278B"/>
    <w:rsid w:val="00786987"/>
    <w:rsid w:val="00791035"/>
    <w:rsid w:val="007D5AD9"/>
    <w:rsid w:val="00812484"/>
    <w:rsid w:val="00862F71"/>
    <w:rsid w:val="00871E1E"/>
    <w:rsid w:val="008A1C69"/>
    <w:rsid w:val="00901AF2"/>
    <w:rsid w:val="00996634"/>
    <w:rsid w:val="009B63FB"/>
    <w:rsid w:val="00A74EE7"/>
    <w:rsid w:val="00A81309"/>
    <w:rsid w:val="00A86A16"/>
    <w:rsid w:val="00AB08D3"/>
    <w:rsid w:val="00AF328A"/>
    <w:rsid w:val="00AF49CC"/>
    <w:rsid w:val="00B015C8"/>
    <w:rsid w:val="00B5268E"/>
    <w:rsid w:val="00B53776"/>
    <w:rsid w:val="00B63FC9"/>
    <w:rsid w:val="00BA45F4"/>
    <w:rsid w:val="00BC26E1"/>
    <w:rsid w:val="00BF3B01"/>
    <w:rsid w:val="00C05BFF"/>
    <w:rsid w:val="00C10DD8"/>
    <w:rsid w:val="00C24B9F"/>
    <w:rsid w:val="00C75055"/>
    <w:rsid w:val="00D1610B"/>
    <w:rsid w:val="00D55B2A"/>
    <w:rsid w:val="00D56476"/>
    <w:rsid w:val="00DA07D4"/>
    <w:rsid w:val="00DC5728"/>
    <w:rsid w:val="00DC7098"/>
    <w:rsid w:val="00DF2A06"/>
    <w:rsid w:val="00DF38F6"/>
    <w:rsid w:val="00DF4E1A"/>
    <w:rsid w:val="00E12A17"/>
    <w:rsid w:val="00E23531"/>
    <w:rsid w:val="00E3004C"/>
    <w:rsid w:val="00E4756D"/>
    <w:rsid w:val="00E52BFE"/>
    <w:rsid w:val="00E83672"/>
    <w:rsid w:val="00EB7831"/>
    <w:rsid w:val="00EC6C68"/>
    <w:rsid w:val="00ED18E2"/>
    <w:rsid w:val="00EE0A7B"/>
    <w:rsid w:val="00EF076C"/>
    <w:rsid w:val="00F0209E"/>
    <w:rsid w:val="00F625FB"/>
    <w:rsid w:val="00F7393B"/>
    <w:rsid w:val="00FA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FFCF"/>
  <w15:chartTrackingRefBased/>
  <w15:docId w15:val="{597B7C7F-0001-4B09-96A7-53F3C289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C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C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C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C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C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C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C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6C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286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2A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A06"/>
  </w:style>
  <w:style w:type="paragraph" w:styleId="Footer">
    <w:name w:val="footer"/>
    <w:basedOn w:val="Normal"/>
    <w:link w:val="FooterChar"/>
    <w:uiPriority w:val="99"/>
    <w:unhideWhenUsed/>
    <w:rsid w:val="00DF2A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8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1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8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4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csn.gov.au/JOBACCESSSECURE/JAS/Security/SelfRegisterMyGovLogo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coach@doingdoingdon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Swantje Lorrimer</dc:creator>
  <cp:keywords/>
  <dc:description/>
  <cp:lastModifiedBy>Swantje Lorrimer</cp:lastModifiedBy>
  <cp:revision>78</cp:revision>
  <dcterms:created xsi:type="dcterms:W3CDTF">2025-03-20T22:42:00Z</dcterms:created>
  <dcterms:modified xsi:type="dcterms:W3CDTF">2025-06-24T20:46:00Z</dcterms:modified>
</cp:coreProperties>
</file>