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6305" w14:textId="10D83654" w:rsidR="0004778A" w:rsidRDefault="009F716F" w:rsidP="009F716F">
      <w:pPr>
        <w:jc w:val="center"/>
      </w:pPr>
      <w:r>
        <w:t>Data By County for 2024</w:t>
      </w:r>
    </w:p>
    <w:tbl>
      <w:tblPr>
        <w:tblStyle w:val="TableGrid"/>
        <w:tblW w:w="0" w:type="auto"/>
        <w:tblLook w:val="04A0" w:firstRow="1" w:lastRow="0" w:firstColumn="1" w:lastColumn="0" w:noHBand="0" w:noVBand="1"/>
      </w:tblPr>
      <w:tblGrid>
        <w:gridCol w:w="4675"/>
        <w:gridCol w:w="4675"/>
      </w:tblGrid>
      <w:tr w:rsidR="009F716F" w14:paraId="251A77DD" w14:textId="77777777" w:rsidTr="00184754">
        <w:tc>
          <w:tcPr>
            <w:tcW w:w="9350" w:type="dxa"/>
            <w:gridSpan w:val="2"/>
          </w:tcPr>
          <w:p w14:paraId="5D230F9A" w14:textId="756907E1" w:rsidR="009F716F" w:rsidRDefault="009F716F" w:rsidP="009F716F">
            <w:pPr>
              <w:jc w:val="center"/>
            </w:pPr>
            <w:r>
              <w:t>DOC REFERRALS</w:t>
            </w:r>
            <w:r w:rsidR="00DD5710">
              <w:t xml:space="preserve"> (Through the RRH program which funds </w:t>
            </w:r>
            <w:proofErr w:type="gramStart"/>
            <w:r w:rsidR="00DD5710">
              <w:t>all of</w:t>
            </w:r>
            <w:proofErr w:type="gramEnd"/>
            <w:r w:rsidR="00DD5710">
              <w:t xml:space="preserve"> our counties we are required to take DOC referrals from ALL counties we serve)</w:t>
            </w:r>
          </w:p>
        </w:tc>
      </w:tr>
      <w:tr w:rsidR="009F716F" w14:paraId="54C9A5FA" w14:textId="77777777" w:rsidTr="009F716F">
        <w:tc>
          <w:tcPr>
            <w:tcW w:w="4675" w:type="dxa"/>
          </w:tcPr>
          <w:p w14:paraId="037528DD" w14:textId="735570D7" w:rsidR="009F716F" w:rsidRDefault="009F716F" w:rsidP="009F716F">
            <w:r>
              <w:t>Washington</w:t>
            </w:r>
          </w:p>
        </w:tc>
        <w:tc>
          <w:tcPr>
            <w:tcW w:w="4675" w:type="dxa"/>
          </w:tcPr>
          <w:p w14:paraId="40AD5604" w14:textId="377A1CD6" w:rsidR="009F716F" w:rsidRDefault="00DD5710" w:rsidP="009F716F">
            <w:r>
              <w:t>74 (44.57%)</w:t>
            </w:r>
          </w:p>
        </w:tc>
      </w:tr>
      <w:tr w:rsidR="009F716F" w14:paraId="436DFB73" w14:textId="77777777" w:rsidTr="009F716F">
        <w:tc>
          <w:tcPr>
            <w:tcW w:w="4675" w:type="dxa"/>
          </w:tcPr>
          <w:p w14:paraId="56F14F72" w14:textId="5A090463" w:rsidR="009F716F" w:rsidRDefault="009F716F" w:rsidP="009F716F">
            <w:r>
              <w:t>Martin</w:t>
            </w:r>
          </w:p>
        </w:tc>
        <w:tc>
          <w:tcPr>
            <w:tcW w:w="4675" w:type="dxa"/>
          </w:tcPr>
          <w:p w14:paraId="0281AA46" w14:textId="30D780B1" w:rsidR="009F716F" w:rsidRDefault="00DD5710" w:rsidP="009F716F">
            <w:r>
              <w:t>40 (24.1%)</w:t>
            </w:r>
          </w:p>
        </w:tc>
      </w:tr>
      <w:tr w:rsidR="009F716F" w14:paraId="1DBE69B2" w14:textId="77777777" w:rsidTr="009F716F">
        <w:tc>
          <w:tcPr>
            <w:tcW w:w="4675" w:type="dxa"/>
          </w:tcPr>
          <w:p w14:paraId="6D543136" w14:textId="06CB1128" w:rsidR="009F716F" w:rsidRDefault="009F716F" w:rsidP="009F716F">
            <w:r>
              <w:t>Lawrence</w:t>
            </w:r>
          </w:p>
        </w:tc>
        <w:tc>
          <w:tcPr>
            <w:tcW w:w="4675" w:type="dxa"/>
          </w:tcPr>
          <w:p w14:paraId="51F0CB91" w14:textId="07764A98" w:rsidR="009F716F" w:rsidRDefault="00DD5710" w:rsidP="009F716F">
            <w:r>
              <w:t>2 (1.2%)</w:t>
            </w:r>
          </w:p>
        </w:tc>
      </w:tr>
      <w:tr w:rsidR="009F716F" w14:paraId="722CB932" w14:textId="77777777" w:rsidTr="009F716F">
        <w:tc>
          <w:tcPr>
            <w:tcW w:w="4675" w:type="dxa"/>
          </w:tcPr>
          <w:p w14:paraId="2CE99A59" w14:textId="4E317D58" w:rsidR="009F716F" w:rsidRDefault="009F716F" w:rsidP="009F716F">
            <w:r>
              <w:t>Orange</w:t>
            </w:r>
          </w:p>
        </w:tc>
        <w:tc>
          <w:tcPr>
            <w:tcW w:w="4675" w:type="dxa"/>
          </w:tcPr>
          <w:p w14:paraId="18D30327" w14:textId="71C3ECCC" w:rsidR="009F716F" w:rsidRDefault="00DD5710" w:rsidP="009F716F">
            <w:r>
              <w:t xml:space="preserve">32 </w:t>
            </w:r>
            <w:r w:rsidR="000161BF">
              <w:t>(19.2%)</w:t>
            </w:r>
          </w:p>
        </w:tc>
      </w:tr>
      <w:tr w:rsidR="009F716F" w14:paraId="1AD97DBB" w14:textId="77777777" w:rsidTr="009F716F">
        <w:tc>
          <w:tcPr>
            <w:tcW w:w="4675" w:type="dxa"/>
          </w:tcPr>
          <w:p w14:paraId="38C99EB0" w14:textId="17E0A4FF" w:rsidR="009F716F" w:rsidRDefault="009F716F" w:rsidP="009F716F">
            <w:r>
              <w:t>Crawford</w:t>
            </w:r>
          </w:p>
        </w:tc>
        <w:tc>
          <w:tcPr>
            <w:tcW w:w="4675" w:type="dxa"/>
          </w:tcPr>
          <w:p w14:paraId="29D99297" w14:textId="727251C3" w:rsidR="009F716F" w:rsidRDefault="00DD5710" w:rsidP="009F716F">
            <w:r>
              <w:t>12</w:t>
            </w:r>
            <w:r w:rsidR="000161BF">
              <w:t xml:space="preserve"> (7.2%)</w:t>
            </w:r>
          </w:p>
        </w:tc>
      </w:tr>
      <w:tr w:rsidR="009F716F" w14:paraId="1AC6F365" w14:textId="77777777" w:rsidTr="009F716F">
        <w:tc>
          <w:tcPr>
            <w:tcW w:w="4675" w:type="dxa"/>
          </w:tcPr>
          <w:p w14:paraId="22174E74" w14:textId="0C249DA6" w:rsidR="009F716F" w:rsidRDefault="009F716F" w:rsidP="009F716F">
            <w:r>
              <w:t>Perry</w:t>
            </w:r>
          </w:p>
        </w:tc>
        <w:tc>
          <w:tcPr>
            <w:tcW w:w="4675" w:type="dxa"/>
          </w:tcPr>
          <w:p w14:paraId="73298457" w14:textId="31D0F50D" w:rsidR="009F716F" w:rsidRDefault="00DD5710" w:rsidP="009F716F">
            <w:r>
              <w:t>1</w:t>
            </w:r>
            <w:r w:rsidR="000161BF">
              <w:t xml:space="preserve"> (0.6%)</w:t>
            </w:r>
          </w:p>
        </w:tc>
      </w:tr>
      <w:tr w:rsidR="009F716F" w14:paraId="0161390A" w14:textId="77777777" w:rsidTr="009F716F">
        <w:tc>
          <w:tcPr>
            <w:tcW w:w="4675" w:type="dxa"/>
          </w:tcPr>
          <w:p w14:paraId="2D23AFC0" w14:textId="3296852D" w:rsidR="009F716F" w:rsidRDefault="009F716F" w:rsidP="009F716F">
            <w:r>
              <w:t>Daviess</w:t>
            </w:r>
          </w:p>
        </w:tc>
        <w:tc>
          <w:tcPr>
            <w:tcW w:w="4675" w:type="dxa"/>
          </w:tcPr>
          <w:p w14:paraId="4D1A349D" w14:textId="68AEB92B" w:rsidR="009F716F" w:rsidRDefault="00DD5710" w:rsidP="009F716F">
            <w:r>
              <w:t>0</w:t>
            </w:r>
          </w:p>
        </w:tc>
      </w:tr>
      <w:tr w:rsidR="009F716F" w14:paraId="1801CC8D" w14:textId="77777777" w:rsidTr="009F716F">
        <w:tc>
          <w:tcPr>
            <w:tcW w:w="4675" w:type="dxa"/>
          </w:tcPr>
          <w:p w14:paraId="14A8CB85" w14:textId="7E0C10E2" w:rsidR="009F716F" w:rsidRDefault="009F716F" w:rsidP="009F716F">
            <w:r>
              <w:t>Pike</w:t>
            </w:r>
          </w:p>
        </w:tc>
        <w:tc>
          <w:tcPr>
            <w:tcW w:w="4675" w:type="dxa"/>
          </w:tcPr>
          <w:p w14:paraId="2A945807" w14:textId="1202A447" w:rsidR="009F716F" w:rsidRDefault="00DD5710" w:rsidP="009F716F">
            <w:r>
              <w:t>0</w:t>
            </w:r>
          </w:p>
        </w:tc>
      </w:tr>
      <w:tr w:rsidR="009F716F" w14:paraId="56700161" w14:textId="77777777" w:rsidTr="009F716F">
        <w:tc>
          <w:tcPr>
            <w:tcW w:w="4675" w:type="dxa"/>
          </w:tcPr>
          <w:p w14:paraId="0024E5C0" w14:textId="0975C834" w:rsidR="009F716F" w:rsidRDefault="009F716F" w:rsidP="009F716F">
            <w:r>
              <w:t>Dubois</w:t>
            </w:r>
          </w:p>
        </w:tc>
        <w:tc>
          <w:tcPr>
            <w:tcW w:w="4675" w:type="dxa"/>
          </w:tcPr>
          <w:p w14:paraId="228EAC2D" w14:textId="09B047D4" w:rsidR="009F716F" w:rsidRDefault="00DD5710" w:rsidP="009F716F">
            <w:r>
              <w:t>1</w:t>
            </w:r>
            <w:r w:rsidR="000161BF">
              <w:t xml:space="preserve"> (0.6%)</w:t>
            </w:r>
          </w:p>
        </w:tc>
      </w:tr>
      <w:tr w:rsidR="00DD5710" w14:paraId="0C7E3D9A" w14:textId="77777777" w:rsidTr="009F716F">
        <w:tc>
          <w:tcPr>
            <w:tcW w:w="4675" w:type="dxa"/>
          </w:tcPr>
          <w:p w14:paraId="1020CB6B" w14:textId="4A894282" w:rsidR="00DD5710" w:rsidRDefault="00DD5710" w:rsidP="009F716F">
            <w:r>
              <w:t>State DOC</w:t>
            </w:r>
          </w:p>
        </w:tc>
        <w:tc>
          <w:tcPr>
            <w:tcW w:w="4675" w:type="dxa"/>
          </w:tcPr>
          <w:p w14:paraId="55287786" w14:textId="7BC204B2" w:rsidR="00DD5710" w:rsidRDefault="00DD5710" w:rsidP="009F716F">
            <w:r>
              <w:t>4</w:t>
            </w:r>
            <w:r w:rsidR="000161BF">
              <w:t xml:space="preserve"> (2.4%)</w:t>
            </w:r>
          </w:p>
        </w:tc>
      </w:tr>
      <w:tr w:rsidR="00DD5710" w14:paraId="158CA14D" w14:textId="77777777" w:rsidTr="009F716F">
        <w:tc>
          <w:tcPr>
            <w:tcW w:w="4675" w:type="dxa"/>
          </w:tcPr>
          <w:p w14:paraId="15309B74" w14:textId="4050AAB0" w:rsidR="00DD5710" w:rsidRDefault="00DD5710" w:rsidP="009F716F">
            <w:r>
              <w:t>TOTAL</w:t>
            </w:r>
          </w:p>
        </w:tc>
        <w:tc>
          <w:tcPr>
            <w:tcW w:w="4675" w:type="dxa"/>
          </w:tcPr>
          <w:p w14:paraId="04C85C61" w14:textId="4CFE65F6" w:rsidR="00DD5710" w:rsidRDefault="00DD5710" w:rsidP="009F716F">
            <w:r>
              <w:t>166</w:t>
            </w:r>
          </w:p>
        </w:tc>
      </w:tr>
    </w:tbl>
    <w:p w14:paraId="56493EEC" w14:textId="77777777" w:rsidR="009F716F" w:rsidRDefault="009F716F" w:rsidP="009F716F"/>
    <w:tbl>
      <w:tblPr>
        <w:tblStyle w:val="TableGrid"/>
        <w:tblW w:w="0" w:type="auto"/>
        <w:tblLook w:val="04A0" w:firstRow="1" w:lastRow="0" w:firstColumn="1" w:lastColumn="0" w:noHBand="0" w:noVBand="1"/>
      </w:tblPr>
      <w:tblGrid>
        <w:gridCol w:w="1558"/>
        <w:gridCol w:w="1558"/>
        <w:gridCol w:w="1558"/>
        <w:gridCol w:w="1558"/>
        <w:gridCol w:w="1559"/>
        <w:gridCol w:w="1559"/>
      </w:tblGrid>
      <w:tr w:rsidR="00DD5710" w14:paraId="0975A789" w14:textId="77777777" w:rsidTr="00F707F0">
        <w:tc>
          <w:tcPr>
            <w:tcW w:w="9350" w:type="dxa"/>
            <w:gridSpan w:val="6"/>
          </w:tcPr>
          <w:p w14:paraId="46AA2C63" w14:textId="0BA9ACD8" w:rsidR="00DD5710" w:rsidRDefault="00DD5710" w:rsidP="009F716F">
            <w:r>
              <w:t>Harm Reduction Mobile Unit: ALL DATA IS FOR ORANGE COUNTY ONLY (100%)</w:t>
            </w:r>
          </w:p>
        </w:tc>
      </w:tr>
      <w:tr w:rsidR="00DD5710" w14:paraId="0600AF9B" w14:textId="77777777" w:rsidTr="00DD5710">
        <w:tc>
          <w:tcPr>
            <w:tcW w:w="1558" w:type="dxa"/>
          </w:tcPr>
          <w:p w14:paraId="01A8F6E2" w14:textId="4590434C" w:rsidR="00DD5710" w:rsidRDefault="00DD5710" w:rsidP="009F716F">
            <w:r>
              <w:t>Narcan</w:t>
            </w:r>
          </w:p>
        </w:tc>
        <w:tc>
          <w:tcPr>
            <w:tcW w:w="1558" w:type="dxa"/>
          </w:tcPr>
          <w:p w14:paraId="4A13F3D9" w14:textId="2F58F198" w:rsidR="00DD5710" w:rsidRDefault="00DD5710" w:rsidP="009F716F">
            <w:r>
              <w:t>Fentanyl test strips</w:t>
            </w:r>
          </w:p>
        </w:tc>
        <w:tc>
          <w:tcPr>
            <w:tcW w:w="1558" w:type="dxa"/>
          </w:tcPr>
          <w:p w14:paraId="7A7EAB10" w14:textId="249EF598" w:rsidR="00DD5710" w:rsidRDefault="00DD5710" w:rsidP="009F716F">
            <w:r>
              <w:t>Xylazine Test strips</w:t>
            </w:r>
          </w:p>
        </w:tc>
        <w:tc>
          <w:tcPr>
            <w:tcW w:w="1558" w:type="dxa"/>
          </w:tcPr>
          <w:p w14:paraId="68758B4F" w14:textId="1249F10E" w:rsidR="00DD5710" w:rsidRDefault="00DD5710" w:rsidP="009F716F">
            <w:r>
              <w:t>Referrals</w:t>
            </w:r>
          </w:p>
        </w:tc>
        <w:tc>
          <w:tcPr>
            <w:tcW w:w="1559" w:type="dxa"/>
          </w:tcPr>
          <w:p w14:paraId="006E3157" w14:textId="0C311A46" w:rsidR="00DD5710" w:rsidRDefault="00DD5710" w:rsidP="009F716F">
            <w:r>
              <w:t>Hygiene bags</w:t>
            </w:r>
          </w:p>
        </w:tc>
        <w:tc>
          <w:tcPr>
            <w:tcW w:w="1559" w:type="dxa"/>
          </w:tcPr>
          <w:p w14:paraId="1E678FB4" w14:textId="0B52D865" w:rsidR="00DD5710" w:rsidRDefault="00DD5710" w:rsidP="009F716F">
            <w:r>
              <w:t>Interactions</w:t>
            </w:r>
          </w:p>
        </w:tc>
      </w:tr>
      <w:tr w:rsidR="00DD5710" w14:paraId="57B6B3E7" w14:textId="77777777" w:rsidTr="00DD5710">
        <w:tc>
          <w:tcPr>
            <w:tcW w:w="1558" w:type="dxa"/>
          </w:tcPr>
          <w:p w14:paraId="635D89A9" w14:textId="04EFE249" w:rsidR="00DD5710" w:rsidRDefault="00DD5710" w:rsidP="009F716F">
            <w:r>
              <w:t>842</w:t>
            </w:r>
          </w:p>
        </w:tc>
        <w:tc>
          <w:tcPr>
            <w:tcW w:w="1558" w:type="dxa"/>
          </w:tcPr>
          <w:p w14:paraId="1677115E" w14:textId="0FB18CCA" w:rsidR="00DD5710" w:rsidRDefault="00DD5710" w:rsidP="009F716F">
            <w:r>
              <w:t>1082</w:t>
            </w:r>
          </w:p>
        </w:tc>
        <w:tc>
          <w:tcPr>
            <w:tcW w:w="1558" w:type="dxa"/>
          </w:tcPr>
          <w:p w14:paraId="70E213C5" w14:textId="20779612" w:rsidR="00DD5710" w:rsidRDefault="00DD5710" w:rsidP="009F716F">
            <w:r>
              <w:t>214</w:t>
            </w:r>
          </w:p>
        </w:tc>
        <w:tc>
          <w:tcPr>
            <w:tcW w:w="1558" w:type="dxa"/>
          </w:tcPr>
          <w:p w14:paraId="2C1D577E" w14:textId="6DFE55FF" w:rsidR="00DD5710" w:rsidRDefault="00DD5710" w:rsidP="009F716F">
            <w:r>
              <w:t>28</w:t>
            </w:r>
          </w:p>
        </w:tc>
        <w:tc>
          <w:tcPr>
            <w:tcW w:w="1559" w:type="dxa"/>
          </w:tcPr>
          <w:p w14:paraId="7CB2380A" w14:textId="1D1E792D" w:rsidR="00DD5710" w:rsidRDefault="00DD5710" w:rsidP="009F716F">
            <w:r>
              <w:t>198</w:t>
            </w:r>
          </w:p>
        </w:tc>
        <w:tc>
          <w:tcPr>
            <w:tcW w:w="1559" w:type="dxa"/>
          </w:tcPr>
          <w:p w14:paraId="5C1CCB78" w14:textId="3D7141A2" w:rsidR="00DD5710" w:rsidRDefault="00DD5710" w:rsidP="009F716F">
            <w:r>
              <w:t>1013</w:t>
            </w:r>
          </w:p>
        </w:tc>
      </w:tr>
    </w:tbl>
    <w:p w14:paraId="34B8524D" w14:textId="77777777" w:rsidR="00DD5710" w:rsidRDefault="00DD5710" w:rsidP="009F716F"/>
    <w:p w14:paraId="5153433E" w14:textId="669EDF73" w:rsidR="00DD5710" w:rsidRDefault="00DD5710" w:rsidP="009F716F">
      <w:r>
        <w:t xml:space="preserve">GROUPS INTERACTIONS (Did not separate by county but we only have groups in Orange &amp; Martin): TOTAL 800 (If I had to guess it is probably </w:t>
      </w:r>
      <w:proofErr w:type="gramStart"/>
      <w:r>
        <w:t>a pretty even</w:t>
      </w:r>
      <w:proofErr w:type="gramEnd"/>
      <w:r>
        <w:t xml:space="preserve"> 50-50 split between the two counties). </w:t>
      </w:r>
      <w:r w:rsidR="00AF63A2">
        <w:t xml:space="preserve">I can split this data but would require </w:t>
      </w:r>
      <w:proofErr w:type="gramStart"/>
      <w:r w:rsidR="00AF63A2">
        <w:t>manual</w:t>
      </w:r>
      <w:proofErr w:type="gramEnd"/>
      <w:r w:rsidR="00AF63A2">
        <w:t xml:space="preserve"> audit of all 12 months of reports so you would need to give me time to do that if you want that data specifically. </w:t>
      </w:r>
    </w:p>
    <w:p w14:paraId="5BDFFE0D" w14:textId="180A78A0" w:rsidR="00DD5710" w:rsidRDefault="00DD5710" w:rsidP="009F716F">
      <w:r>
        <w:t>Jail Hygiene program (ONLY ORANGE COUNTY JAIL): 126 Women, 231 Men (100% for Orange County)</w:t>
      </w:r>
    </w:p>
    <w:tbl>
      <w:tblPr>
        <w:tblStyle w:val="TableGrid"/>
        <w:tblW w:w="0" w:type="auto"/>
        <w:tblLook w:val="04A0" w:firstRow="1" w:lastRow="0" w:firstColumn="1" w:lastColumn="0" w:noHBand="0" w:noVBand="1"/>
      </w:tblPr>
      <w:tblGrid>
        <w:gridCol w:w="4675"/>
        <w:gridCol w:w="4675"/>
      </w:tblGrid>
      <w:tr w:rsidR="00DD5710" w14:paraId="08A0667F" w14:textId="77777777" w:rsidTr="003D46FE">
        <w:tc>
          <w:tcPr>
            <w:tcW w:w="9350" w:type="dxa"/>
            <w:gridSpan w:val="2"/>
          </w:tcPr>
          <w:p w14:paraId="6EB3F3E4" w14:textId="2F975487" w:rsidR="00DD5710" w:rsidRDefault="00DD5710" w:rsidP="009F716F">
            <w:r>
              <w:t>Transportation Program: most out of county rides were to appointments in Orange County, minus the rides done by Dubois Transport Team which is paid for by Dubois CCF</w:t>
            </w:r>
          </w:p>
        </w:tc>
      </w:tr>
      <w:tr w:rsidR="00DD5710" w14:paraId="295BE06C" w14:textId="77777777" w:rsidTr="00DD5710">
        <w:tc>
          <w:tcPr>
            <w:tcW w:w="4675" w:type="dxa"/>
          </w:tcPr>
          <w:p w14:paraId="0C88C293" w14:textId="103E0046" w:rsidR="00DD5710" w:rsidRDefault="00DD5710" w:rsidP="009F716F">
            <w:r>
              <w:t>Orange County</w:t>
            </w:r>
          </w:p>
        </w:tc>
        <w:tc>
          <w:tcPr>
            <w:tcW w:w="4675" w:type="dxa"/>
          </w:tcPr>
          <w:p w14:paraId="759D29DC" w14:textId="16C90FB3" w:rsidR="00DD5710" w:rsidRDefault="00DD5710" w:rsidP="009F716F">
            <w:r>
              <w:t>2464</w:t>
            </w:r>
          </w:p>
        </w:tc>
      </w:tr>
      <w:tr w:rsidR="00DD5710" w14:paraId="2A7DC00A" w14:textId="77777777" w:rsidTr="00DD5710">
        <w:tc>
          <w:tcPr>
            <w:tcW w:w="4675" w:type="dxa"/>
          </w:tcPr>
          <w:p w14:paraId="44BD60AE" w14:textId="57852F89" w:rsidR="00DD5710" w:rsidRDefault="00DD5710" w:rsidP="009F716F">
            <w:r>
              <w:t>Washington</w:t>
            </w:r>
          </w:p>
        </w:tc>
        <w:tc>
          <w:tcPr>
            <w:tcW w:w="4675" w:type="dxa"/>
          </w:tcPr>
          <w:p w14:paraId="3032DE0F" w14:textId="63560818" w:rsidR="00DD5710" w:rsidRDefault="00DD5710" w:rsidP="009F716F">
            <w:r>
              <w:t>7</w:t>
            </w:r>
          </w:p>
        </w:tc>
      </w:tr>
      <w:tr w:rsidR="00DD5710" w14:paraId="2B0CEA13" w14:textId="77777777" w:rsidTr="00DD5710">
        <w:tc>
          <w:tcPr>
            <w:tcW w:w="4675" w:type="dxa"/>
          </w:tcPr>
          <w:p w14:paraId="353D0A43" w14:textId="77DF88BC" w:rsidR="00DD5710" w:rsidRDefault="00DD5710" w:rsidP="009F716F">
            <w:r>
              <w:t>Martin (All rides to and from IOP at Safe Haven)</w:t>
            </w:r>
          </w:p>
        </w:tc>
        <w:tc>
          <w:tcPr>
            <w:tcW w:w="4675" w:type="dxa"/>
          </w:tcPr>
          <w:p w14:paraId="01BF82E3" w14:textId="01743A40" w:rsidR="00DD5710" w:rsidRDefault="00DD5710" w:rsidP="009F716F">
            <w:r>
              <w:t>125</w:t>
            </w:r>
          </w:p>
        </w:tc>
      </w:tr>
      <w:tr w:rsidR="00DD5710" w14:paraId="293AD051" w14:textId="77777777" w:rsidTr="00DD5710">
        <w:tc>
          <w:tcPr>
            <w:tcW w:w="4675" w:type="dxa"/>
          </w:tcPr>
          <w:p w14:paraId="297CA9CE" w14:textId="22F5E351" w:rsidR="00DD5710" w:rsidRDefault="00DD5710" w:rsidP="009F716F">
            <w:r>
              <w:t>Crawford</w:t>
            </w:r>
          </w:p>
        </w:tc>
        <w:tc>
          <w:tcPr>
            <w:tcW w:w="4675" w:type="dxa"/>
          </w:tcPr>
          <w:p w14:paraId="2E8B1895" w14:textId="7B84AF67" w:rsidR="00DD5710" w:rsidRDefault="00DD5710" w:rsidP="009F716F">
            <w:r>
              <w:t>29</w:t>
            </w:r>
          </w:p>
        </w:tc>
      </w:tr>
      <w:tr w:rsidR="00DD5710" w14:paraId="1A3EEED9" w14:textId="77777777" w:rsidTr="00DD5710">
        <w:tc>
          <w:tcPr>
            <w:tcW w:w="4675" w:type="dxa"/>
          </w:tcPr>
          <w:p w14:paraId="50567224" w14:textId="4A957F7B" w:rsidR="00DD5710" w:rsidRDefault="00DD5710" w:rsidP="009F716F">
            <w:r>
              <w:t>Lawrence</w:t>
            </w:r>
          </w:p>
        </w:tc>
        <w:tc>
          <w:tcPr>
            <w:tcW w:w="4675" w:type="dxa"/>
          </w:tcPr>
          <w:p w14:paraId="1F65AA31" w14:textId="2C49FAAE" w:rsidR="00DD5710" w:rsidRDefault="00DD5710" w:rsidP="009F716F">
            <w:r>
              <w:t>2</w:t>
            </w:r>
          </w:p>
        </w:tc>
      </w:tr>
      <w:tr w:rsidR="00DD5710" w14:paraId="63388FEB" w14:textId="77777777" w:rsidTr="00DD5710">
        <w:tc>
          <w:tcPr>
            <w:tcW w:w="4675" w:type="dxa"/>
          </w:tcPr>
          <w:p w14:paraId="37689A3F" w14:textId="3EA35F34" w:rsidR="00DD5710" w:rsidRDefault="00DD5710" w:rsidP="009F716F">
            <w:r>
              <w:t>Dubois</w:t>
            </w:r>
          </w:p>
        </w:tc>
        <w:tc>
          <w:tcPr>
            <w:tcW w:w="4675" w:type="dxa"/>
          </w:tcPr>
          <w:p w14:paraId="42F24472" w14:textId="2028086C" w:rsidR="00DD5710" w:rsidRDefault="00DD5710" w:rsidP="009F716F">
            <w:r>
              <w:t>217</w:t>
            </w:r>
          </w:p>
        </w:tc>
      </w:tr>
      <w:tr w:rsidR="00DD5710" w14:paraId="227853DE" w14:textId="77777777" w:rsidTr="00DD5710">
        <w:tc>
          <w:tcPr>
            <w:tcW w:w="4675" w:type="dxa"/>
          </w:tcPr>
          <w:p w14:paraId="689914BC" w14:textId="4775A498" w:rsidR="00DD5710" w:rsidRDefault="00DD5710" w:rsidP="009F716F">
            <w:r>
              <w:t>Daviess</w:t>
            </w:r>
          </w:p>
        </w:tc>
        <w:tc>
          <w:tcPr>
            <w:tcW w:w="4675" w:type="dxa"/>
          </w:tcPr>
          <w:p w14:paraId="53BD5BD1" w14:textId="2D22AD38" w:rsidR="00DD5710" w:rsidRDefault="00DD5710" w:rsidP="009F716F">
            <w:r>
              <w:t>1</w:t>
            </w:r>
          </w:p>
        </w:tc>
      </w:tr>
      <w:tr w:rsidR="00DD5710" w14:paraId="54C26FA8" w14:textId="77777777" w:rsidTr="00DD5710">
        <w:tc>
          <w:tcPr>
            <w:tcW w:w="4675" w:type="dxa"/>
          </w:tcPr>
          <w:p w14:paraId="74A58DDD" w14:textId="052AD6F0" w:rsidR="00DD5710" w:rsidRDefault="00DD5710" w:rsidP="009F716F">
            <w:r>
              <w:t>Sullivan</w:t>
            </w:r>
          </w:p>
        </w:tc>
        <w:tc>
          <w:tcPr>
            <w:tcW w:w="4675" w:type="dxa"/>
          </w:tcPr>
          <w:p w14:paraId="0E405325" w14:textId="265C062D" w:rsidR="00DD5710" w:rsidRDefault="00DD5710" w:rsidP="009F716F">
            <w:r>
              <w:t>1</w:t>
            </w:r>
          </w:p>
        </w:tc>
      </w:tr>
      <w:tr w:rsidR="00DD5710" w14:paraId="5E42A9CA" w14:textId="77777777" w:rsidTr="00DD5710">
        <w:tc>
          <w:tcPr>
            <w:tcW w:w="4675" w:type="dxa"/>
          </w:tcPr>
          <w:p w14:paraId="322136D9" w14:textId="7FAB2276" w:rsidR="00DD5710" w:rsidRDefault="00DD5710" w:rsidP="009F716F">
            <w:r>
              <w:t>Knox</w:t>
            </w:r>
          </w:p>
        </w:tc>
        <w:tc>
          <w:tcPr>
            <w:tcW w:w="4675" w:type="dxa"/>
          </w:tcPr>
          <w:p w14:paraId="3F41E6DE" w14:textId="3365B51B" w:rsidR="00DD5710" w:rsidRDefault="00DD5710" w:rsidP="009F716F">
            <w:r>
              <w:t>1</w:t>
            </w:r>
          </w:p>
        </w:tc>
      </w:tr>
      <w:tr w:rsidR="00DD5710" w14:paraId="3EF3FC4E" w14:textId="77777777" w:rsidTr="00DD5710">
        <w:tc>
          <w:tcPr>
            <w:tcW w:w="4675" w:type="dxa"/>
          </w:tcPr>
          <w:p w14:paraId="40B2E3FD" w14:textId="16782E73" w:rsidR="00DD5710" w:rsidRDefault="00DD5710" w:rsidP="009F716F">
            <w:r>
              <w:lastRenderedPageBreak/>
              <w:t>TOTAL</w:t>
            </w:r>
          </w:p>
        </w:tc>
        <w:tc>
          <w:tcPr>
            <w:tcW w:w="4675" w:type="dxa"/>
          </w:tcPr>
          <w:p w14:paraId="29E12FD0" w14:textId="6F3EA1A7" w:rsidR="00DD5710" w:rsidRDefault="00DD5710" w:rsidP="009F716F">
            <w:r>
              <w:t>2847 (86.5% of rides were for Orange County Residents)</w:t>
            </w:r>
          </w:p>
        </w:tc>
      </w:tr>
    </w:tbl>
    <w:p w14:paraId="2FB85EDF" w14:textId="7B3E0E82" w:rsidR="00DD5710" w:rsidRDefault="000161BF" w:rsidP="009F716F">
      <w:r>
        <w:t xml:space="preserve">NARCAN </w:t>
      </w:r>
      <w:proofErr w:type="gramStart"/>
      <w:r>
        <w:t>( we</w:t>
      </w:r>
      <w:proofErr w:type="gramEnd"/>
      <w:r>
        <w:t xml:space="preserve"> kept track of Narcan dispensed by county for </w:t>
      </w:r>
      <w:proofErr w:type="spellStart"/>
      <w:r>
        <w:t>Naloxboxes</w:t>
      </w:r>
      <w:proofErr w:type="spellEnd"/>
      <w:r>
        <w:t xml:space="preserve"> but did not keep track by county for direct distribution. Direct distribution </w:t>
      </w:r>
      <w:proofErr w:type="gramStart"/>
      <w:r>
        <w:t>includes to</w:t>
      </w:r>
      <w:proofErr w:type="gramEnd"/>
      <w:r>
        <w:t xml:space="preserve"> fire departments, police stations, recovery houses etc. ALL NARCAN FROM HARM REDUCTION MOBILE UNIT WAS GIVEN OUT IN ORANGE COUNTY.  All Narcan that we give out in the </w:t>
      </w:r>
      <w:proofErr w:type="spellStart"/>
      <w:r>
        <w:t>Naloxboxes</w:t>
      </w:r>
      <w:proofErr w:type="spellEnd"/>
      <w:r>
        <w:t xml:space="preserve"> </w:t>
      </w:r>
      <w:proofErr w:type="gramStart"/>
      <w:r>
        <w:t>is</w:t>
      </w:r>
      <w:proofErr w:type="gramEnd"/>
      <w:r>
        <w:t xml:space="preserve"> provided for free by Overdose Lifeline. I only included </w:t>
      </w:r>
      <w:proofErr w:type="spellStart"/>
      <w:r>
        <w:t>Naloxboxes</w:t>
      </w:r>
      <w:proofErr w:type="spellEnd"/>
      <w:r>
        <w:t xml:space="preserve"> in Orange </w:t>
      </w:r>
      <w:proofErr w:type="gramStart"/>
      <w:r>
        <w:t>County</w:t>
      </w:r>
      <w:proofErr w:type="gramEnd"/>
      <w:r>
        <w:t xml:space="preserve"> but we also monitor and stock boxes in Marengo, Cannelton, Winslow, and Petersburg</w:t>
      </w:r>
      <w:r w:rsidR="00AF63A2">
        <w:t xml:space="preserve"> (a total of 13 boxes). </w:t>
      </w:r>
    </w:p>
    <w:tbl>
      <w:tblPr>
        <w:tblStyle w:val="TableGrid"/>
        <w:tblW w:w="0" w:type="auto"/>
        <w:tblLook w:val="04A0" w:firstRow="1" w:lastRow="0" w:firstColumn="1" w:lastColumn="0" w:noHBand="0" w:noVBand="1"/>
      </w:tblPr>
      <w:tblGrid>
        <w:gridCol w:w="4675"/>
        <w:gridCol w:w="4675"/>
      </w:tblGrid>
      <w:tr w:rsidR="000161BF" w14:paraId="36E0A582" w14:textId="77777777" w:rsidTr="000161BF">
        <w:tc>
          <w:tcPr>
            <w:tcW w:w="4675" w:type="dxa"/>
          </w:tcPr>
          <w:p w14:paraId="4FB62B20" w14:textId="517D2F3C" w:rsidR="000161BF" w:rsidRDefault="000161BF" w:rsidP="009F716F">
            <w:proofErr w:type="spellStart"/>
            <w:r>
              <w:t>Naloxbox</w:t>
            </w:r>
            <w:proofErr w:type="spellEnd"/>
            <w:r>
              <w:t xml:space="preserve"> location in Orange County</w:t>
            </w:r>
          </w:p>
        </w:tc>
        <w:tc>
          <w:tcPr>
            <w:tcW w:w="4675" w:type="dxa"/>
          </w:tcPr>
          <w:p w14:paraId="1AA13E53" w14:textId="624348A6" w:rsidR="000161BF" w:rsidRDefault="000161BF" w:rsidP="009F716F">
            <w:r>
              <w:t>Number of Narcan dispensed in 2024</w:t>
            </w:r>
          </w:p>
        </w:tc>
      </w:tr>
      <w:tr w:rsidR="000161BF" w14:paraId="13641898" w14:textId="77777777" w:rsidTr="000161BF">
        <w:tc>
          <w:tcPr>
            <w:tcW w:w="4675" w:type="dxa"/>
          </w:tcPr>
          <w:p w14:paraId="633A3E45" w14:textId="49D73B47" w:rsidR="000161BF" w:rsidRDefault="000161BF" w:rsidP="009F716F">
            <w:proofErr w:type="gramStart"/>
            <w:r>
              <w:t>Safe Haven</w:t>
            </w:r>
            <w:proofErr w:type="gramEnd"/>
          </w:p>
        </w:tc>
        <w:tc>
          <w:tcPr>
            <w:tcW w:w="4675" w:type="dxa"/>
          </w:tcPr>
          <w:p w14:paraId="4C73D94C" w14:textId="0FCAEBE4" w:rsidR="000161BF" w:rsidRDefault="007B777F" w:rsidP="009F716F">
            <w:r>
              <w:t>141</w:t>
            </w:r>
          </w:p>
        </w:tc>
      </w:tr>
      <w:tr w:rsidR="000161BF" w14:paraId="0CC6207B" w14:textId="77777777" w:rsidTr="000161BF">
        <w:tc>
          <w:tcPr>
            <w:tcW w:w="4675" w:type="dxa"/>
          </w:tcPr>
          <w:p w14:paraId="02104CD9" w14:textId="41B41500" w:rsidR="000161BF" w:rsidRDefault="000161BF" w:rsidP="009F716F">
            <w:r>
              <w:t>IU Paoli</w:t>
            </w:r>
          </w:p>
        </w:tc>
        <w:tc>
          <w:tcPr>
            <w:tcW w:w="4675" w:type="dxa"/>
          </w:tcPr>
          <w:p w14:paraId="4660DB33" w14:textId="7BF72B77" w:rsidR="000161BF" w:rsidRDefault="007B777F" w:rsidP="009F716F">
            <w:r>
              <w:t>150</w:t>
            </w:r>
          </w:p>
        </w:tc>
      </w:tr>
      <w:tr w:rsidR="000161BF" w14:paraId="446BCE93" w14:textId="77777777" w:rsidTr="000161BF">
        <w:tc>
          <w:tcPr>
            <w:tcW w:w="4675" w:type="dxa"/>
          </w:tcPr>
          <w:p w14:paraId="27D8B6D9" w14:textId="174223CB" w:rsidR="000161BF" w:rsidRDefault="000161BF" w:rsidP="009F716F">
            <w:r>
              <w:t>Orange County Jail</w:t>
            </w:r>
          </w:p>
        </w:tc>
        <w:tc>
          <w:tcPr>
            <w:tcW w:w="4675" w:type="dxa"/>
          </w:tcPr>
          <w:p w14:paraId="3FEB6418" w14:textId="6BA23062" w:rsidR="000161BF" w:rsidRDefault="007B777F" w:rsidP="009F716F">
            <w:r>
              <w:t>91</w:t>
            </w:r>
          </w:p>
        </w:tc>
      </w:tr>
      <w:tr w:rsidR="000161BF" w14:paraId="1C2A5A17" w14:textId="77777777" w:rsidTr="000161BF">
        <w:tc>
          <w:tcPr>
            <w:tcW w:w="4675" w:type="dxa"/>
          </w:tcPr>
          <w:p w14:paraId="76E0BFC8" w14:textId="43E97BFB" w:rsidR="000161BF" w:rsidRDefault="000161BF" w:rsidP="009F716F">
            <w:r>
              <w:t>Orleans Laundry Mat</w:t>
            </w:r>
          </w:p>
        </w:tc>
        <w:tc>
          <w:tcPr>
            <w:tcW w:w="4675" w:type="dxa"/>
          </w:tcPr>
          <w:p w14:paraId="272A4874" w14:textId="1C55BDB1" w:rsidR="000161BF" w:rsidRDefault="007B777F" w:rsidP="009F716F">
            <w:r>
              <w:t>37</w:t>
            </w:r>
          </w:p>
        </w:tc>
      </w:tr>
      <w:tr w:rsidR="000161BF" w14:paraId="79A4ECBC" w14:textId="77777777" w:rsidTr="000161BF">
        <w:tc>
          <w:tcPr>
            <w:tcW w:w="4675" w:type="dxa"/>
          </w:tcPr>
          <w:p w14:paraId="1FCEF6EE" w14:textId="18E1305A" w:rsidR="000161BF" w:rsidRDefault="000161BF" w:rsidP="009F716F">
            <w:r>
              <w:t>Hands of Grace Paoli</w:t>
            </w:r>
          </w:p>
        </w:tc>
        <w:tc>
          <w:tcPr>
            <w:tcW w:w="4675" w:type="dxa"/>
          </w:tcPr>
          <w:p w14:paraId="61E3C261" w14:textId="5B3ECC81" w:rsidR="000161BF" w:rsidRDefault="007B777F" w:rsidP="009F716F">
            <w:r>
              <w:t>21</w:t>
            </w:r>
          </w:p>
        </w:tc>
      </w:tr>
      <w:tr w:rsidR="000161BF" w14:paraId="1C5882D6" w14:textId="77777777" w:rsidTr="000161BF">
        <w:tc>
          <w:tcPr>
            <w:tcW w:w="4675" w:type="dxa"/>
          </w:tcPr>
          <w:p w14:paraId="060B95D7" w14:textId="1EBEFD99" w:rsidR="000161BF" w:rsidRDefault="000161BF" w:rsidP="009F716F">
            <w:r>
              <w:t>Grace Haven Paoli</w:t>
            </w:r>
          </w:p>
        </w:tc>
        <w:tc>
          <w:tcPr>
            <w:tcW w:w="4675" w:type="dxa"/>
          </w:tcPr>
          <w:p w14:paraId="05800BFC" w14:textId="74626CDC" w:rsidR="000161BF" w:rsidRDefault="007B777F" w:rsidP="009F716F">
            <w:r>
              <w:t>17</w:t>
            </w:r>
          </w:p>
        </w:tc>
      </w:tr>
      <w:tr w:rsidR="000161BF" w14:paraId="1EDD3F0D" w14:textId="77777777" w:rsidTr="000161BF">
        <w:tc>
          <w:tcPr>
            <w:tcW w:w="4675" w:type="dxa"/>
          </w:tcPr>
          <w:p w14:paraId="38380224" w14:textId="2E721AF1" w:rsidR="000161BF" w:rsidRDefault="000161BF" w:rsidP="009F716F">
            <w:r>
              <w:t>Pluto corporation French Lick</w:t>
            </w:r>
          </w:p>
        </w:tc>
        <w:tc>
          <w:tcPr>
            <w:tcW w:w="4675" w:type="dxa"/>
          </w:tcPr>
          <w:p w14:paraId="57B6E788" w14:textId="0D6ECAB6" w:rsidR="000161BF" w:rsidRDefault="007B777F" w:rsidP="009F716F">
            <w:r>
              <w:t>11</w:t>
            </w:r>
          </w:p>
        </w:tc>
      </w:tr>
    </w:tbl>
    <w:p w14:paraId="0DF65E50" w14:textId="77777777" w:rsidR="000161BF" w:rsidRDefault="000161BF" w:rsidP="009F716F"/>
    <w:p w14:paraId="19370839" w14:textId="5437D974" w:rsidR="000161BF" w:rsidRDefault="007B777F" w:rsidP="009F716F">
      <w:r>
        <w:t xml:space="preserve">Individuals receiving peer support services by county: </w:t>
      </w:r>
      <w:r w:rsidR="00AF63A2">
        <w:t xml:space="preserve">We served 193 unique individuals throughout the year. Each of these individuals would have been counted at least once per month if they utilized services, giving the total number of individuals served number listed on our annual review (this is the how state requires us to report numbers, adding up the total number of unique individuals each month and </w:t>
      </w:r>
      <w:proofErr w:type="gramStart"/>
      <w:r w:rsidR="00AF63A2">
        <w:t>total</w:t>
      </w:r>
      <w:proofErr w:type="gramEnd"/>
      <w:r w:rsidR="00AF63A2">
        <w:t xml:space="preserve"> it out at the end of the year). Out of those 193 unique individuals, we served 8 in counties we do not serve. Those 8 were then referred to the correct hub. Our coaches are all under multiple grants. We have RRH, IDOH, EDP, and Opioid Match grants all helping pay for Recovery coach Salaries. I also have the numbers for just our Orange County coaches in a separate report which will take me some time to sift through if you would like to see those numbers as well (Jessie Allen and Jessie Abbott both serve Orange County exclusively) Orange County is the only county we serve that has two coaches. All other counties have 1 or share a coach. Based off our reporting system and the county of residence listed here are the following numbers: </w:t>
      </w:r>
    </w:p>
    <w:tbl>
      <w:tblPr>
        <w:tblStyle w:val="TableGrid"/>
        <w:tblW w:w="0" w:type="auto"/>
        <w:tblLook w:val="04A0" w:firstRow="1" w:lastRow="0" w:firstColumn="1" w:lastColumn="0" w:noHBand="0" w:noVBand="1"/>
      </w:tblPr>
      <w:tblGrid>
        <w:gridCol w:w="4675"/>
        <w:gridCol w:w="4675"/>
      </w:tblGrid>
      <w:tr w:rsidR="00AF63A2" w14:paraId="15E8D6EF" w14:textId="77777777" w:rsidTr="00AF63A2">
        <w:tc>
          <w:tcPr>
            <w:tcW w:w="4675" w:type="dxa"/>
          </w:tcPr>
          <w:p w14:paraId="0638C342" w14:textId="44772B28" w:rsidR="00AF63A2" w:rsidRDefault="00AF63A2" w:rsidP="009F716F">
            <w:r>
              <w:t>County of residence</w:t>
            </w:r>
          </w:p>
        </w:tc>
        <w:tc>
          <w:tcPr>
            <w:tcW w:w="4675" w:type="dxa"/>
          </w:tcPr>
          <w:p w14:paraId="4AA77964" w14:textId="2C499656" w:rsidR="00AF63A2" w:rsidRDefault="00AF63A2" w:rsidP="009F716F">
            <w:r>
              <w:t># of unique individuals served</w:t>
            </w:r>
          </w:p>
        </w:tc>
      </w:tr>
      <w:tr w:rsidR="00AF63A2" w14:paraId="20B0FB47" w14:textId="77777777" w:rsidTr="00AF63A2">
        <w:tc>
          <w:tcPr>
            <w:tcW w:w="4675" w:type="dxa"/>
          </w:tcPr>
          <w:p w14:paraId="208A4DFE" w14:textId="330CD6B4" w:rsidR="00AF63A2" w:rsidRDefault="00AF63A2" w:rsidP="009F716F">
            <w:r>
              <w:t>Orange</w:t>
            </w:r>
          </w:p>
        </w:tc>
        <w:tc>
          <w:tcPr>
            <w:tcW w:w="4675" w:type="dxa"/>
          </w:tcPr>
          <w:p w14:paraId="74DEC177" w14:textId="19B80434" w:rsidR="00AF63A2" w:rsidRDefault="00AF63A2" w:rsidP="009F716F">
            <w:r>
              <w:t>57</w:t>
            </w:r>
          </w:p>
        </w:tc>
      </w:tr>
      <w:tr w:rsidR="00AF63A2" w14:paraId="2FF91196" w14:textId="77777777" w:rsidTr="00AF63A2">
        <w:tc>
          <w:tcPr>
            <w:tcW w:w="4675" w:type="dxa"/>
          </w:tcPr>
          <w:p w14:paraId="40A48ED0" w14:textId="239436AB" w:rsidR="00AF63A2" w:rsidRDefault="00AF63A2" w:rsidP="009F716F">
            <w:r>
              <w:t>Crawford</w:t>
            </w:r>
          </w:p>
        </w:tc>
        <w:tc>
          <w:tcPr>
            <w:tcW w:w="4675" w:type="dxa"/>
          </w:tcPr>
          <w:p w14:paraId="04078800" w14:textId="0801F75F" w:rsidR="00AF63A2" w:rsidRDefault="00AF63A2" w:rsidP="009F716F">
            <w:r>
              <w:t>8</w:t>
            </w:r>
          </w:p>
        </w:tc>
      </w:tr>
      <w:tr w:rsidR="00AF63A2" w14:paraId="0DB6BA39" w14:textId="77777777" w:rsidTr="00AF63A2">
        <w:tc>
          <w:tcPr>
            <w:tcW w:w="4675" w:type="dxa"/>
          </w:tcPr>
          <w:p w14:paraId="01247A11" w14:textId="002A893E" w:rsidR="00AF63A2" w:rsidRDefault="00AF63A2" w:rsidP="009F716F">
            <w:r>
              <w:t>Daviess</w:t>
            </w:r>
          </w:p>
        </w:tc>
        <w:tc>
          <w:tcPr>
            <w:tcW w:w="4675" w:type="dxa"/>
          </w:tcPr>
          <w:p w14:paraId="6F6B9818" w14:textId="7ADFC398" w:rsidR="00AF63A2" w:rsidRDefault="00AF63A2" w:rsidP="009F716F">
            <w:r>
              <w:t>5</w:t>
            </w:r>
          </w:p>
        </w:tc>
      </w:tr>
      <w:tr w:rsidR="00AF63A2" w14:paraId="1F8475F0" w14:textId="77777777" w:rsidTr="00AF63A2">
        <w:tc>
          <w:tcPr>
            <w:tcW w:w="4675" w:type="dxa"/>
          </w:tcPr>
          <w:p w14:paraId="3612D222" w14:textId="0BF7556D" w:rsidR="00AF63A2" w:rsidRDefault="00AF63A2" w:rsidP="009F716F">
            <w:r>
              <w:t>Dubois</w:t>
            </w:r>
          </w:p>
        </w:tc>
        <w:tc>
          <w:tcPr>
            <w:tcW w:w="4675" w:type="dxa"/>
          </w:tcPr>
          <w:p w14:paraId="0B142963" w14:textId="2DCACDBD" w:rsidR="00AF63A2" w:rsidRDefault="00AF63A2" w:rsidP="009F716F">
            <w:r>
              <w:t>10</w:t>
            </w:r>
          </w:p>
        </w:tc>
      </w:tr>
      <w:tr w:rsidR="00AF63A2" w14:paraId="06FE0016" w14:textId="77777777" w:rsidTr="00AF63A2">
        <w:tc>
          <w:tcPr>
            <w:tcW w:w="4675" w:type="dxa"/>
          </w:tcPr>
          <w:p w14:paraId="37AD29CA" w14:textId="7926B7AC" w:rsidR="00AF63A2" w:rsidRDefault="00AF63A2" w:rsidP="009F716F">
            <w:r>
              <w:t>Harrison</w:t>
            </w:r>
          </w:p>
        </w:tc>
        <w:tc>
          <w:tcPr>
            <w:tcW w:w="4675" w:type="dxa"/>
          </w:tcPr>
          <w:p w14:paraId="09290DAB" w14:textId="5D613493" w:rsidR="00AF63A2" w:rsidRDefault="00AF63A2" w:rsidP="009F716F">
            <w:r>
              <w:t>1</w:t>
            </w:r>
          </w:p>
        </w:tc>
      </w:tr>
      <w:tr w:rsidR="00AF63A2" w14:paraId="70E81C18" w14:textId="77777777" w:rsidTr="00AF63A2">
        <w:tc>
          <w:tcPr>
            <w:tcW w:w="4675" w:type="dxa"/>
          </w:tcPr>
          <w:p w14:paraId="474A30B4" w14:textId="4DAFD4B6" w:rsidR="00AF63A2" w:rsidRDefault="00AF63A2" w:rsidP="009F716F">
            <w:r>
              <w:t>Washington</w:t>
            </w:r>
          </w:p>
        </w:tc>
        <w:tc>
          <w:tcPr>
            <w:tcW w:w="4675" w:type="dxa"/>
          </w:tcPr>
          <w:p w14:paraId="043B458E" w14:textId="6D803B8E" w:rsidR="00AF63A2" w:rsidRDefault="00AF63A2" w:rsidP="009F716F">
            <w:r>
              <w:t>3</w:t>
            </w:r>
          </w:p>
        </w:tc>
      </w:tr>
      <w:tr w:rsidR="00AF63A2" w14:paraId="04523873" w14:textId="77777777" w:rsidTr="00AF63A2">
        <w:tc>
          <w:tcPr>
            <w:tcW w:w="4675" w:type="dxa"/>
          </w:tcPr>
          <w:p w14:paraId="439DE734" w14:textId="67918BE0" w:rsidR="00AF63A2" w:rsidRDefault="00AF63A2" w:rsidP="009F716F">
            <w:r>
              <w:lastRenderedPageBreak/>
              <w:t>Jefferson</w:t>
            </w:r>
          </w:p>
        </w:tc>
        <w:tc>
          <w:tcPr>
            <w:tcW w:w="4675" w:type="dxa"/>
          </w:tcPr>
          <w:p w14:paraId="1BBB87B7" w14:textId="55B00D6E" w:rsidR="00AF63A2" w:rsidRDefault="00AF63A2" w:rsidP="009F716F">
            <w:r>
              <w:t>1</w:t>
            </w:r>
          </w:p>
        </w:tc>
      </w:tr>
      <w:tr w:rsidR="00AF63A2" w14:paraId="755903F2" w14:textId="77777777" w:rsidTr="00AF63A2">
        <w:tc>
          <w:tcPr>
            <w:tcW w:w="4675" w:type="dxa"/>
          </w:tcPr>
          <w:p w14:paraId="1F0805FA" w14:textId="4C27DAB3" w:rsidR="00AF63A2" w:rsidRDefault="00AF63A2" w:rsidP="009F716F">
            <w:r>
              <w:t>Lawrence</w:t>
            </w:r>
          </w:p>
        </w:tc>
        <w:tc>
          <w:tcPr>
            <w:tcW w:w="4675" w:type="dxa"/>
          </w:tcPr>
          <w:p w14:paraId="11DA0E08" w14:textId="2FFDD99F" w:rsidR="00AF63A2" w:rsidRDefault="00AF63A2" w:rsidP="009F716F">
            <w:r>
              <w:t>7</w:t>
            </w:r>
          </w:p>
        </w:tc>
      </w:tr>
      <w:tr w:rsidR="00AF63A2" w14:paraId="47FC0514" w14:textId="77777777" w:rsidTr="00AF63A2">
        <w:tc>
          <w:tcPr>
            <w:tcW w:w="4675" w:type="dxa"/>
          </w:tcPr>
          <w:p w14:paraId="4E5C17BE" w14:textId="6E8EE73A" w:rsidR="00AF63A2" w:rsidRDefault="00AF63A2" w:rsidP="009F716F">
            <w:r>
              <w:t>Martin</w:t>
            </w:r>
          </w:p>
        </w:tc>
        <w:tc>
          <w:tcPr>
            <w:tcW w:w="4675" w:type="dxa"/>
          </w:tcPr>
          <w:p w14:paraId="3E07B01C" w14:textId="4E1A67EC" w:rsidR="00AF63A2" w:rsidRDefault="00AF63A2" w:rsidP="009F716F">
            <w:r>
              <w:t>28</w:t>
            </w:r>
          </w:p>
        </w:tc>
      </w:tr>
      <w:tr w:rsidR="00AF63A2" w14:paraId="72558FE9" w14:textId="77777777" w:rsidTr="00AF63A2">
        <w:tc>
          <w:tcPr>
            <w:tcW w:w="4675" w:type="dxa"/>
          </w:tcPr>
          <w:p w14:paraId="1D3CB245" w14:textId="385F0133" w:rsidR="00AF63A2" w:rsidRDefault="00AF63A2" w:rsidP="009F716F">
            <w:r>
              <w:t>Monroe</w:t>
            </w:r>
          </w:p>
        </w:tc>
        <w:tc>
          <w:tcPr>
            <w:tcW w:w="4675" w:type="dxa"/>
          </w:tcPr>
          <w:p w14:paraId="3C8FC3C1" w14:textId="2FBDD0CE" w:rsidR="00AF63A2" w:rsidRDefault="00AF63A2" w:rsidP="009F716F">
            <w:r>
              <w:t>2</w:t>
            </w:r>
          </w:p>
        </w:tc>
      </w:tr>
      <w:tr w:rsidR="00AF63A2" w14:paraId="07AC7F81" w14:textId="77777777" w:rsidTr="00AF63A2">
        <w:tc>
          <w:tcPr>
            <w:tcW w:w="4675" w:type="dxa"/>
          </w:tcPr>
          <w:p w14:paraId="3C26C448" w14:textId="60678242" w:rsidR="00AF63A2" w:rsidRDefault="00AF63A2" w:rsidP="009F716F">
            <w:r>
              <w:t>Perry</w:t>
            </w:r>
          </w:p>
        </w:tc>
        <w:tc>
          <w:tcPr>
            <w:tcW w:w="4675" w:type="dxa"/>
          </w:tcPr>
          <w:p w14:paraId="3644C7A9" w14:textId="14CB808F" w:rsidR="00AF63A2" w:rsidRDefault="00AF63A2" w:rsidP="009F716F">
            <w:r>
              <w:t>1</w:t>
            </w:r>
          </w:p>
        </w:tc>
      </w:tr>
      <w:tr w:rsidR="00AF63A2" w14:paraId="74C97D7C" w14:textId="77777777" w:rsidTr="00AF63A2">
        <w:tc>
          <w:tcPr>
            <w:tcW w:w="4675" w:type="dxa"/>
          </w:tcPr>
          <w:p w14:paraId="14C18458" w14:textId="463387FB" w:rsidR="00AF63A2" w:rsidRDefault="00AF63A2" w:rsidP="009F716F">
            <w:r>
              <w:t>Scott</w:t>
            </w:r>
          </w:p>
        </w:tc>
        <w:tc>
          <w:tcPr>
            <w:tcW w:w="4675" w:type="dxa"/>
          </w:tcPr>
          <w:p w14:paraId="5EFEECA6" w14:textId="41F48133" w:rsidR="00AF63A2" w:rsidRDefault="00AF63A2" w:rsidP="009F716F">
            <w:r>
              <w:t>2</w:t>
            </w:r>
          </w:p>
        </w:tc>
      </w:tr>
      <w:tr w:rsidR="00AF63A2" w14:paraId="45E3DC97" w14:textId="77777777" w:rsidTr="00AF63A2">
        <w:tc>
          <w:tcPr>
            <w:tcW w:w="4675" w:type="dxa"/>
          </w:tcPr>
          <w:p w14:paraId="7433037C" w14:textId="5A58F78B" w:rsidR="00AF63A2" w:rsidRDefault="00AF63A2" w:rsidP="009F716F">
            <w:r>
              <w:t>Vanderburgh</w:t>
            </w:r>
          </w:p>
        </w:tc>
        <w:tc>
          <w:tcPr>
            <w:tcW w:w="4675" w:type="dxa"/>
          </w:tcPr>
          <w:p w14:paraId="64199E89" w14:textId="221D82F6" w:rsidR="00AF63A2" w:rsidRDefault="00AF63A2" w:rsidP="009F716F">
            <w:r>
              <w:t>1</w:t>
            </w:r>
          </w:p>
        </w:tc>
      </w:tr>
      <w:tr w:rsidR="00AF63A2" w14:paraId="3308C35E" w14:textId="77777777" w:rsidTr="00AF63A2">
        <w:tc>
          <w:tcPr>
            <w:tcW w:w="4675" w:type="dxa"/>
          </w:tcPr>
          <w:p w14:paraId="3CE09FA0" w14:textId="72A78425" w:rsidR="00AF63A2" w:rsidRDefault="00AF63A2" w:rsidP="009F716F">
            <w:r>
              <w:t>Vigo</w:t>
            </w:r>
          </w:p>
        </w:tc>
        <w:tc>
          <w:tcPr>
            <w:tcW w:w="4675" w:type="dxa"/>
          </w:tcPr>
          <w:p w14:paraId="1058A042" w14:textId="1F856964" w:rsidR="00AF63A2" w:rsidRDefault="00AF63A2" w:rsidP="009F716F">
            <w:r>
              <w:t>1</w:t>
            </w:r>
          </w:p>
        </w:tc>
      </w:tr>
      <w:tr w:rsidR="00AF63A2" w14:paraId="4B745C49" w14:textId="77777777" w:rsidTr="00AF63A2">
        <w:tc>
          <w:tcPr>
            <w:tcW w:w="4675" w:type="dxa"/>
          </w:tcPr>
          <w:p w14:paraId="39846962" w14:textId="5A50F40B" w:rsidR="00AF63A2" w:rsidRDefault="00AF63A2" w:rsidP="009F716F">
            <w:r>
              <w:t>Washington</w:t>
            </w:r>
          </w:p>
        </w:tc>
        <w:tc>
          <w:tcPr>
            <w:tcW w:w="4675" w:type="dxa"/>
          </w:tcPr>
          <w:p w14:paraId="27CBAB38" w14:textId="4F52222C" w:rsidR="00AF63A2" w:rsidRDefault="00AF63A2" w:rsidP="009F716F">
            <w:r>
              <w:t>52</w:t>
            </w:r>
          </w:p>
        </w:tc>
      </w:tr>
      <w:tr w:rsidR="00AF63A2" w14:paraId="229E0D9E" w14:textId="77777777" w:rsidTr="00AF63A2">
        <w:tc>
          <w:tcPr>
            <w:tcW w:w="4675" w:type="dxa"/>
          </w:tcPr>
          <w:p w14:paraId="3956040D" w14:textId="0B4052CF" w:rsidR="00AF63A2" w:rsidRDefault="00AF63A2" w:rsidP="009F716F">
            <w:r>
              <w:t>Wayne</w:t>
            </w:r>
          </w:p>
        </w:tc>
        <w:tc>
          <w:tcPr>
            <w:tcW w:w="4675" w:type="dxa"/>
          </w:tcPr>
          <w:p w14:paraId="33E63C24" w14:textId="57F99D5A" w:rsidR="00AF63A2" w:rsidRDefault="00AF63A2" w:rsidP="009F716F">
            <w:r>
              <w:t>1</w:t>
            </w:r>
          </w:p>
        </w:tc>
      </w:tr>
      <w:tr w:rsidR="00AF63A2" w14:paraId="27D44BA6" w14:textId="77777777" w:rsidTr="00AF63A2">
        <w:tc>
          <w:tcPr>
            <w:tcW w:w="4675" w:type="dxa"/>
          </w:tcPr>
          <w:p w14:paraId="5AA3575F" w14:textId="3114B3D7" w:rsidR="00AF63A2" w:rsidRDefault="00AF63A2" w:rsidP="009F716F">
            <w:r>
              <w:t>Unknown/not listed</w:t>
            </w:r>
          </w:p>
        </w:tc>
        <w:tc>
          <w:tcPr>
            <w:tcW w:w="4675" w:type="dxa"/>
          </w:tcPr>
          <w:p w14:paraId="475BCD00" w14:textId="0A722299" w:rsidR="00AF63A2" w:rsidRDefault="00AF63A2" w:rsidP="009F716F">
            <w:r>
              <w:t>21</w:t>
            </w:r>
          </w:p>
        </w:tc>
      </w:tr>
    </w:tbl>
    <w:p w14:paraId="62AA14AD" w14:textId="77777777" w:rsidR="00AF63A2" w:rsidRDefault="00AF63A2" w:rsidP="009F716F"/>
    <w:p w14:paraId="35C1041F" w14:textId="50DF51FF" w:rsidR="007B777F" w:rsidRDefault="00AF63A2" w:rsidP="009F716F">
      <w:r>
        <w:t xml:space="preserve">We also hosted TWO </w:t>
      </w:r>
      <w:proofErr w:type="gramStart"/>
      <w:r>
        <w:t>recovery oriented</w:t>
      </w:r>
      <w:proofErr w:type="gramEnd"/>
      <w:r>
        <w:t xml:space="preserve"> events in Orange County: Voices of Recovery in September and Celebrate Orange County Recovery in July. Voices </w:t>
      </w:r>
      <w:proofErr w:type="gramStart"/>
      <w:r>
        <w:t>was</w:t>
      </w:r>
      <w:proofErr w:type="gramEnd"/>
      <w:r>
        <w:t xml:space="preserve"> in Orleans and Celebrate OC Recovery was in Paoli at </w:t>
      </w:r>
      <w:proofErr w:type="spellStart"/>
      <w:r>
        <w:t>JayCee</w:t>
      </w:r>
      <w:proofErr w:type="spellEnd"/>
      <w:r>
        <w:t xml:space="preserve"> Park. </w:t>
      </w:r>
      <w:proofErr w:type="gramStart"/>
      <w:r>
        <w:t>Both of these</w:t>
      </w:r>
      <w:proofErr w:type="gramEnd"/>
      <w:r>
        <w:t xml:space="preserve"> events brought in over 100 people each in attendance. </w:t>
      </w:r>
    </w:p>
    <w:p w14:paraId="31E8C97E" w14:textId="4C32C52E" w:rsidR="00AF63A2" w:rsidRDefault="00AF63A2" w:rsidP="009F716F">
      <w:proofErr w:type="gramStart"/>
      <w:r>
        <w:t>Safe Haven</w:t>
      </w:r>
      <w:proofErr w:type="gramEnd"/>
      <w:r>
        <w:t xml:space="preserve"> also is located in Orange County, economically helping the county by employing 11 people in 2024, the majority of whom live in Orange County. By offering </w:t>
      </w:r>
      <w:proofErr w:type="gramStart"/>
      <w:r>
        <w:t>competitive and</w:t>
      </w:r>
      <w:proofErr w:type="gramEnd"/>
      <w:r>
        <w:t xml:space="preserve"> living wages, these employees earn and spend their money in Orange County. Two of our employees purchased homes in Paoli in 2024 and at least 1 employee was able to purchase a car. Economically, Safe Haven has an impact directly in Orange County by being able to hire employees that may otherwise have to travel outside of Orange County to find work. </w:t>
      </w:r>
    </w:p>
    <w:sectPr w:rsidR="00AF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6F"/>
    <w:rsid w:val="000161BF"/>
    <w:rsid w:val="0004778A"/>
    <w:rsid w:val="00502583"/>
    <w:rsid w:val="007B777F"/>
    <w:rsid w:val="009F716F"/>
    <w:rsid w:val="00AF63A2"/>
    <w:rsid w:val="00DD5710"/>
    <w:rsid w:val="00FC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D058"/>
  <w15:chartTrackingRefBased/>
  <w15:docId w15:val="{CE620175-3B81-40E7-B350-F6A5DB2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6F"/>
    <w:rPr>
      <w:rFonts w:eastAsiaTheme="majorEastAsia" w:cstheme="majorBidi"/>
      <w:color w:val="272727" w:themeColor="text1" w:themeTint="D8"/>
    </w:rPr>
  </w:style>
  <w:style w:type="paragraph" w:styleId="Title">
    <w:name w:val="Title"/>
    <w:basedOn w:val="Normal"/>
    <w:next w:val="Normal"/>
    <w:link w:val="TitleChar"/>
    <w:uiPriority w:val="10"/>
    <w:qFormat/>
    <w:rsid w:val="009F7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6F"/>
    <w:pPr>
      <w:spacing w:before="160"/>
      <w:jc w:val="center"/>
    </w:pPr>
    <w:rPr>
      <w:i/>
      <w:iCs/>
      <w:color w:val="404040" w:themeColor="text1" w:themeTint="BF"/>
    </w:rPr>
  </w:style>
  <w:style w:type="character" w:customStyle="1" w:styleId="QuoteChar">
    <w:name w:val="Quote Char"/>
    <w:basedOn w:val="DefaultParagraphFont"/>
    <w:link w:val="Quote"/>
    <w:uiPriority w:val="29"/>
    <w:rsid w:val="009F716F"/>
    <w:rPr>
      <w:i/>
      <w:iCs/>
      <w:color w:val="404040" w:themeColor="text1" w:themeTint="BF"/>
    </w:rPr>
  </w:style>
  <w:style w:type="paragraph" w:styleId="ListParagraph">
    <w:name w:val="List Paragraph"/>
    <w:basedOn w:val="Normal"/>
    <w:uiPriority w:val="34"/>
    <w:qFormat/>
    <w:rsid w:val="009F716F"/>
    <w:pPr>
      <w:ind w:left="720"/>
      <w:contextualSpacing/>
    </w:pPr>
  </w:style>
  <w:style w:type="character" w:styleId="IntenseEmphasis">
    <w:name w:val="Intense Emphasis"/>
    <w:basedOn w:val="DefaultParagraphFont"/>
    <w:uiPriority w:val="21"/>
    <w:qFormat/>
    <w:rsid w:val="009F716F"/>
    <w:rPr>
      <w:i/>
      <w:iCs/>
      <w:color w:val="0F4761" w:themeColor="accent1" w:themeShade="BF"/>
    </w:rPr>
  </w:style>
  <w:style w:type="paragraph" w:styleId="IntenseQuote">
    <w:name w:val="Intense Quote"/>
    <w:basedOn w:val="Normal"/>
    <w:next w:val="Normal"/>
    <w:link w:val="IntenseQuoteChar"/>
    <w:uiPriority w:val="30"/>
    <w:qFormat/>
    <w:rsid w:val="009F7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6F"/>
    <w:rPr>
      <w:i/>
      <w:iCs/>
      <w:color w:val="0F4761" w:themeColor="accent1" w:themeShade="BF"/>
    </w:rPr>
  </w:style>
  <w:style w:type="character" w:styleId="IntenseReference">
    <w:name w:val="Intense Reference"/>
    <w:basedOn w:val="DefaultParagraphFont"/>
    <w:uiPriority w:val="32"/>
    <w:qFormat/>
    <w:rsid w:val="009F716F"/>
    <w:rPr>
      <w:b/>
      <w:bCs/>
      <w:smallCaps/>
      <w:color w:val="0F4761" w:themeColor="accent1" w:themeShade="BF"/>
      <w:spacing w:val="5"/>
    </w:rPr>
  </w:style>
  <w:style w:type="table" w:styleId="TableGrid">
    <w:name w:val="Table Grid"/>
    <w:basedOn w:val="TableNormal"/>
    <w:uiPriority w:val="39"/>
    <w:rsid w:val="009F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Stout</dc:creator>
  <cp:keywords/>
  <dc:description/>
  <cp:lastModifiedBy>Brittany Stout</cp:lastModifiedBy>
  <cp:revision>1</cp:revision>
  <dcterms:created xsi:type="dcterms:W3CDTF">2025-02-06T01:11:00Z</dcterms:created>
  <dcterms:modified xsi:type="dcterms:W3CDTF">2025-02-06T02:15:00Z</dcterms:modified>
</cp:coreProperties>
</file>