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4E0CB" w14:textId="0D7520A7" w:rsidR="00096255" w:rsidRPr="00A011DB" w:rsidRDefault="00E12656" w:rsidP="00F65586">
      <w:pPr>
        <w:jc w:val="center"/>
        <w:outlineLvl w:val="0"/>
        <w:rPr>
          <w:rFonts w:ascii="Calibri Light" w:hAnsi="Calibri Light" w:cs="Calibri Light"/>
          <w:b/>
          <w:sz w:val="28"/>
          <w:szCs w:val="28"/>
        </w:rPr>
      </w:pPr>
      <w:r w:rsidRPr="00A011DB">
        <w:rPr>
          <w:rFonts w:ascii="Calibri Light" w:hAnsi="Calibri Light" w:cs="Calibri Light"/>
          <w:b/>
          <w:sz w:val="28"/>
          <w:szCs w:val="28"/>
        </w:rPr>
        <w:t>2016</w:t>
      </w:r>
      <w:r w:rsidR="00096255" w:rsidRPr="00A011DB">
        <w:rPr>
          <w:rFonts w:ascii="Calibri Light" w:hAnsi="Calibri Light" w:cs="Calibri Light"/>
          <w:b/>
          <w:sz w:val="28"/>
          <w:szCs w:val="28"/>
        </w:rPr>
        <w:t xml:space="preserve"> College Success/STEM </w:t>
      </w:r>
      <w:r w:rsidR="00A011DB">
        <w:rPr>
          <w:rFonts w:ascii="Calibri Light" w:hAnsi="Calibri Light" w:cs="Calibri Light"/>
          <w:b/>
          <w:sz w:val="28"/>
          <w:szCs w:val="28"/>
        </w:rPr>
        <w:t>Program</w:t>
      </w:r>
      <w:r w:rsidRPr="00A011DB">
        <w:rPr>
          <w:rFonts w:ascii="Calibri Light" w:hAnsi="Calibri Light" w:cs="Calibri Light"/>
          <w:b/>
          <w:sz w:val="28"/>
          <w:szCs w:val="28"/>
        </w:rPr>
        <w:t xml:space="preserve"> Research Brief</w:t>
      </w:r>
    </w:p>
    <w:p w14:paraId="26E21C82" w14:textId="77777777" w:rsidR="00F65586" w:rsidRDefault="00F65586" w:rsidP="00F65586">
      <w:pPr>
        <w:ind w:left="270"/>
        <w:jc w:val="center"/>
        <w:rPr>
          <w:rFonts w:ascii="Calibri Light" w:hAnsi="Calibri Light" w:cs="Calibri Light"/>
          <w:sz w:val="28"/>
          <w:szCs w:val="28"/>
        </w:rPr>
      </w:pPr>
    </w:p>
    <w:p w14:paraId="0CC06EE4" w14:textId="3BEA4EE9" w:rsidR="00096255" w:rsidRPr="00F65586" w:rsidRDefault="00096255" w:rsidP="00F65586">
      <w:pPr>
        <w:ind w:left="270"/>
        <w:jc w:val="center"/>
        <w:rPr>
          <w:rFonts w:ascii="Calibri Light" w:hAnsi="Calibri Light" w:cs="Calibri Light"/>
          <w:sz w:val="28"/>
          <w:szCs w:val="28"/>
        </w:rPr>
      </w:pPr>
      <w:r w:rsidRPr="00F65586">
        <w:rPr>
          <w:rFonts w:ascii="Calibri Light" w:hAnsi="Calibri Light" w:cs="Calibri Light"/>
          <w:sz w:val="28"/>
          <w:szCs w:val="28"/>
        </w:rPr>
        <w:t>Prepared by Brett Lane, Institute for Strategic Leadership and Learning</w:t>
      </w:r>
    </w:p>
    <w:p w14:paraId="3F8E27F3" w14:textId="77777777" w:rsidR="00F65586" w:rsidRDefault="00F65586" w:rsidP="00F65586">
      <w:pPr>
        <w:ind w:left="270"/>
        <w:jc w:val="center"/>
        <w:rPr>
          <w:rFonts w:ascii="Calibri Light" w:hAnsi="Calibri Light" w:cs="Calibri Light"/>
          <w:sz w:val="28"/>
          <w:szCs w:val="28"/>
        </w:rPr>
      </w:pPr>
    </w:p>
    <w:p w14:paraId="4D6ADB92" w14:textId="771027AB" w:rsidR="00096255" w:rsidRPr="00F65586" w:rsidRDefault="00ED7160" w:rsidP="00F65586">
      <w:pPr>
        <w:ind w:left="270"/>
        <w:jc w:val="center"/>
        <w:rPr>
          <w:rFonts w:ascii="Calibri Light" w:hAnsi="Calibri Light" w:cs="Calibri Light"/>
          <w:sz w:val="28"/>
          <w:szCs w:val="28"/>
        </w:rPr>
      </w:pPr>
      <w:r w:rsidRPr="00F65586">
        <w:rPr>
          <w:rFonts w:ascii="Calibri Light" w:hAnsi="Calibri Light" w:cs="Calibri Light"/>
          <w:sz w:val="28"/>
          <w:szCs w:val="28"/>
        </w:rPr>
        <w:t>October</w:t>
      </w:r>
      <w:r w:rsidR="00096255" w:rsidRPr="00F65586">
        <w:rPr>
          <w:rFonts w:ascii="Calibri Light" w:hAnsi="Calibri Light" w:cs="Calibri Light"/>
          <w:sz w:val="28"/>
          <w:szCs w:val="28"/>
        </w:rPr>
        <w:t xml:space="preserve"> 201</w:t>
      </w:r>
      <w:r w:rsidRPr="00F65586">
        <w:rPr>
          <w:rFonts w:ascii="Calibri Light" w:hAnsi="Calibri Light" w:cs="Calibri Light"/>
          <w:sz w:val="28"/>
          <w:szCs w:val="28"/>
        </w:rPr>
        <w:t>6</w:t>
      </w:r>
      <w:r w:rsidR="0012164C">
        <w:rPr>
          <w:rFonts w:ascii="Calibri Light" w:hAnsi="Calibri Light" w:cs="Calibri Light"/>
          <w:sz w:val="28"/>
          <w:szCs w:val="28"/>
        </w:rPr>
        <w:t xml:space="preserve"> - Final</w:t>
      </w:r>
    </w:p>
    <w:p w14:paraId="471CBF50" w14:textId="011B2D7A" w:rsidR="00F65586" w:rsidRPr="0040519C" w:rsidRDefault="00F65586" w:rsidP="00D60EE0">
      <w:pPr>
        <w:spacing w:before="120" w:after="120"/>
        <w:outlineLvl w:val="0"/>
        <w:rPr>
          <w:rStyle w:val="A2"/>
          <w:rFonts w:ascii="Calibri Light" w:hAnsi="Calibri Light" w:cs="Calibri Light"/>
          <w:b/>
          <w:color w:val="auto"/>
          <w:sz w:val="24"/>
          <w:szCs w:val="24"/>
        </w:rPr>
      </w:pPr>
    </w:p>
    <w:p w14:paraId="4D7C593F" w14:textId="1F9272A0" w:rsidR="009C10B3" w:rsidRPr="00F32803" w:rsidRDefault="009C10B3" w:rsidP="00D60EE0">
      <w:pPr>
        <w:spacing w:before="120" w:after="120"/>
        <w:outlineLvl w:val="0"/>
        <w:rPr>
          <w:rStyle w:val="A2"/>
          <w:rFonts w:ascii="Calibri Light" w:hAnsi="Calibri Light" w:cs="Calibri Light"/>
          <w:b/>
          <w:color w:val="4F6228" w:themeColor="accent3" w:themeShade="80"/>
          <w:sz w:val="23"/>
          <w:szCs w:val="23"/>
        </w:rPr>
      </w:pPr>
      <w:r w:rsidRPr="00F32803">
        <w:rPr>
          <w:rStyle w:val="A2"/>
          <w:rFonts w:ascii="Calibri Light" w:hAnsi="Calibri Light" w:cs="Calibri Light"/>
          <w:b/>
          <w:color w:val="4F6228" w:themeColor="accent3" w:themeShade="80"/>
          <w:sz w:val="23"/>
          <w:szCs w:val="23"/>
        </w:rPr>
        <w:t>Program Overview</w:t>
      </w:r>
    </w:p>
    <w:p w14:paraId="5A88653C" w14:textId="6E4F1EBD" w:rsidR="009C10B3" w:rsidRPr="00F32803" w:rsidRDefault="009C10B3" w:rsidP="00D60EE0">
      <w:pPr>
        <w:spacing w:before="120" w:after="120"/>
        <w:rPr>
          <w:rStyle w:val="A2"/>
          <w:rFonts w:ascii="Calibri Light" w:hAnsi="Calibri Light" w:cs="Calibri Light"/>
          <w:color w:val="auto"/>
          <w:sz w:val="23"/>
          <w:szCs w:val="23"/>
        </w:rPr>
      </w:pPr>
      <w:r w:rsidRPr="00F32803">
        <w:rPr>
          <w:rStyle w:val="A2"/>
          <w:rFonts w:ascii="Calibri Light" w:hAnsi="Calibri Light" w:cs="Calibri Light"/>
          <w:color w:val="auto"/>
          <w:sz w:val="23"/>
          <w:szCs w:val="23"/>
        </w:rPr>
        <w:t>Mass Insight Education’s College Success/STEM program is a research-based replication program that has been implemented</w:t>
      </w:r>
      <w:r w:rsidR="00964801" w:rsidRPr="00F32803">
        <w:rPr>
          <w:rStyle w:val="EndnoteReference"/>
          <w:rFonts w:ascii="Calibri Light" w:hAnsi="Calibri Light" w:cs="Calibri Light"/>
          <w:sz w:val="23"/>
          <w:szCs w:val="23"/>
        </w:rPr>
        <w:endnoteReference w:id="1"/>
      </w:r>
      <w:r w:rsidR="00BF55A3" w:rsidRPr="00F32803">
        <w:rPr>
          <w:rStyle w:val="A2"/>
          <w:rFonts w:ascii="Calibri Light" w:hAnsi="Calibri Light" w:cs="Calibri Light"/>
          <w:color w:val="auto"/>
          <w:sz w:val="23"/>
          <w:szCs w:val="23"/>
        </w:rPr>
        <w:t xml:space="preserve"> in </w:t>
      </w:r>
      <w:r w:rsidR="00D865C9" w:rsidRPr="00F32803">
        <w:rPr>
          <w:rStyle w:val="A2"/>
          <w:rFonts w:ascii="Calibri Light" w:hAnsi="Calibri Light" w:cs="Calibri Light"/>
          <w:color w:val="auto"/>
          <w:sz w:val="23"/>
          <w:szCs w:val="23"/>
        </w:rPr>
        <w:t>98</w:t>
      </w:r>
      <w:r w:rsidRPr="00F32803">
        <w:rPr>
          <w:rStyle w:val="A2"/>
          <w:rFonts w:ascii="Calibri Light" w:hAnsi="Calibri Light" w:cs="Calibri Light"/>
          <w:color w:val="auto"/>
          <w:sz w:val="23"/>
          <w:szCs w:val="23"/>
        </w:rPr>
        <w:t xml:space="preserve"> schools across Massachusetts</w:t>
      </w:r>
      <w:r w:rsidR="00F65586" w:rsidRPr="00F32803">
        <w:rPr>
          <w:rStyle w:val="A2"/>
          <w:rFonts w:ascii="Calibri Light" w:hAnsi="Calibri Light" w:cs="Calibri Light"/>
          <w:color w:val="auto"/>
          <w:sz w:val="23"/>
          <w:szCs w:val="23"/>
        </w:rPr>
        <w:t>. The program</w:t>
      </w:r>
      <w:r w:rsidRPr="00F32803">
        <w:rPr>
          <w:rStyle w:val="A2"/>
          <w:rFonts w:ascii="Calibri Light" w:hAnsi="Calibri Light" w:cs="Calibri Light"/>
          <w:color w:val="auto"/>
          <w:sz w:val="23"/>
          <w:szCs w:val="23"/>
        </w:rPr>
        <w:t xml:space="preserve"> is designed to dramatically increase </w:t>
      </w:r>
      <w:r w:rsidR="00F65586" w:rsidRPr="00F32803">
        <w:rPr>
          <w:rStyle w:val="A2"/>
          <w:rFonts w:ascii="Calibri Light" w:hAnsi="Calibri Light" w:cs="Calibri Light"/>
          <w:color w:val="auto"/>
          <w:sz w:val="23"/>
          <w:szCs w:val="23"/>
        </w:rPr>
        <w:t xml:space="preserve">low income, diverse, and minority </w:t>
      </w:r>
      <w:r w:rsidRPr="00F32803">
        <w:rPr>
          <w:rStyle w:val="A2"/>
          <w:rFonts w:ascii="Calibri Light" w:hAnsi="Calibri Light" w:cs="Calibri Light"/>
          <w:color w:val="auto"/>
          <w:sz w:val="23"/>
          <w:szCs w:val="23"/>
        </w:rPr>
        <w:t>students’ participation and performance in Advanced Placemen</w:t>
      </w:r>
      <w:r w:rsidR="005F7751" w:rsidRPr="00F32803">
        <w:rPr>
          <w:rFonts w:ascii="Calibri Light" w:hAnsi="Calibri Light"/>
          <w:sz w:val="23"/>
          <w:szCs w:val="23"/>
        </w:rPr>
        <w:t>t®</w:t>
      </w:r>
      <w:r w:rsidR="005F7751" w:rsidRPr="00F32803">
        <w:rPr>
          <w:rStyle w:val="A2"/>
          <w:rFonts w:ascii="Calibri Light" w:hAnsi="Calibri Light" w:cs="Calibri Light"/>
          <w:color w:val="auto"/>
          <w:sz w:val="23"/>
          <w:szCs w:val="23"/>
        </w:rPr>
        <w:t xml:space="preserve"> </w:t>
      </w:r>
      <w:r w:rsidRPr="00F32803">
        <w:rPr>
          <w:rStyle w:val="A2"/>
          <w:rFonts w:ascii="Calibri Light" w:hAnsi="Calibri Light" w:cs="Calibri Light"/>
          <w:color w:val="auto"/>
          <w:sz w:val="23"/>
          <w:szCs w:val="23"/>
        </w:rPr>
        <w:t>(</w:t>
      </w:r>
      <w:r w:rsidR="00E12656" w:rsidRPr="00F32803">
        <w:rPr>
          <w:rStyle w:val="A2"/>
          <w:rFonts w:ascii="Calibri Light" w:hAnsi="Calibri Light" w:cs="Calibri Light"/>
          <w:color w:val="auto"/>
          <w:sz w:val="23"/>
          <w:szCs w:val="23"/>
        </w:rPr>
        <w:t>AP®</w:t>
      </w:r>
      <w:r w:rsidRPr="00F32803">
        <w:rPr>
          <w:rStyle w:val="A2"/>
          <w:rFonts w:ascii="Calibri Light" w:hAnsi="Calibri Light" w:cs="Calibri Light"/>
          <w:color w:val="auto"/>
          <w:sz w:val="23"/>
          <w:szCs w:val="23"/>
        </w:rPr>
        <w:t>) math, science, and English courses, leading to increased college attendance, persistence, and success in college</w:t>
      </w:r>
      <w:r w:rsidR="00E16152" w:rsidRPr="00F32803">
        <w:rPr>
          <w:rStyle w:val="EndnoteReference"/>
          <w:rFonts w:ascii="Calibri Light" w:hAnsi="Calibri Light" w:cs="Calibri Light"/>
          <w:sz w:val="23"/>
          <w:szCs w:val="23"/>
        </w:rPr>
        <w:endnoteReference w:id="2"/>
      </w:r>
      <w:r w:rsidRPr="00F32803">
        <w:rPr>
          <w:rStyle w:val="A2"/>
          <w:rFonts w:ascii="Calibri Light" w:hAnsi="Calibri Light" w:cs="Calibri Light"/>
          <w:color w:val="auto"/>
          <w:sz w:val="23"/>
          <w:szCs w:val="23"/>
        </w:rPr>
        <w:t xml:space="preserve">. </w:t>
      </w:r>
      <w:r w:rsidR="00A011DB" w:rsidRPr="00F32803">
        <w:rPr>
          <w:rStyle w:val="A2"/>
          <w:rFonts w:ascii="Calibri Light" w:hAnsi="Calibri Light" w:cs="Calibri Light"/>
          <w:color w:val="auto"/>
          <w:sz w:val="23"/>
          <w:szCs w:val="23"/>
        </w:rPr>
        <w:t>First started in 2008 through a grant</w:t>
      </w:r>
      <w:r w:rsidR="00AB5C0D" w:rsidRPr="00F32803">
        <w:rPr>
          <w:rStyle w:val="A2"/>
          <w:rFonts w:ascii="Calibri Light" w:hAnsi="Calibri Light" w:cs="Calibri Light"/>
          <w:color w:val="auto"/>
          <w:sz w:val="23"/>
          <w:szCs w:val="23"/>
        </w:rPr>
        <w:t xml:space="preserve"> from the National Math and Science Initiative, the program has expanded each year through a strategic mi</w:t>
      </w:r>
      <w:r w:rsidR="00E70ECF">
        <w:rPr>
          <w:rStyle w:val="A2"/>
          <w:rFonts w:ascii="Calibri Light" w:hAnsi="Calibri Light" w:cs="Calibri Light"/>
          <w:color w:val="auto"/>
          <w:sz w:val="23"/>
          <w:szCs w:val="23"/>
        </w:rPr>
        <w:t>x of private and public funding</w:t>
      </w:r>
      <w:r w:rsidR="00AB5C0D" w:rsidRPr="00F32803">
        <w:rPr>
          <w:rStyle w:val="A2"/>
          <w:rFonts w:ascii="Calibri Light" w:hAnsi="Calibri Light" w:cs="Calibri Light"/>
          <w:color w:val="auto"/>
          <w:sz w:val="23"/>
          <w:szCs w:val="23"/>
        </w:rPr>
        <w:t xml:space="preserve"> and is now funded in part through the state’s </w:t>
      </w:r>
      <w:r w:rsidR="00AB5C0D" w:rsidRPr="00F32803">
        <w:rPr>
          <w:rStyle w:val="A2"/>
          <w:rFonts w:ascii="Calibri Light" w:hAnsi="Calibri Light" w:cs="Calibri Light"/>
          <w:i/>
          <w:color w:val="auto"/>
          <w:sz w:val="23"/>
          <w:szCs w:val="23"/>
        </w:rPr>
        <w:t>Advancing STEM through and Advanced Placement Science and Mathematics Program</w:t>
      </w:r>
      <w:r w:rsidR="00AB5C0D" w:rsidRPr="00F32803">
        <w:rPr>
          <w:rStyle w:val="A2"/>
          <w:rFonts w:ascii="Calibri Light" w:hAnsi="Calibri Light" w:cs="Calibri Light"/>
          <w:color w:val="auto"/>
          <w:sz w:val="23"/>
          <w:szCs w:val="23"/>
        </w:rPr>
        <w:t xml:space="preserve">. </w:t>
      </w:r>
    </w:p>
    <w:p w14:paraId="260249AF" w14:textId="650D0721" w:rsidR="00362607" w:rsidRPr="00F32803" w:rsidRDefault="00AB5C0D" w:rsidP="00D60EE0">
      <w:pPr>
        <w:spacing w:before="120" w:after="120"/>
        <w:rPr>
          <w:rStyle w:val="A2"/>
          <w:rFonts w:ascii="Calibri Light" w:hAnsi="Calibri Light" w:cs="Calibri Light"/>
          <w:color w:val="auto"/>
          <w:sz w:val="23"/>
          <w:szCs w:val="23"/>
        </w:rPr>
      </w:pPr>
      <w:r w:rsidRPr="00F32803">
        <w:rPr>
          <w:rStyle w:val="A2"/>
          <w:rFonts w:ascii="Calibri Light" w:hAnsi="Calibri Light" w:cs="Calibri Light"/>
          <w:noProof/>
          <w:color w:val="auto"/>
          <w:sz w:val="23"/>
          <w:szCs w:val="23"/>
        </w:rPr>
        <mc:AlternateContent>
          <mc:Choice Requires="wps">
            <w:drawing>
              <wp:anchor distT="45720" distB="45720" distL="114300" distR="114300" simplePos="0" relativeHeight="251686912" behindDoc="0" locked="0" layoutInCell="1" allowOverlap="1" wp14:anchorId="35E43B3D" wp14:editId="0361A7AA">
                <wp:simplePos x="0" y="0"/>
                <wp:positionH relativeFrom="margin">
                  <wp:posOffset>4173855</wp:posOffset>
                </wp:positionH>
                <wp:positionV relativeFrom="paragraph">
                  <wp:posOffset>692785</wp:posOffset>
                </wp:positionV>
                <wp:extent cx="2238375" cy="4362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4362450"/>
                        </a:xfrm>
                        <a:prstGeom prst="rect">
                          <a:avLst/>
                        </a:prstGeom>
                        <a:solidFill>
                          <a:schemeClr val="accent3">
                            <a:lumMod val="20000"/>
                            <a:lumOff val="80000"/>
                          </a:schemeClr>
                        </a:solidFill>
                        <a:ln w="9525">
                          <a:solidFill>
                            <a:schemeClr val="accent3">
                              <a:lumMod val="75000"/>
                            </a:schemeClr>
                          </a:solidFill>
                          <a:miter lim="800000"/>
                          <a:headEnd/>
                          <a:tailEnd/>
                        </a:ln>
                      </wps:spPr>
                      <wps:txbx>
                        <w:txbxContent>
                          <w:p w14:paraId="357323F0" w14:textId="77777777" w:rsidR="008D591F" w:rsidRPr="00081FC1" w:rsidRDefault="008D591F" w:rsidP="00081FC1">
                            <w:pPr>
                              <w:spacing w:line="264" w:lineRule="auto"/>
                              <w:jc w:val="center"/>
                              <w:rPr>
                                <w:rStyle w:val="A2"/>
                                <w:rFonts w:ascii="Calibri Light" w:hAnsi="Calibri Light" w:cs="Calibri Light"/>
                                <w:b/>
                                <w:color w:val="auto"/>
                                <w:sz w:val="20"/>
                                <w:szCs w:val="20"/>
                              </w:rPr>
                            </w:pPr>
                            <w:r w:rsidRPr="00081FC1">
                              <w:rPr>
                                <w:rStyle w:val="A2"/>
                                <w:rFonts w:ascii="Calibri Light" w:hAnsi="Calibri Light" w:cs="Calibri Light"/>
                                <w:b/>
                                <w:color w:val="auto"/>
                                <w:sz w:val="20"/>
                                <w:szCs w:val="20"/>
                              </w:rPr>
                              <w:t xml:space="preserve">External Evaluation of the </w:t>
                            </w:r>
                          </w:p>
                          <w:p w14:paraId="7AF2FD44" w14:textId="3766FD94" w:rsidR="008D591F" w:rsidRPr="00081FC1" w:rsidRDefault="008D591F" w:rsidP="00081FC1">
                            <w:pPr>
                              <w:spacing w:line="264" w:lineRule="auto"/>
                              <w:jc w:val="center"/>
                              <w:rPr>
                                <w:rStyle w:val="A2"/>
                                <w:rFonts w:ascii="Calibri Light" w:hAnsi="Calibri Light" w:cs="Calibri Light"/>
                                <w:b/>
                                <w:color w:val="auto"/>
                                <w:sz w:val="20"/>
                                <w:szCs w:val="20"/>
                              </w:rPr>
                            </w:pPr>
                            <w:r w:rsidRPr="00081FC1">
                              <w:rPr>
                                <w:rStyle w:val="A2"/>
                                <w:rFonts w:ascii="Calibri Light" w:hAnsi="Calibri Light" w:cs="Calibri Light"/>
                                <w:b/>
                                <w:color w:val="auto"/>
                                <w:sz w:val="20"/>
                                <w:szCs w:val="20"/>
                              </w:rPr>
                              <w:t>College Success/STEM Program</w:t>
                            </w:r>
                          </w:p>
                          <w:p w14:paraId="051AF1A8" w14:textId="77777777" w:rsidR="008D591F" w:rsidRDefault="008D591F" w:rsidP="00081FC1">
                            <w:pPr>
                              <w:spacing w:line="264" w:lineRule="auto"/>
                              <w:jc w:val="center"/>
                              <w:rPr>
                                <w:rStyle w:val="A2"/>
                                <w:rFonts w:ascii="Calibri Light" w:hAnsi="Calibri Light" w:cs="Calibri Light"/>
                                <w:color w:val="auto"/>
                                <w:sz w:val="20"/>
                                <w:szCs w:val="20"/>
                              </w:rPr>
                            </w:pPr>
                          </w:p>
                          <w:p w14:paraId="7EDABF32" w14:textId="4EFFAC9F" w:rsidR="008D591F" w:rsidRDefault="008D591F" w:rsidP="00081FC1">
                            <w:pPr>
                              <w:spacing w:line="264" w:lineRule="auto"/>
                              <w:rPr>
                                <w:rStyle w:val="A2"/>
                                <w:rFonts w:ascii="Calibri Light" w:hAnsi="Calibri Light" w:cs="Calibri Light"/>
                                <w:color w:val="auto"/>
                                <w:sz w:val="20"/>
                                <w:szCs w:val="20"/>
                              </w:rPr>
                            </w:pPr>
                            <w:r w:rsidRPr="00F65586">
                              <w:rPr>
                                <w:rStyle w:val="A2"/>
                                <w:rFonts w:ascii="Calibri Light" w:hAnsi="Calibri Light" w:cs="Calibri Light"/>
                                <w:color w:val="auto"/>
                                <w:sz w:val="20"/>
                                <w:szCs w:val="20"/>
                              </w:rPr>
                              <w:t xml:space="preserve">Since 2011, Mass Insight has </w:t>
                            </w:r>
                            <w:r>
                              <w:rPr>
                                <w:rStyle w:val="A2"/>
                                <w:rFonts w:ascii="Calibri Light" w:hAnsi="Calibri Light" w:cs="Calibri Light"/>
                                <w:color w:val="auto"/>
                                <w:sz w:val="20"/>
                                <w:szCs w:val="20"/>
                              </w:rPr>
                              <w:t>contracted for annual external</w:t>
                            </w:r>
                            <w:r w:rsidRPr="00F65586">
                              <w:rPr>
                                <w:rStyle w:val="A2"/>
                                <w:rFonts w:ascii="Calibri Light" w:hAnsi="Calibri Light" w:cs="Calibri Light"/>
                                <w:color w:val="auto"/>
                                <w:sz w:val="20"/>
                                <w:szCs w:val="20"/>
                              </w:rPr>
                              <w:t xml:space="preserve"> evaluations of the impact of </w:t>
                            </w:r>
                            <w:r>
                              <w:rPr>
                                <w:rStyle w:val="A2"/>
                                <w:rFonts w:ascii="Calibri Light" w:hAnsi="Calibri Light" w:cs="Calibri Light"/>
                                <w:color w:val="auto"/>
                                <w:sz w:val="20"/>
                                <w:szCs w:val="20"/>
                              </w:rPr>
                              <w:t>its</w:t>
                            </w:r>
                            <w:r w:rsidRPr="00F65586">
                              <w:rPr>
                                <w:rStyle w:val="A2"/>
                                <w:rFonts w:ascii="Calibri Light" w:hAnsi="Calibri Light" w:cs="Calibri Light"/>
                                <w:color w:val="auto"/>
                                <w:sz w:val="20"/>
                                <w:szCs w:val="20"/>
                              </w:rPr>
                              <w:t xml:space="preserve"> program</w:t>
                            </w:r>
                            <w:r>
                              <w:rPr>
                                <w:rStyle w:val="A2"/>
                                <w:rFonts w:ascii="Calibri Light" w:hAnsi="Calibri Light" w:cs="Calibri Light"/>
                                <w:color w:val="auto"/>
                                <w:sz w:val="20"/>
                                <w:szCs w:val="20"/>
                              </w:rPr>
                              <w:t xml:space="preserve"> and used evaluation data </w:t>
                            </w:r>
                            <w:r w:rsidRPr="00F65586">
                              <w:rPr>
                                <w:rStyle w:val="A2"/>
                                <w:rFonts w:ascii="Calibri Light" w:hAnsi="Calibri Light" w:cs="Calibri Light"/>
                                <w:color w:val="auto"/>
                                <w:sz w:val="20"/>
                                <w:szCs w:val="20"/>
                              </w:rPr>
                              <w:t>to inform continuous improvement and refinement of program component</w:t>
                            </w:r>
                            <w:r>
                              <w:rPr>
                                <w:rStyle w:val="A2"/>
                                <w:rFonts w:ascii="Calibri Light" w:hAnsi="Calibri Light" w:cs="Calibri Light"/>
                                <w:color w:val="auto"/>
                                <w:sz w:val="20"/>
                                <w:szCs w:val="20"/>
                              </w:rPr>
                              <w:t>s</w:t>
                            </w:r>
                            <w:r w:rsidRPr="00F65586">
                              <w:rPr>
                                <w:rStyle w:val="A2"/>
                                <w:rFonts w:ascii="Calibri Light" w:hAnsi="Calibri Light" w:cs="Calibri Light"/>
                                <w:color w:val="auto"/>
                                <w:sz w:val="20"/>
                                <w:szCs w:val="20"/>
                              </w:rPr>
                              <w:t>.</w:t>
                            </w:r>
                          </w:p>
                          <w:p w14:paraId="1538F0BF" w14:textId="77777777" w:rsidR="008D591F" w:rsidRDefault="008D591F" w:rsidP="00081FC1">
                            <w:pPr>
                              <w:spacing w:before="120" w:after="120" w:line="264" w:lineRule="auto"/>
                              <w:rPr>
                                <w:rStyle w:val="A2"/>
                                <w:rFonts w:ascii="Calibri Light" w:hAnsi="Calibri Light" w:cs="Calibri Light"/>
                                <w:color w:val="auto"/>
                                <w:sz w:val="20"/>
                                <w:szCs w:val="20"/>
                              </w:rPr>
                            </w:pPr>
                            <w:r w:rsidRPr="00081FC1">
                              <w:rPr>
                                <w:rStyle w:val="A2"/>
                                <w:rFonts w:ascii="Calibri Light" w:hAnsi="Calibri Light" w:cs="Calibri Light"/>
                                <w:color w:val="auto"/>
                                <w:sz w:val="20"/>
                                <w:szCs w:val="20"/>
                              </w:rPr>
                              <w:t xml:space="preserve">Evaluation data has been collected through eight cohorts of schools, beginning with the first cohort in 2008-09. AP® participation and performance data is available for schools through the 2014-15 school year. Similarly, college success data is available for schools and for students graduating high school through 2014-15. </w:t>
                            </w:r>
                          </w:p>
                          <w:p w14:paraId="06E61B8D" w14:textId="34242C79" w:rsidR="008D591F" w:rsidRPr="00081FC1" w:rsidRDefault="008D591F" w:rsidP="00081FC1">
                            <w:pPr>
                              <w:spacing w:before="120" w:after="120" w:line="264" w:lineRule="auto"/>
                              <w:rPr>
                                <w:rStyle w:val="A2"/>
                                <w:rFonts w:ascii="Calibri Light" w:hAnsi="Calibri Light" w:cs="Calibri Light"/>
                                <w:color w:val="auto"/>
                                <w:sz w:val="20"/>
                                <w:szCs w:val="20"/>
                              </w:rPr>
                            </w:pPr>
                            <w:r w:rsidRPr="00081FC1">
                              <w:rPr>
                                <w:rStyle w:val="A2"/>
                                <w:rFonts w:ascii="Calibri Light" w:hAnsi="Calibri Light" w:cs="Calibri Light"/>
                                <w:color w:val="auto"/>
                                <w:sz w:val="20"/>
                                <w:szCs w:val="20"/>
                              </w:rPr>
                              <w:t xml:space="preserve">As a highlight of this research brief, we present college attendance and college persistence data for students from six high school graduating cohorts (SY09 through SY14) inclusive of almost 18,000 students. </w:t>
                            </w:r>
                          </w:p>
                          <w:p w14:paraId="291A705D" w14:textId="77777777" w:rsidR="008D591F" w:rsidRPr="00F65586" w:rsidRDefault="008D591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35E43B3D" id="_x0000_t202" coordsize="21600,21600" o:spt="202" path="m,l,21600r21600,l21600,xe">
                <v:stroke joinstyle="miter"/>
                <v:path gradientshapeok="t" o:connecttype="rect"/>
              </v:shapetype>
              <v:shape id="Text Box 2" o:spid="_x0000_s1026" type="#_x0000_t202" style="position:absolute;margin-left:328.65pt;margin-top:54.55pt;width:176.25pt;height:343.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jpSAIAAKwEAAAOAAAAZHJzL2Uyb0RvYy54bWysVNtu2zAMfR+wfxD0vjhxkiY14hRdug4D&#10;ugvQ7gMUWY6FSaImKbGzry8lO1m6AX0Y9mKIpHR4yEN6ddNpRQ7CeQmmpJPRmBJhOFTS7Er6/en+&#10;3ZISH5ipmAIjSnoUnt6s375ZtbYQOTSgKuEIghhftLakTQi2yDLPG6GZH4EVBoM1OM0Cmm6XVY61&#10;iK5Vlo/HV1kLrrIOuPAevXd9kK4Tfl0LHr7WtReBqJIit5C+Ln238ZutV6zYOWYbyQca7B9YaCYN&#10;Jj1D3bHAyN7Jv6C05A481GHEQWdQ15KLVANWMxn/Uc1jw6xItWBzvD23yf8/WP7l8M0RWZU0nywo&#10;MUyjSE+iC+Q9dCSP/WmtL/Dao8WLoUM36pxq9fYB+A9PDGwaZnbi1jloG8Eq5DeJL7OLpz2OjyDb&#10;9jNUmIbtAySgrnY6Ng/bQRAddTqetYlUODrzfLqcLuaUcIzNplf5bJ7Uy1hxem6dDx8FaBIPJXUo&#10;foJnhwcfIh1WnK7EbB6UrO6lUsmIAyc2ypEDw1FhnAsTpum52mvk2/tx5MbD0KAbR6t3L09uTJFG&#10;NyKlhC+SKEPakl7P83kCfhE7P3udwGI+EHg9k5YB10pJXdLEbeAcxflgqjT0gUnVnxFKmUGtKFAv&#10;Vei23aD+Fqoj6uagXx9cdzw04H5R0uLqlNT/3DMnKFGfDGp/PZnN4q4lYzZf5Gi4y8j2MsIMR6iS&#10;Bkr64yak/YyqGLjFGallUi8OU89k4IorkXo8rG/cuUs73fr9k1k/AwAA//8DAFBLAwQUAAYACAAA&#10;ACEADzNGnt4AAAAMAQAADwAAAGRycy9kb3ducmV2LnhtbEyPwU7DMBBE70j8g7VIXCpqB0RCQpwK&#10;gThDQy+9ufGSRMTrKHba8PdsT/S4mqfZN+VmcYM44hR6TxqStQKB1HjbU6th9/V+9wQiREPWDJ5Q&#10;wy8G2FTXV6UprD/RFo91bAWXUCiMhi7GsZAyNB06E9Z+ROLs20/ORD6nVtrJnLjcDfJeqVQ60xN/&#10;6MyIrx02P/XsNLyt0v2ymrf7T+ntKvmocYfZrPXtzfLyDCLiEv9hOOuzOlTsdPAz2SAGDelj9sAo&#10;BypPQJwJpXJec9CQ5WkCsirl5YjqDwAA//8DAFBLAQItABQABgAIAAAAIQC2gziS/gAAAOEBAAAT&#10;AAAAAAAAAAAAAAAAAAAAAABbQ29udGVudF9UeXBlc10ueG1sUEsBAi0AFAAGAAgAAAAhADj9If/W&#10;AAAAlAEAAAsAAAAAAAAAAAAAAAAALwEAAF9yZWxzLy5yZWxzUEsBAi0AFAAGAAgAAAAhALdGaOlI&#10;AgAArAQAAA4AAAAAAAAAAAAAAAAALgIAAGRycy9lMm9Eb2MueG1sUEsBAi0AFAAGAAgAAAAhAA8z&#10;Rp7eAAAADAEAAA8AAAAAAAAAAAAAAAAAogQAAGRycy9kb3ducmV2LnhtbFBLBQYAAAAABAAEAPMA&#10;AACtBQAAAAA=&#10;" fillcolor="#eaf1dd [662]" strokecolor="#76923c [2406]">
                <v:textbox>
                  <w:txbxContent>
                    <w:p w14:paraId="357323F0" w14:textId="77777777" w:rsidR="008D591F" w:rsidRPr="00081FC1" w:rsidRDefault="008D591F" w:rsidP="00081FC1">
                      <w:pPr>
                        <w:spacing w:line="264" w:lineRule="auto"/>
                        <w:jc w:val="center"/>
                        <w:rPr>
                          <w:rStyle w:val="A2"/>
                          <w:rFonts w:ascii="Calibri Light" w:hAnsi="Calibri Light" w:cs="Calibri Light"/>
                          <w:b/>
                          <w:color w:val="auto"/>
                          <w:sz w:val="20"/>
                          <w:szCs w:val="20"/>
                        </w:rPr>
                      </w:pPr>
                      <w:r w:rsidRPr="00081FC1">
                        <w:rPr>
                          <w:rStyle w:val="A2"/>
                          <w:rFonts w:ascii="Calibri Light" w:hAnsi="Calibri Light" w:cs="Calibri Light"/>
                          <w:b/>
                          <w:color w:val="auto"/>
                          <w:sz w:val="20"/>
                          <w:szCs w:val="20"/>
                        </w:rPr>
                        <w:t xml:space="preserve">External Evaluation of the </w:t>
                      </w:r>
                    </w:p>
                    <w:p w14:paraId="7AF2FD44" w14:textId="3766FD94" w:rsidR="008D591F" w:rsidRPr="00081FC1" w:rsidRDefault="008D591F" w:rsidP="00081FC1">
                      <w:pPr>
                        <w:spacing w:line="264" w:lineRule="auto"/>
                        <w:jc w:val="center"/>
                        <w:rPr>
                          <w:rStyle w:val="A2"/>
                          <w:rFonts w:ascii="Calibri Light" w:hAnsi="Calibri Light" w:cs="Calibri Light"/>
                          <w:b/>
                          <w:color w:val="auto"/>
                          <w:sz w:val="20"/>
                          <w:szCs w:val="20"/>
                        </w:rPr>
                      </w:pPr>
                      <w:r w:rsidRPr="00081FC1">
                        <w:rPr>
                          <w:rStyle w:val="A2"/>
                          <w:rFonts w:ascii="Calibri Light" w:hAnsi="Calibri Light" w:cs="Calibri Light"/>
                          <w:b/>
                          <w:color w:val="auto"/>
                          <w:sz w:val="20"/>
                          <w:szCs w:val="20"/>
                        </w:rPr>
                        <w:t>College Success/STEM Program</w:t>
                      </w:r>
                    </w:p>
                    <w:p w14:paraId="051AF1A8" w14:textId="77777777" w:rsidR="008D591F" w:rsidRDefault="008D591F" w:rsidP="00081FC1">
                      <w:pPr>
                        <w:spacing w:line="264" w:lineRule="auto"/>
                        <w:jc w:val="center"/>
                        <w:rPr>
                          <w:rStyle w:val="A2"/>
                          <w:rFonts w:ascii="Calibri Light" w:hAnsi="Calibri Light" w:cs="Calibri Light"/>
                          <w:color w:val="auto"/>
                          <w:sz w:val="20"/>
                          <w:szCs w:val="20"/>
                        </w:rPr>
                      </w:pPr>
                    </w:p>
                    <w:p w14:paraId="7EDABF32" w14:textId="4EFFAC9F" w:rsidR="008D591F" w:rsidRDefault="008D591F" w:rsidP="00081FC1">
                      <w:pPr>
                        <w:spacing w:line="264" w:lineRule="auto"/>
                        <w:rPr>
                          <w:rStyle w:val="A2"/>
                          <w:rFonts w:ascii="Calibri Light" w:hAnsi="Calibri Light" w:cs="Calibri Light"/>
                          <w:color w:val="auto"/>
                          <w:sz w:val="20"/>
                          <w:szCs w:val="20"/>
                        </w:rPr>
                      </w:pPr>
                      <w:r w:rsidRPr="00F65586">
                        <w:rPr>
                          <w:rStyle w:val="A2"/>
                          <w:rFonts w:ascii="Calibri Light" w:hAnsi="Calibri Light" w:cs="Calibri Light"/>
                          <w:color w:val="auto"/>
                          <w:sz w:val="20"/>
                          <w:szCs w:val="20"/>
                        </w:rPr>
                        <w:t xml:space="preserve">Since 2011, Mass Insight has </w:t>
                      </w:r>
                      <w:r>
                        <w:rPr>
                          <w:rStyle w:val="A2"/>
                          <w:rFonts w:ascii="Calibri Light" w:hAnsi="Calibri Light" w:cs="Calibri Light"/>
                          <w:color w:val="auto"/>
                          <w:sz w:val="20"/>
                          <w:szCs w:val="20"/>
                        </w:rPr>
                        <w:t>contracted for annual external</w:t>
                      </w:r>
                      <w:r w:rsidRPr="00F65586">
                        <w:rPr>
                          <w:rStyle w:val="A2"/>
                          <w:rFonts w:ascii="Calibri Light" w:hAnsi="Calibri Light" w:cs="Calibri Light"/>
                          <w:color w:val="auto"/>
                          <w:sz w:val="20"/>
                          <w:szCs w:val="20"/>
                        </w:rPr>
                        <w:t xml:space="preserve"> evaluations of the impact of </w:t>
                      </w:r>
                      <w:r>
                        <w:rPr>
                          <w:rStyle w:val="A2"/>
                          <w:rFonts w:ascii="Calibri Light" w:hAnsi="Calibri Light" w:cs="Calibri Light"/>
                          <w:color w:val="auto"/>
                          <w:sz w:val="20"/>
                          <w:szCs w:val="20"/>
                        </w:rPr>
                        <w:t>its</w:t>
                      </w:r>
                      <w:r w:rsidRPr="00F65586">
                        <w:rPr>
                          <w:rStyle w:val="A2"/>
                          <w:rFonts w:ascii="Calibri Light" w:hAnsi="Calibri Light" w:cs="Calibri Light"/>
                          <w:color w:val="auto"/>
                          <w:sz w:val="20"/>
                          <w:szCs w:val="20"/>
                        </w:rPr>
                        <w:t xml:space="preserve"> program</w:t>
                      </w:r>
                      <w:r>
                        <w:rPr>
                          <w:rStyle w:val="A2"/>
                          <w:rFonts w:ascii="Calibri Light" w:hAnsi="Calibri Light" w:cs="Calibri Light"/>
                          <w:color w:val="auto"/>
                          <w:sz w:val="20"/>
                          <w:szCs w:val="20"/>
                        </w:rPr>
                        <w:t xml:space="preserve"> and used evaluation data </w:t>
                      </w:r>
                      <w:r w:rsidRPr="00F65586">
                        <w:rPr>
                          <w:rStyle w:val="A2"/>
                          <w:rFonts w:ascii="Calibri Light" w:hAnsi="Calibri Light" w:cs="Calibri Light"/>
                          <w:color w:val="auto"/>
                          <w:sz w:val="20"/>
                          <w:szCs w:val="20"/>
                        </w:rPr>
                        <w:t>to inform continuous improvement and refinement of program component</w:t>
                      </w:r>
                      <w:r>
                        <w:rPr>
                          <w:rStyle w:val="A2"/>
                          <w:rFonts w:ascii="Calibri Light" w:hAnsi="Calibri Light" w:cs="Calibri Light"/>
                          <w:color w:val="auto"/>
                          <w:sz w:val="20"/>
                          <w:szCs w:val="20"/>
                        </w:rPr>
                        <w:t>s</w:t>
                      </w:r>
                      <w:r w:rsidRPr="00F65586">
                        <w:rPr>
                          <w:rStyle w:val="A2"/>
                          <w:rFonts w:ascii="Calibri Light" w:hAnsi="Calibri Light" w:cs="Calibri Light"/>
                          <w:color w:val="auto"/>
                          <w:sz w:val="20"/>
                          <w:szCs w:val="20"/>
                        </w:rPr>
                        <w:t>.</w:t>
                      </w:r>
                    </w:p>
                    <w:p w14:paraId="1538F0BF" w14:textId="77777777" w:rsidR="008D591F" w:rsidRDefault="008D591F" w:rsidP="00081FC1">
                      <w:pPr>
                        <w:spacing w:before="120" w:after="120" w:line="264" w:lineRule="auto"/>
                        <w:rPr>
                          <w:rStyle w:val="A2"/>
                          <w:rFonts w:ascii="Calibri Light" w:hAnsi="Calibri Light" w:cs="Calibri Light"/>
                          <w:color w:val="auto"/>
                          <w:sz w:val="20"/>
                          <w:szCs w:val="20"/>
                        </w:rPr>
                      </w:pPr>
                      <w:r w:rsidRPr="00081FC1">
                        <w:rPr>
                          <w:rStyle w:val="A2"/>
                          <w:rFonts w:ascii="Calibri Light" w:hAnsi="Calibri Light" w:cs="Calibri Light"/>
                          <w:color w:val="auto"/>
                          <w:sz w:val="20"/>
                          <w:szCs w:val="20"/>
                        </w:rPr>
                        <w:t xml:space="preserve">Evaluation data has been collected through eight cohorts of schools, beginning with the first cohort in 2008-09. AP® participation and performance data is available for schools through the 2014-15 school year. Similarly, college success data is available for schools and for students graduating high school through 2014-15. </w:t>
                      </w:r>
                    </w:p>
                    <w:p w14:paraId="06E61B8D" w14:textId="34242C79" w:rsidR="008D591F" w:rsidRPr="00081FC1" w:rsidRDefault="008D591F" w:rsidP="00081FC1">
                      <w:pPr>
                        <w:spacing w:before="120" w:after="120" w:line="264" w:lineRule="auto"/>
                        <w:rPr>
                          <w:rStyle w:val="A2"/>
                          <w:rFonts w:ascii="Calibri Light" w:hAnsi="Calibri Light" w:cs="Calibri Light"/>
                          <w:color w:val="auto"/>
                          <w:sz w:val="20"/>
                          <w:szCs w:val="20"/>
                        </w:rPr>
                      </w:pPr>
                      <w:r w:rsidRPr="00081FC1">
                        <w:rPr>
                          <w:rStyle w:val="A2"/>
                          <w:rFonts w:ascii="Calibri Light" w:hAnsi="Calibri Light" w:cs="Calibri Light"/>
                          <w:color w:val="auto"/>
                          <w:sz w:val="20"/>
                          <w:szCs w:val="20"/>
                        </w:rPr>
                        <w:t xml:space="preserve">As a highlight of this research brief, we present college attendance and college persistence data for students from six high school graduating cohorts (SY09 through SY14) inclusive of almost 18,000 students. </w:t>
                      </w:r>
                    </w:p>
                    <w:p w14:paraId="291A705D" w14:textId="77777777" w:rsidR="008D591F" w:rsidRPr="00F65586" w:rsidRDefault="008D591F">
                      <w:pPr>
                        <w:rPr>
                          <w:sz w:val="20"/>
                        </w:rPr>
                      </w:pPr>
                    </w:p>
                  </w:txbxContent>
                </v:textbox>
                <w10:wrap type="square" anchorx="margin"/>
              </v:shape>
            </w:pict>
          </mc:Fallback>
        </mc:AlternateContent>
      </w:r>
      <w:r w:rsidR="00F65586" w:rsidRPr="00F32803">
        <w:rPr>
          <w:rStyle w:val="A2"/>
          <w:rFonts w:ascii="Calibri Light" w:hAnsi="Calibri Light" w:cs="Calibri Light"/>
          <w:b/>
          <w:color w:val="auto"/>
          <w:sz w:val="23"/>
          <w:szCs w:val="23"/>
        </w:rPr>
        <w:t xml:space="preserve">Increasing Access </w:t>
      </w:r>
      <w:r w:rsidR="00362607" w:rsidRPr="00F32803">
        <w:rPr>
          <w:rStyle w:val="A2"/>
          <w:rFonts w:ascii="Calibri Light" w:hAnsi="Calibri Light" w:cs="Calibri Light"/>
          <w:b/>
          <w:color w:val="auto"/>
          <w:sz w:val="23"/>
          <w:szCs w:val="23"/>
        </w:rPr>
        <w:t>and Reducing Achievement</w:t>
      </w:r>
      <w:r w:rsidR="00362607" w:rsidRPr="00F32803">
        <w:rPr>
          <w:rStyle w:val="A2"/>
          <w:rFonts w:ascii="Calibri Light" w:hAnsi="Calibri Light" w:cs="Calibri Light"/>
          <w:color w:val="auto"/>
          <w:sz w:val="23"/>
          <w:szCs w:val="23"/>
        </w:rPr>
        <w:t xml:space="preserve"> </w:t>
      </w:r>
      <w:r w:rsidR="00362607" w:rsidRPr="00F32803">
        <w:rPr>
          <w:rStyle w:val="A2"/>
          <w:rFonts w:ascii="Calibri Light" w:hAnsi="Calibri Light" w:cs="Calibri Light"/>
          <w:b/>
          <w:color w:val="auto"/>
          <w:sz w:val="23"/>
          <w:szCs w:val="23"/>
        </w:rPr>
        <w:t>Gaps</w:t>
      </w:r>
      <w:r w:rsidR="00362607" w:rsidRPr="00F32803">
        <w:rPr>
          <w:rStyle w:val="A2"/>
          <w:rFonts w:ascii="Calibri Light" w:hAnsi="Calibri Light" w:cs="Calibri Light"/>
          <w:color w:val="auto"/>
          <w:sz w:val="23"/>
          <w:szCs w:val="23"/>
        </w:rPr>
        <w:t xml:space="preserve">. </w:t>
      </w:r>
      <w:r w:rsidR="009C10B3" w:rsidRPr="00F32803">
        <w:rPr>
          <w:rStyle w:val="A2"/>
          <w:rFonts w:ascii="Calibri Light" w:hAnsi="Calibri Light" w:cs="Calibri Light"/>
          <w:color w:val="auto"/>
          <w:sz w:val="23"/>
          <w:szCs w:val="23"/>
        </w:rPr>
        <w:t>The College Success/STEM program employs a system-based approach that uses multiple levers to drive improvement</w:t>
      </w:r>
      <w:r w:rsidR="00362607" w:rsidRPr="00F32803">
        <w:rPr>
          <w:rStyle w:val="A2"/>
          <w:rFonts w:ascii="Calibri Light" w:hAnsi="Calibri Light" w:cs="Calibri Light"/>
          <w:color w:val="auto"/>
          <w:sz w:val="23"/>
          <w:szCs w:val="23"/>
        </w:rPr>
        <w:t xml:space="preserve"> in teaching and learning</w:t>
      </w:r>
      <w:r w:rsidR="00C26AD3" w:rsidRPr="00F32803">
        <w:rPr>
          <w:rStyle w:val="EndnoteReference"/>
          <w:rFonts w:ascii="Calibri Light" w:hAnsi="Calibri Light" w:cs="Calibri Light"/>
          <w:sz w:val="23"/>
          <w:szCs w:val="23"/>
        </w:rPr>
        <w:endnoteReference w:id="3"/>
      </w:r>
      <w:r w:rsidR="00362607" w:rsidRPr="00F32803">
        <w:rPr>
          <w:rStyle w:val="A2"/>
          <w:rFonts w:ascii="Calibri Light" w:hAnsi="Calibri Light" w:cs="Calibri Light"/>
          <w:color w:val="auto"/>
          <w:sz w:val="23"/>
          <w:szCs w:val="23"/>
        </w:rPr>
        <w:t>, leading to increased numbers of students taking advanced coursework and then attending and succeeding in college. The College Success/STEM program is focused on increasing access and success among low income and minority students and thereby reducing persistent achievement gaps between l</w:t>
      </w:r>
      <w:r w:rsidR="00E70ECF">
        <w:rPr>
          <w:rStyle w:val="A2"/>
          <w:rFonts w:ascii="Calibri Light" w:hAnsi="Calibri Light" w:cs="Calibri Light"/>
          <w:color w:val="auto"/>
          <w:sz w:val="23"/>
          <w:szCs w:val="23"/>
        </w:rPr>
        <w:t>ow income and non-low</w:t>
      </w:r>
      <w:r w:rsidR="00F8722C">
        <w:rPr>
          <w:rStyle w:val="A2"/>
          <w:rFonts w:ascii="Calibri Light" w:hAnsi="Calibri Light" w:cs="Calibri Light"/>
          <w:color w:val="auto"/>
          <w:sz w:val="23"/>
          <w:szCs w:val="23"/>
        </w:rPr>
        <w:t>-</w:t>
      </w:r>
      <w:r w:rsidR="00362607" w:rsidRPr="00F32803">
        <w:rPr>
          <w:rStyle w:val="A2"/>
          <w:rFonts w:ascii="Calibri Light" w:hAnsi="Calibri Light" w:cs="Calibri Light"/>
          <w:color w:val="auto"/>
          <w:sz w:val="23"/>
          <w:szCs w:val="23"/>
        </w:rPr>
        <w:t>income students</w:t>
      </w:r>
      <w:r w:rsidR="009C10B3" w:rsidRPr="00F32803">
        <w:rPr>
          <w:rStyle w:val="A2"/>
          <w:rFonts w:ascii="Calibri Light" w:hAnsi="Calibri Light" w:cs="Calibri Light"/>
          <w:color w:val="auto"/>
          <w:sz w:val="23"/>
          <w:szCs w:val="23"/>
        </w:rPr>
        <w:t xml:space="preserve">. </w:t>
      </w:r>
    </w:p>
    <w:p w14:paraId="52DD446E" w14:textId="1C251561" w:rsidR="009C10B3" w:rsidRPr="00F32803" w:rsidRDefault="009C10B3" w:rsidP="00D60EE0">
      <w:pPr>
        <w:spacing w:before="120" w:after="120"/>
        <w:rPr>
          <w:rStyle w:val="A2"/>
          <w:rFonts w:ascii="Calibri Light" w:hAnsi="Calibri Light" w:cs="Calibri Light"/>
          <w:color w:val="auto"/>
          <w:sz w:val="23"/>
          <w:szCs w:val="23"/>
        </w:rPr>
      </w:pPr>
      <w:r w:rsidRPr="00F32803">
        <w:rPr>
          <w:rStyle w:val="A2"/>
          <w:rFonts w:ascii="Calibri Light" w:hAnsi="Calibri Light" w:cs="Calibri Light"/>
          <w:color w:val="auto"/>
          <w:sz w:val="23"/>
          <w:szCs w:val="23"/>
        </w:rPr>
        <w:t>The program includes four key program components</w:t>
      </w:r>
      <w:r w:rsidR="00910C04" w:rsidRPr="00F32803">
        <w:rPr>
          <w:rStyle w:val="EndnoteReference"/>
          <w:rFonts w:ascii="Calibri Light" w:hAnsi="Calibri Light" w:cs="Calibri Light"/>
          <w:sz w:val="23"/>
          <w:szCs w:val="23"/>
        </w:rPr>
        <w:endnoteReference w:id="4"/>
      </w:r>
      <w:r w:rsidRPr="00F32803">
        <w:rPr>
          <w:rStyle w:val="A2"/>
          <w:rFonts w:ascii="Calibri Light" w:hAnsi="Calibri Light" w:cs="Calibri Light"/>
          <w:color w:val="auto"/>
          <w:sz w:val="23"/>
          <w:szCs w:val="23"/>
        </w:rPr>
        <w:t xml:space="preserve">: </w:t>
      </w:r>
      <w:r w:rsidR="003010D0" w:rsidRPr="00F32803">
        <w:rPr>
          <w:rStyle w:val="A2"/>
          <w:rFonts w:ascii="Calibri Light" w:hAnsi="Calibri Light" w:cs="Calibri Light"/>
          <w:color w:val="auto"/>
          <w:sz w:val="23"/>
          <w:szCs w:val="23"/>
        </w:rPr>
        <w:t>(1) teacher support; (2) student support; (3) incentives;</w:t>
      </w:r>
      <w:r w:rsidRPr="00F32803">
        <w:rPr>
          <w:rStyle w:val="A2"/>
          <w:rFonts w:ascii="Calibri Light" w:hAnsi="Calibri Light" w:cs="Calibri Light"/>
          <w:color w:val="auto"/>
          <w:sz w:val="23"/>
          <w:szCs w:val="23"/>
        </w:rPr>
        <w:t xml:space="preserve"> and </w:t>
      </w:r>
      <w:r w:rsidR="003010D0" w:rsidRPr="00F32803">
        <w:rPr>
          <w:rStyle w:val="A2"/>
          <w:rFonts w:ascii="Calibri Light" w:hAnsi="Calibri Light" w:cs="Calibri Light"/>
          <w:color w:val="auto"/>
          <w:sz w:val="23"/>
          <w:szCs w:val="23"/>
        </w:rPr>
        <w:t xml:space="preserve">(4) </w:t>
      </w:r>
      <w:r w:rsidRPr="00F32803">
        <w:rPr>
          <w:rStyle w:val="A2"/>
          <w:rFonts w:ascii="Calibri Light" w:hAnsi="Calibri Light" w:cs="Calibri Light"/>
          <w:color w:val="auto"/>
          <w:sz w:val="23"/>
          <w:szCs w:val="23"/>
        </w:rPr>
        <w:t>program management (e.g., setting goals and benchmarks). Evaluation metrics and indicators have been developed for each program component and are tracked on an annual basis, to ensure that the program is being implemented with fidelity. Information regarding implementation metrics (e.g., student participation in study sessions, teacher training) is available upon request. The following summary of impact data is focused</w:t>
      </w:r>
      <w:r w:rsidR="0008738B" w:rsidRPr="00F32803">
        <w:rPr>
          <w:rStyle w:val="A2"/>
          <w:rFonts w:ascii="Calibri Light" w:hAnsi="Calibri Light" w:cs="Calibri Light"/>
          <w:color w:val="auto"/>
          <w:sz w:val="23"/>
          <w:szCs w:val="23"/>
        </w:rPr>
        <w:t xml:space="preserve"> primarily on program outcomes.</w:t>
      </w:r>
    </w:p>
    <w:p w14:paraId="0D9707C8" w14:textId="35A88C25" w:rsidR="009C10B3" w:rsidRPr="00F32803" w:rsidRDefault="009C10B3" w:rsidP="00D60EE0">
      <w:pPr>
        <w:spacing w:before="120" w:after="120"/>
        <w:outlineLvl w:val="0"/>
        <w:rPr>
          <w:rStyle w:val="A2"/>
          <w:rFonts w:ascii="Calibri Light" w:hAnsi="Calibri Light" w:cs="Calibri Light"/>
          <w:b/>
          <w:color w:val="auto"/>
          <w:sz w:val="23"/>
          <w:szCs w:val="23"/>
        </w:rPr>
      </w:pPr>
      <w:r w:rsidRPr="00F32803">
        <w:rPr>
          <w:rStyle w:val="A2"/>
          <w:rFonts w:ascii="Calibri Light" w:hAnsi="Calibri Light" w:cs="Calibri Light"/>
          <w:b/>
          <w:color w:val="auto"/>
          <w:sz w:val="23"/>
          <w:szCs w:val="23"/>
        </w:rPr>
        <w:t>Program Outcomes</w:t>
      </w:r>
      <w:r w:rsidR="00EC2043" w:rsidRPr="00F32803">
        <w:rPr>
          <w:rStyle w:val="EndnoteReference"/>
          <w:rFonts w:ascii="Calibri Light" w:hAnsi="Calibri Light" w:cs="Calibri Light"/>
          <w:b/>
          <w:sz w:val="23"/>
          <w:szCs w:val="23"/>
        </w:rPr>
        <w:endnoteReference w:id="5"/>
      </w:r>
      <w:r w:rsidRPr="00F32803">
        <w:rPr>
          <w:rStyle w:val="A2"/>
          <w:rFonts w:ascii="Calibri Light" w:hAnsi="Calibri Light" w:cs="Calibri Light"/>
          <w:b/>
          <w:color w:val="auto"/>
          <w:sz w:val="23"/>
          <w:szCs w:val="23"/>
        </w:rPr>
        <w:t xml:space="preserve"> </w:t>
      </w:r>
    </w:p>
    <w:p w14:paraId="60FE8DF6" w14:textId="19F8C1B3" w:rsidR="00362607" w:rsidRPr="00F32803" w:rsidRDefault="009C10B3" w:rsidP="00D60EE0">
      <w:pPr>
        <w:spacing w:before="120" w:after="120"/>
        <w:rPr>
          <w:rStyle w:val="A2"/>
          <w:rFonts w:ascii="Calibri Light" w:hAnsi="Calibri Light" w:cs="Calibri Light"/>
          <w:color w:val="auto"/>
          <w:sz w:val="23"/>
          <w:szCs w:val="23"/>
        </w:rPr>
      </w:pPr>
      <w:r w:rsidRPr="00F32803">
        <w:rPr>
          <w:rStyle w:val="A2"/>
          <w:rFonts w:ascii="Calibri Light" w:hAnsi="Calibri Light" w:cs="Calibri Light"/>
          <w:color w:val="auto"/>
          <w:sz w:val="23"/>
          <w:szCs w:val="23"/>
        </w:rPr>
        <w:t xml:space="preserve">The College Success/STEM program sets performance goals for </w:t>
      </w:r>
      <w:r w:rsidR="007117AA" w:rsidRPr="00F32803">
        <w:rPr>
          <w:rStyle w:val="A2"/>
          <w:rFonts w:ascii="Calibri Light" w:hAnsi="Calibri Light" w:cs="Calibri Light"/>
          <w:color w:val="auto"/>
          <w:sz w:val="23"/>
          <w:szCs w:val="23"/>
        </w:rPr>
        <w:t>four</w:t>
      </w:r>
      <w:r w:rsidRPr="00F32803">
        <w:rPr>
          <w:rStyle w:val="A2"/>
          <w:rFonts w:ascii="Calibri Light" w:hAnsi="Calibri Light" w:cs="Calibri Light"/>
          <w:color w:val="auto"/>
          <w:sz w:val="23"/>
          <w:szCs w:val="23"/>
        </w:rPr>
        <w:t xml:space="preserve"> key outcomes that define </w:t>
      </w:r>
      <w:r w:rsidR="00362607" w:rsidRPr="00F32803">
        <w:rPr>
          <w:rStyle w:val="A2"/>
          <w:rFonts w:ascii="Calibri Light" w:hAnsi="Calibri Light" w:cs="Calibri Light"/>
          <w:color w:val="auto"/>
          <w:sz w:val="23"/>
          <w:szCs w:val="23"/>
        </w:rPr>
        <w:t xml:space="preserve">our success in reducing achievement gaps and increasing access to, and successful completion of, advanced coursework among low income and minority students. </w:t>
      </w:r>
      <w:r w:rsidRPr="00F32803">
        <w:rPr>
          <w:rStyle w:val="A2"/>
          <w:rFonts w:ascii="Calibri Light" w:hAnsi="Calibri Light" w:cs="Calibri Light"/>
          <w:color w:val="auto"/>
          <w:sz w:val="23"/>
          <w:szCs w:val="23"/>
        </w:rPr>
        <w:t xml:space="preserve"> </w:t>
      </w:r>
    </w:p>
    <w:p w14:paraId="6ABA2E30" w14:textId="4EA72A92" w:rsidR="00D60EE0" w:rsidRPr="00F32803" w:rsidRDefault="0008738B" w:rsidP="00F65586">
      <w:pPr>
        <w:pStyle w:val="ListParagraph"/>
        <w:numPr>
          <w:ilvl w:val="0"/>
          <w:numId w:val="11"/>
        </w:numPr>
        <w:spacing w:before="120" w:after="120"/>
        <w:ind w:left="630"/>
        <w:rPr>
          <w:rStyle w:val="A2"/>
          <w:rFonts w:ascii="Calibri Light" w:hAnsi="Calibri Light" w:cs="Calibri Light"/>
          <w:color w:val="auto"/>
          <w:sz w:val="23"/>
          <w:szCs w:val="23"/>
        </w:rPr>
      </w:pPr>
      <w:r w:rsidRPr="00F32803">
        <w:rPr>
          <w:rStyle w:val="A2"/>
          <w:rFonts w:ascii="Calibri Light" w:hAnsi="Calibri Light" w:cs="Calibri Light"/>
          <w:b/>
          <w:color w:val="auto"/>
          <w:sz w:val="23"/>
          <w:szCs w:val="23"/>
        </w:rPr>
        <w:t>Expanding Access and Increasing Performance in High School</w:t>
      </w:r>
      <w:r w:rsidRPr="00F32803">
        <w:rPr>
          <w:rStyle w:val="A2"/>
          <w:rFonts w:ascii="Calibri Light" w:hAnsi="Calibri Light" w:cs="Calibri Light"/>
          <w:color w:val="auto"/>
          <w:sz w:val="23"/>
          <w:szCs w:val="23"/>
        </w:rPr>
        <w:t xml:space="preserve">. </w:t>
      </w:r>
      <w:r w:rsidR="009C10B3" w:rsidRPr="00F32803">
        <w:rPr>
          <w:rStyle w:val="A2"/>
          <w:rFonts w:ascii="Calibri Light" w:hAnsi="Calibri Light" w:cs="Calibri Light"/>
          <w:color w:val="auto"/>
          <w:sz w:val="23"/>
          <w:szCs w:val="23"/>
        </w:rPr>
        <w:t xml:space="preserve">In high school, </w:t>
      </w:r>
      <w:r w:rsidR="0002668A" w:rsidRPr="00F32803">
        <w:rPr>
          <w:rStyle w:val="A2"/>
          <w:rFonts w:ascii="Calibri Light" w:hAnsi="Calibri Light" w:cs="Calibri Light"/>
          <w:color w:val="auto"/>
          <w:sz w:val="23"/>
          <w:szCs w:val="23"/>
        </w:rPr>
        <w:t>goals and related benchmarks are set for</w:t>
      </w:r>
      <w:r w:rsidR="00F65586" w:rsidRPr="00F32803">
        <w:rPr>
          <w:rStyle w:val="A2"/>
          <w:rFonts w:ascii="Calibri Light" w:hAnsi="Calibri Light" w:cs="Calibri Light"/>
          <w:color w:val="auto"/>
          <w:sz w:val="23"/>
          <w:szCs w:val="23"/>
        </w:rPr>
        <w:t xml:space="preserve"> (1)</w:t>
      </w:r>
      <w:r w:rsidR="0002668A" w:rsidRPr="00F32803">
        <w:rPr>
          <w:rStyle w:val="A2"/>
          <w:rFonts w:ascii="Calibri Light" w:hAnsi="Calibri Light" w:cs="Calibri Light"/>
          <w:color w:val="auto"/>
          <w:sz w:val="23"/>
          <w:szCs w:val="23"/>
        </w:rPr>
        <w:t xml:space="preserve"> </w:t>
      </w:r>
      <w:r w:rsidR="009C10B3" w:rsidRPr="00F32803">
        <w:rPr>
          <w:rStyle w:val="A2"/>
          <w:rFonts w:ascii="Calibri Light" w:hAnsi="Calibri Light" w:cs="Calibri Light"/>
          <w:color w:val="auto"/>
          <w:sz w:val="23"/>
          <w:szCs w:val="23"/>
        </w:rPr>
        <w:t>increasing</w:t>
      </w:r>
      <w:r w:rsidR="00D60EE0" w:rsidRPr="00F32803">
        <w:rPr>
          <w:rStyle w:val="A2"/>
          <w:rFonts w:ascii="Calibri Light" w:hAnsi="Calibri Light" w:cs="Calibri Light"/>
          <w:color w:val="auto"/>
          <w:sz w:val="23"/>
          <w:szCs w:val="23"/>
        </w:rPr>
        <w:t xml:space="preserve"> the number and percent of students participating in AP® math, science, or English courses (</w:t>
      </w:r>
      <w:r w:rsidR="001E06BF" w:rsidRPr="00F32803">
        <w:rPr>
          <w:rStyle w:val="A2"/>
          <w:rFonts w:ascii="Calibri Light" w:hAnsi="Calibri Light" w:cs="Calibri Light"/>
          <w:color w:val="auto"/>
          <w:sz w:val="23"/>
          <w:szCs w:val="23"/>
        </w:rPr>
        <w:t>AP®</w:t>
      </w:r>
      <w:r w:rsidR="003010D0" w:rsidRPr="00F32803">
        <w:rPr>
          <w:rStyle w:val="A2"/>
          <w:rFonts w:ascii="Calibri Light" w:hAnsi="Calibri Light" w:cs="Calibri Light"/>
          <w:color w:val="auto"/>
          <w:sz w:val="23"/>
          <w:szCs w:val="23"/>
        </w:rPr>
        <w:t xml:space="preserve"> P</w:t>
      </w:r>
      <w:r w:rsidR="009C10B3" w:rsidRPr="00F32803">
        <w:rPr>
          <w:rStyle w:val="A2"/>
          <w:rFonts w:ascii="Calibri Light" w:hAnsi="Calibri Light" w:cs="Calibri Light"/>
          <w:color w:val="auto"/>
          <w:sz w:val="23"/>
          <w:szCs w:val="23"/>
        </w:rPr>
        <w:t>articipation</w:t>
      </w:r>
      <w:r w:rsidR="00D60EE0" w:rsidRPr="00F32803">
        <w:rPr>
          <w:rStyle w:val="A2"/>
          <w:rFonts w:ascii="Calibri Light" w:hAnsi="Calibri Light" w:cs="Calibri Light"/>
          <w:color w:val="auto"/>
          <w:sz w:val="23"/>
          <w:szCs w:val="23"/>
        </w:rPr>
        <w:t>)</w:t>
      </w:r>
      <w:r w:rsidR="009C10B3" w:rsidRPr="00F32803">
        <w:rPr>
          <w:rStyle w:val="A2"/>
          <w:rFonts w:ascii="Calibri Light" w:hAnsi="Calibri Light" w:cs="Calibri Light"/>
          <w:color w:val="auto"/>
          <w:sz w:val="23"/>
          <w:szCs w:val="23"/>
        </w:rPr>
        <w:t xml:space="preserve"> and </w:t>
      </w:r>
      <w:r w:rsidR="00F65586" w:rsidRPr="00F32803">
        <w:rPr>
          <w:rStyle w:val="A2"/>
          <w:rFonts w:ascii="Calibri Light" w:hAnsi="Calibri Light" w:cs="Calibri Light"/>
          <w:color w:val="auto"/>
          <w:sz w:val="23"/>
          <w:szCs w:val="23"/>
        </w:rPr>
        <w:t xml:space="preserve">(2) increasing </w:t>
      </w:r>
      <w:r w:rsidR="00D60EE0" w:rsidRPr="00F32803">
        <w:rPr>
          <w:rStyle w:val="A2"/>
          <w:rFonts w:ascii="Calibri Light" w:hAnsi="Calibri Light" w:cs="Calibri Light"/>
          <w:color w:val="auto"/>
          <w:sz w:val="23"/>
          <w:szCs w:val="23"/>
        </w:rPr>
        <w:t>the number and percent of students scoring 3 or higher on an AP® exam (</w:t>
      </w:r>
      <w:r w:rsidR="001E06BF" w:rsidRPr="00F32803">
        <w:rPr>
          <w:rStyle w:val="A2"/>
          <w:rFonts w:ascii="Calibri Light" w:hAnsi="Calibri Light" w:cs="Calibri Light"/>
          <w:color w:val="auto"/>
          <w:sz w:val="23"/>
          <w:szCs w:val="23"/>
        </w:rPr>
        <w:t xml:space="preserve">AP® </w:t>
      </w:r>
      <w:r w:rsidR="003010D0" w:rsidRPr="00F32803">
        <w:rPr>
          <w:rStyle w:val="A2"/>
          <w:rFonts w:ascii="Calibri Light" w:hAnsi="Calibri Light" w:cs="Calibri Light"/>
          <w:color w:val="auto"/>
          <w:sz w:val="23"/>
          <w:szCs w:val="23"/>
        </w:rPr>
        <w:t>P</w:t>
      </w:r>
      <w:r w:rsidR="009C10B3" w:rsidRPr="00F32803">
        <w:rPr>
          <w:rStyle w:val="A2"/>
          <w:rFonts w:ascii="Calibri Light" w:hAnsi="Calibri Light" w:cs="Calibri Light"/>
          <w:color w:val="auto"/>
          <w:sz w:val="23"/>
          <w:szCs w:val="23"/>
        </w:rPr>
        <w:t>erformance</w:t>
      </w:r>
      <w:r w:rsidR="00D60EE0" w:rsidRPr="00F32803">
        <w:rPr>
          <w:rStyle w:val="A2"/>
          <w:rFonts w:ascii="Calibri Light" w:hAnsi="Calibri Light" w:cs="Calibri Light"/>
          <w:color w:val="auto"/>
          <w:sz w:val="23"/>
          <w:szCs w:val="23"/>
        </w:rPr>
        <w:t>).</w:t>
      </w:r>
    </w:p>
    <w:p w14:paraId="761232A2" w14:textId="30D7AE34" w:rsidR="009C10B3" w:rsidRPr="00F32803" w:rsidRDefault="0008738B" w:rsidP="00F65586">
      <w:pPr>
        <w:pStyle w:val="ListParagraph"/>
        <w:numPr>
          <w:ilvl w:val="0"/>
          <w:numId w:val="11"/>
        </w:numPr>
        <w:spacing w:before="120" w:after="120"/>
        <w:ind w:left="630"/>
        <w:rPr>
          <w:rStyle w:val="A2"/>
          <w:rFonts w:ascii="Calibri Light" w:hAnsi="Calibri Light" w:cs="Calibri Light"/>
          <w:color w:val="auto"/>
          <w:sz w:val="23"/>
          <w:szCs w:val="23"/>
        </w:rPr>
      </w:pPr>
      <w:r w:rsidRPr="00F32803">
        <w:rPr>
          <w:rStyle w:val="A2"/>
          <w:rFonts w:ascii="Calibri Light" w:hAnsi="Calibri Light" w:cs="Calibri Light"/>
          <w:b/>
          <w:color w:val="auto"/>
          <w:sz w:val="23"/>
          <w:szCs w:val="23"/>
        </w:rPr>
        <w:lastRenderedPageBreak/>
        <w:t>Achieving College Success</w:t>
      </w:r>
      <w:r w:rsidRPr="00F32803">
        <w:rPr>
          <w:rStyle w:val="A2"/>
          <w:rFonts w:ascii="Calibri Light" w:hAnsi="Calibri Light" w:cs="Calibri Light"/>
          <w:color w:val="auto"/>
          <w:sz w:val="23"/>
          <w:szCs w:val="23"/>
        </w:rPr>
        <w:t xml:space="preserve">. </w:t>
      </w:r>
      <w:r w:rsidR="0002668A" w:rsidRPr="00F32803">
        <w:rPr>
          <w:rStyle w:val="A2"/>
          <w:rFonts w:ascii="Calibri Light" w:hAnsi="Calibri Light" w:cs="Calibri Light"/>
          <w:color w:val="auto"/>
          <w:sz w:val="23"/>
          <w:szCs w:val="23"/>
        </w:rPr>
        <w:t>Mass Insight</w:t>
      </w:r>
      <w:r w:rsidRPr="00F32803">
        <w:rPr>
          <w:rStyle w:val="A2"/>
          <w:rFonts w:ascii="Calibri Light" w:hAnsi="Calibri Light" w:cs="Calibri Light"/>
          <w:color w:val="auto"/>
          <w:sz w:val="23"/>
          <w:szCs w:val="23"/>
        </w:rPr>
        <w:t xml:space="preserve"> Education</w:t>
      </w:r>
      <w:r w:rsidR="0002668A" w:rsidRPr="00F32803">
        <w:rPr>
          <w:rStyle w:val="A2"/>
          <w:rFonts w:ascii="Calibri Light" w:hAnsi="Calibri Light" w:cs="Calibri Light"/>
          <w:color w:val="auto"/>
          <w:sz w:val="23"/>
          <w:szCs w:val="23"/>
        </w:rPr>
        <w:t>’s</w:t>
      </w:r>
      <w:r w:rsidR="009C10B3" w:rsidRPr="00F32803">
        <w:rPr>
          <w:rStyle w:val="A2"/>
          <w:rFonts w:ascii="Calibri Light" w:hAnsi="Calibri Light" w:cs="Calibri Light"/>
          <w:color w:val="auto"/>
          <w:sz w:val="23"/>
          <w:szCs w:val="23"/>
        </w:rPr>
        <w:t xml:space="preserve"> theory of action holds that increasing </w:t>
      </w:r>
      <w:r w:rsidR="001E06BF" w:rsidRPr="00F32803">
        <w:rPr>
          <w:rStyle w:val="A2"/>
          <w:rFonts w:ascii="Calibri Light" w:hAnsi="Calibri Light" w:cs="Calibri Light"/>
          <w:color w:val="auto"/>
          <w:sz w:val="23"/>
          <w:szCs w:val="23"/>
        </w:rPr>
        <w:t xml:space="preserve">AP® </w:t>
      </w:r>
      <w:r w:rsidR="009C10B3" w:rsidRPr="00F32803">
        <w:rPr>
          <w:rStyle w:val="A2"/>
          <w:rFonts w:ascii="Calibri Light" w:hAnsi="Calibri Light" w:cs="Calibri Light"/>
          <w:color w:val="auto"/>
          <w:sz w:val="23"/>
          <w:szCs w:val="23"/>
        </w:rPr>
        <w:t>participation and success among greater numbers of stu</w:t>
      </w:r>
      <w:r w:rsidR="0002668A" w:rsidRPr="00F32803">
        <w:rPr>
          <w:rStyle w:val="A2"/>
          <w:rFonts w:ascii="Calibri Light" w:hAnsi="Calibri Light" w:cs="Calibri Light"/>
          <w:color w:val="auto"/>
          <w:sz w:val="23"/>
          <w:szCs w:val="23"/>
        </w:rPr>
        <w:t>dents (and especially</w:t>
      </w:r>
      <w:r w:rsidR="003010D0" w:rsidRPr="00F32803">
        <w:rPr>
          <w:rStyle w:val="A2"/>
          <w:rFonts w:ascii="Calibri Light" w:hAnsi="Calibri Light" w:cs="Calibri Light"/>
          <w:color w:val="auto"/>
          <w:sz w:val="23"/>
          <w:szCs w:val="23"/>
        </w:rPr>
        <w:t xml:space="preserve"> among</w:t>
      </w:r>
      <w:r w:rsidR="006B69F6" w:rsidRPr="00F32803">
        <w:rPr>
          <w:rStyle w:val="A2"/>
          <w:rFonts w:ascii="Calibri Light" w:hAnsi="Calibri Light" w:cs="Calibri Light"/>
          <w:color w:val="auto"/>
          <w:sz w:val="23"/>
          <w:szCs w:val="23"/>
        </w:rPr>
        <w:t xml:space="preserve"> low </w:t>
      </w:r>
      <w:r w:rsidR="009C10B3" w:rsidRPr="00F32803">
        <w:rPr>
          <w:rStyle w:val="A2"/>
          <w:rFonts w:ascii="Calibri Light" w:hAnsi="Calibri Light" w:cs="Calibri Light"/>
          <w:color w:val="auto"/>
          <w:sz w:val="23"/>
          <w:szCs w:val="23"/>
        </w:rPr>
        <w:t>income</w:t>
      </w:r>
      <w:r w:rsidR="00D60EE0" w:rsidRPr="00F32803">
        <w:rPr>
          <w:rStyle w:val="A2"/>
          <w:rFonts w:ascii="Calibri Light" w:hAnsi="Calibri Light" w:cs="Calibri Light"/>
          <w:color w:val="auto"/>
          <w:sz w:val="23"/>
          <w:szCs w:val="23"/>
        </w:rPr>
        <w:t xml:space="preserve"> and minority</w:t>
      </w:r>
      <w:r w:rsidR="009C10B3" w:rsidRPr="00F32803">
        <w:rPr>
          <w:rStyle w:val="A2"/>
          <w:rFonts w:ascii="Calibri Light" w:hAnsi="Calibri Light" w:cs="Calibri Light"/>
          <w:color w:val="auto"/>
          <w:sz w:val="23"/>
          <w:szCs w:val="23"/>
        </w:rPr>
        <w:t xml:space="preserve"> students) will lead to improved long-term outcomes</w:t>
      </w:r>
      <w:r w:rsidR="00F65586" w:rsidRPr="00F32803">
        <w:rPr>
          <w:rStyle w:val="A2"/>
          <w:rFonts w:ascii="Calibri Light" w:hAnsi="Calibri Light" w:cs="Calibri Light"/>
          <w:color w:val="auto"/>
          <w:sz w:val="23"/>
          <w:szCs w:val="23"/>
        </w:rPr>
        <w:t xml:space="preserve">. College success goals and benchmarks include </w:t>
      </w:r>
      <w:r w:rsidR="000E7E5F" w:rsidRPr="00F32803">
        <w:rPr>
          <w:rStyle w:val="A2"/>
          <w:rFonts w:ascii="Calibri Light" w:hAnsi="Calibri Light" w:cs="Calibri Light"/>
          <w:color w:val="auto"/>
          <w:sz w:val="23"/>
          <w:szCs w:val="23"/>
        </w:rPr>
        <w:t xml:space="preserve">(1) </w:t>
      </w:r>
      <w:r w:rsidR="00F65586" w:rsidRPr="00F32803">
        <w:rPr>
          <w:rStyle w:val="A2"/>
          <w:rFonts w:ascii="Calibri Light" w:hAnsi="Calibri Light" w:cs="Calibri Light"/>
          <w:color w:val="auto"/>
          <w:sz w:val="23"/>
          <w:szCs w:val="23"/>
        </w:rPr>
        <w:t xml:space="preserve">increasing the number and rate of </w:t>
      </w:r>
      <w:r w:rsidR="009C10B3" w:rsidRPr="00F32803">
        <w:rPr>
          <w:rStyle w:val="A2"/>
          <w:rFonts w:ascii="Calibri Light" w:hAnsi="Calibri Light" w:cs="Calibri Light"/>
          <w:color w:val="auto"/>
          <w:sz w:val="23"/>
          <w:szCs w:val="23"/>
        </w:rPr>
        <w:t>students attending 2- and 4-year colleges (College Attendance)</w:t>
      </w:r>
      <w:r w:rsidR="00BF55A3" w:rsidRPr="00F32803">
        <w:rPr>
          <w:rStyle w:val="A2"/>
          <w:rFonts w:ascii="Calibri Light" w:hAnsi="Calibri Light" w:cs="Calibri Light"/>
          <w:color w:val="auto"/>
          <w:sz w:val="23"/>
          <w:szCs w:val="23"/>
        </w:rPr>
        <w:t xml:space="preserve"> and </w:t>
      </w:r>
      <w:r w:rsidR="000E7E5F" w:rsidRPr="00F32803">
        <w:rPr>
          <w:rStyle w:val="A2"/>
          <w:rFonts w:ascii="Calibri Light" w:hAnsi="Calibri Light" w:cs="Calibri Light"/>
          <w:color w:val="auto"/>
          <w:sz w:val="23"/>
          <w:szCs w:val="23"/>
        </w:rPr>
        <w:t xml:space="preserve">(2) </w:t>
      </w:r>
      <w:r w:rsidR="00F65586" w:rsidRPr="00F32803">
        <w:rPr>
          <w:rStyle w:val="A2"/>
          <w:rFonts w:ascii="Calibri Light" w:hAnsi="Calibri Light" w:cs="Calibri Light"/>
          <w:color w:val="auto"/>
          <w:sz w:val="23"/>
          <w:szCs w:val="23"/>
        </w:rPr>
        <w:t>increasing the number and</w:t>
      </w:r>
      <w:r w:rsidR="009C10B3" w:rsidRPr="00F32803">
        <w:rPr>
          <w:rStyle w:val="A2"/>
          <w:rFonts w:ascii="Calibri Light" w:hAnsi="Calibri Light" w:cs="Calibri Light"/>
          <w:color w:val="auto"/>
          <w:sz w:val="23"/>
          <w:szCs w:val="23"/>
        </w:rPr>
        <w:t xml:space="preserve"> rates of student</w:t>
      </w:r>
      <w:r w:rsidR="00F65586" w:rsidRPr="00F32803">
        <w:rPr>
          <w:rStyle w:val="A2"/>
          <w:rFonts w:ascii="Calibri Light" w:hAnsi="Calibri Light" w:cs="Calibri Light"/>
          <w:color w:val="auto"/>
          <w:sz w:val="23"/>
          <w:szCs w:val="23"/>
        </w:rPr>
        <w:t>s</w:t>
      </w:r>
      <w:r w:rsidR="009C10B3" w:rsidRPr="00F32803">
        <w:rPr>
          <w:rStyle w:val="A2"/>
          <w:rFonts w:ascii="Calibri Light" w:hAnsi="Calibri Light" w:cs="Calibri Light"/>
          <w:color w:val="auto"/>
          <w:sz w:val="23"/>
          <w:szCs w:val="23"/>
        </w:rPr>
        <w:t xml:space="preserve"> </w:t>
      </w:r>
      <w:r w:rsidR="00BF55A3" w:rsidRPr="00F32803">
        <w:rPr>
          <w:rStyle w:val="A2"/>
          <w:rFonts w:ascii="Calibri Light" w:hAnsi="Calibri Light" w:cs="Calibri Light"/>
          <w:color w:val="auto"/>
          <w:sz w:val="23"/>
          <w:szCs w:val="23"/>
        </w:rPr>
        <w:t>persisting in college (e.g., on track to graduate) or who have graduated from college (</w:t>
      </w:r>
      <w:r w:rsidR="009C10B3" w:rsidRPr="00F32803">
        <w:rPr>
          <w:rStyle w:val="A2"/>
          <w:rFonts w:ascii="Calibri Light" w:hAnsi="Calibri Light" w:cs="Calibri Light"/>
          <w:color w:val="auto"/>
          <w:sz w:val="23"/>
          <w:szCs w:val="23"/>
        </w:rPr>
        <w:t>College Persistence)</w:t>
      </w:r>
      <w:r w:rsidR="00BF55A3" w:rsidRPr="00F32803">
        <w:rPr>
          <w:rStyle w:val="A2"/>
          <w:rFonts w:ascii="Calibri Light" w:hAnsi="Calibri Light" w:cs="Calibri Light"/>
          <w:color w:val="auto"/>
          <w:sz w:val="23"/>
          <w:szCs w:val="23"/>
        </w:rPr>
        <w:t>.</w:t>
      </w:r>
      <w:r w:rsidR="009C10B3" w:rsidRPr="00F32803">
        <w:rPr>
          <w:rStyle w:val="A2"/>
          <w:rFonts w:ascii="Calibri Light" w:hAnsi="Calibri Light" w:cs="Calibri Light"/>
          <w:color w:val="auto"/>
          <w:sz w:val="23"/>
          <w:szCs w:val="23"/>
        </w:rPr>
        <w:t xml:space="preserve"> </w:t>
      </w:r>
    </w:p>
    <w:p w14:paraId="1655595B" w14:textId="11ACA788" w:rsidR="009C10B3" w:rsidRPr="00F32803" w:rsidRDefault="0073718C" w:rsidP="00D60EE0">
      <w:pPr>
        <w:rPr>
          <w:rFonts w:ascii="Calibri Light" w:hAnsi="Calibri Light" w:cs="Calibri Light"/>
          <w:b/>
          <w:sz w:val="23"/>
          <w:szCs w:val="23"/>
        </w:rPr>
      </w:pPr>
      <w:r w:rsidRPr="00F32803">
        <w:rPr>
          <w:rFonts w:ascii="Calibri Light" w:hAnsi="Calibri Light" w:cs="Calibri Light"/>
          <w:b/>
          <w:sz w:val="23"/>
          <w:szCs w:val="23"/>
        </w:rPr>
        <w:t>Program Scope and Participation</w:t>
      </w:r>
    </w:p>
    <w:p w14:paraId="3354B4CB" w14:textId="42290FBD" w:rsidR="00096255" w:rsidRPr="00F32803" w:rsidRDefault="00096255" w:rsidP="00AB5C0D">
      <w:pPr>
        <w:spacing w:before="120"/>
        <w:rPr>
          <w:rFonts w:ascii="Calibri Light" w:hAnsi="Calibri Light" w:cs="Calibri Light"/>
          <w:sz w:val="23"/>
          <w:szCs w:val="23"/>
        </w:rPr>
      </w:pPr>
      <w:r w:rsidRPr="00F32803">
        <w:rPr>
          <w:rFonts w:ascii="Calibri Light" w:hAnsi="Calibri Light" w:cs="Calibri Light"/>
          <w:sz w:val="23"/>
          <w:szCs w:val="23"/>
        </w:rPr>
        <w:t>Thro</w:t>
      </w:r>
      <w:r w:rsidR="00AF1030" w:rsidRPr="00F32803">
        <w:rPr>
          <w:rFonts w:ascii="Calibri Light" w:hAnsi="Calibri Light" w:cs="Calibri Light"/>
          <w:sz w:val="23"/>
          <w:szCs w:val="23"/>
        </w:rPr>
        <w:t xml:space="preserve">ugh 2015-16, </w:t>
      </w:r>
      <w:r w:rsidR="00D865C9" w:rsidRPr="00F32803">
        <w:rPr>
          <w:rFonts w:ascii="Calibri Light" w:hAnsi="Calibri Light" w:cs="Calibri Light"/>
          <w:sz w:val="23"/>
          <w:szCs w:val="23"/>
        </w:rPr>
        <w:t>98</w:t>
      </w:r>
      <w:r w:rsidRPr="00F32803">
        <w:rPr>
          <w:rFonts w:ascii="Calibri Light" w:hAnsi="Calibri Light" w:cs="Calibri Light"/>
          <w:sz w:val="23"/>
          <w:szCs w:val="23"/>
        </w:rPr>
        <w:t xml:space="preserve"> schools have implemented Mass Insight’s College Success/STEM </w:t>
      </w:r>
      <w:r w:rsidR="007B5C62" w:rsidRPr="00F32803">
        <w:rPr>
          <w:rFonts w:ascii="Calibri Light" w:hAnsi="Calibri Light" w:cs="Calibri Light"/>
          <w:sz w:val="23"/>
          <w:szCs w:val="23"/>
        </w:rPr>
        <w:t>program</w:t>
      </w:r>
      <w:r w:rsidR="00D865C9" w:rsidRPr="00F32803">
        <w:rPr>
          <w:rFonts w:ascii="Calibri Light" w:hAnsi="Calibri Light" w:cs="Calibri Light"/>
          <w:sz w:val="23"/>
          <w:szCs w:val="23"/>
        </w:rPr>
        <w:t xml:space="preserve"> for 2 or more years. An additional 11 schools began implementation in 2016-17</w:t>
      </w:r>
      <w:r w:rsidR="00DC6CE2" w:rsidRPr="00F32803">
        <w:rPr>
          <w:rFonts w:ascii="Calibri Light" w:hAnsi="Calibri Light" w:cs="Calibri Light"/>
          <w:sz w:val="23"/>
          <w:szCs w:val="23"/>
        </w:rPr>
        <w:t xml:space="preserve">. Of these </w:t>
      </w:r>
      <w:r w:rsidR="0073718C" w:rsidRPr="00F32803">
        <w:rPr>
          <w:rFonts w:ascii="Calibri Light" w:hAnsi="Calibri Light" w:cs="Calibri Light"/>
          <w:sz w:val="23"/>
          <w:szCs w:val="23"/>
        </w:rPr>
        <w:t>109 schools, 34</w:t>
      </w:r>
      <w:r w:rsidRPr="00F32803">
        <w:rPr>
          <w:rFonts w:ascii="Calibri Light" w:hAnsi="Calibri Light" w:cs="Calibri Light"/>
          <w:sz w:val="23"/>
          <w:szCs w:val="23"/>
        </w:rPr>
        <w:t xml:space="preserve"> are currently implementing the co</w:t>
      </w:r>
      <w:r w:rsidR="007117AA" w:rsidRPr="00F32803">
        <w:rPr>
          <w:rFonts w:ascii="Calibri Light" w:hAnsi="Calibri Light" w:cs="Calibri Light"/>
          <w:sz w:val="23"/>
          <w:szCs w:val="23"/>
        </w:rPr>
        <w:t>re</w:t>
      </w:r>
      <w:r w:rsidR="00DC6CE2" w:rsidRPr="00F32803">
        <w:rPr>
          <w:rFonts w:ascii="Calibri Light" w:hAnsi="Calibri Light" w:cs="Calibri Light"/>
          <w:sz w:val="23"/>
          <w:szCs w:val="23"/>
        </w:rPr>
        <w:t xml:space="preserve"> program (in 2014-15); 44</w:t>
      </w:r>
      <w:r w:rsidRPr="00F32803">
        <w:rPr>
          <w:rFonts w:ascii="Calibri Light" w:hAnsi="Calibri Light" w:cs="Calibri Light"/>
          <w:sz w:val="23"/>
          <w:szCs w:val="23"/>
        </w:rPr>
        <w:t xml:space="preserve"> are sustaining the work in partn</w:t>
      </w:r>
      <w:r w:rsidR="0073718C" w:rsidRPr="00F32803">
        <w:rPr>
          <w:rFonts w:ascii="Calibri Light" w:hAnsi="Calibri Light" w:cs="Calibri Light"/>
          <w:sz w:val="23"/>
          <w:szCs w:val="23"/>
        </w:rPr>
        <w:t>ership with Mass Insight; and 31</w:t>
      </w:r>
      <w:r w:rsidRPr="00F32803">
        <w:rPr>
          <w:rFonts w:ascii="Calibri Light" w:hAnsi="Calibri Light" w:cs="Calibri Light"/>
          <w:sz w:val="23"/>
          <w:szCs w:val="23"/>
        </w:rPr>
        <w:t xml:space="preserve"> exited after 3+ years in the </w:t>
      </w:r>
      <w:proofErr w:type="gramStart"/>
      <w:r w:rsidRPr="00F32803">
        <w:rPr>
          <w:rFonts w:ascii="Calibri Light" w:hAnsi="Calibri Light" w:cs="Calibri Light"/>
          <w:sz w:val="23"/>
          <w:szCs w:val="23"/>
        </w:rPr>
        <w:t>program, but</w:t>
      </w:r>
      <w:proofErr w:type="gramEnd"/>
      <w:r w:rsidRPr="00F32803">
        <w:rPr>
          <w:rFonts w:ascii="Calibri Light" w:hAnsi="Calibri Light" w:cs="Calibri Light"/>
          <w:sz w:val="23"/>
          <w:szCs w:val="23"/>
        </w:rPr>
        <w:t xml:space="preserve"> continue to implement portion</w:t>
      </w:r>
      <w:r w:rsidR="00FA4D49" w:rsidRPr="00F32803">
        <w:rPr>
          <w:rFonts w:ascii="Calibri Light" w:hAnsi="Calibri Light" w:cs="Calibri Light"/>
          <w:sz w:val="23"/>
          <w:szCs w:val="23"/>
        </w:rPr>
        <w:t xml:space="preserve">s of the program on their own. </w:t>
      </w:r>
    </w:p>
    <w:p w14:paraId="2F6F1A89" w14:textId="124D8A66" w:rsidR="00FA4D49" w:rsidRDefault="00FA4D49" w:rsidP="00D60EE0">
      <w:pPr>
        <w:rPr>
          <w:rFonts w:ascii="Calibri Light" w:hAnsi="Calibri Light" w:cs="Calibri Light"/>
          <w:szCs w:val="24"/>
        </w:rPr>
      </w:pPr>
    </w:p>
    <w:p w14:paraId="43C33502" w14:textId="7E947FE0" w:rsidR="00224BD3" w:rsidRPr="00224BD3" w:rsidRDefault="00224BD3" w:rsidP="00D60EE0">
      <w:pPr>
        <w:rPr>
          <w:rFonts w:ascii="Calibri Light" w:hAnsi="Calibri Light" w:cs="Calibri Light"/>
          <w:b/>
          <w:szCs w:val="24"/>
        </w:rPr>
      </w:pPr>
      <w:r w:rsidRPr="00224BD3">
        <w:rPr>
          <w:rFonts w:ascii="Calibri Light" w:hAnsi="Calibri Light" w:cs="Calibri Light"/>
          <w:b/>
          <w:sz w:val="20"/>
        </w:rPr>
        <w:t>Table 1. Number of Mass Insight Program schools by cohort year and overall, 2008-09 to 2016-17.</w:t>
      </w:r>
    </w:p>
    <w:tbl>
      <w:tblPr>
        <w:tblStyle w:val="TableGrid"/>
        <w:tblW w:w="1007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246"/>
        <w:gridCol w:w="758"/>
        <w:gridCol w:w="759"/>
        <w:gridCol w:w="759"/>
        <w:gridCol w:w="759"/>
        <w:gridCol w:w="758"/>
        <w:gridCol w:w="759"/>
        <w:gridCol w:w="759"/>
        <w:gridCol w:w="759"/>
        <w:gridCol w:w="759"/>
      </w:tblGrid>
      <w:tr w:rsidR="00FA4D49" w14:paraId="67588A2D" w14:textId="7B9C55AB" w:rsidTr="00E63D4A">
        <w:tc>
          <w:tcPr>
            <w:tcW w:w="3246" w:type="dxa"/>
          </w:tcPr>
          <w:p w14:paraId="18734FC1" w14:textId="5A79F8E4" w:rsidR="00FA4D49" w:rsidRPr="00FA4D49" w:rsidRDefault="00FA4D49" w:rsidP="00D60EE0">
            <w:pPr>
              <w:rPr>
                <w:rFonts w:ascii="Calibri Light" w:hAnsi="Calibri Light" w:cs="Calibri Light"/>
                <w:sz w:val="20"/>
              </w:rPr>
            </w:pPr>
          </w:p>
        </w:tc>
        <w:tc>
          <w:tcPr>
            <w:tcW w:w="758" w:type="dxa"/>
          </w:tcPr>
          <w:p w14:paraId="1AC74E9F" w14:textId="3933DF13" w:rsidR="00FA4D49" w:rsidRPr="00FA4D49" w:rsidRDefault="00FA4D49" w:rsidP="00D60EE0">
            <w:pPr>
              <w:rPr>
                <w:rFonts w:ascii="Calibri Light" w:hAnsi="Calibri Light" w:cs="Calibri Light"/>
                <w:sz w:val="20"/>
              </w:rPr>
            </w:pPr>
            <w:r w:rsidRPr="00FA4D49">
              <w:rPr>
                <w:rFonts w:ascii="Calibri Light" w:hAnsi="Calibri Light" w:cs="Calibri Light"/>
                <w:sz w:val="20"/>
              </w:rPr>
              <w:t>08-09</w:t>
            </w:r>
          </w:p>
        </w:tc>
        <w:tc>
          <w:tcPr>
            <w:tcW w:w="759" w:type="dxa"/>
          </w:tcPr>
          <w:p w14:paraId="6B1FE361" w14:textId="13C49E29" w:rsidR="00FA4D49" w:rsidRPr="00FA4D49" w:rsidRDefault="00FA4D49" w:rsidP="00D60EE0">
            <w:pPr>
              <w:rPr>
                <w:rFonts w:ascii="Calibri Light" w:hAnsi="Calibri Light" w:cs="Calibri Light"/>
                <w:sz w:val="20"/>
              </w:rPr>
            </w:pPr>
            <w:r w:rsidRPr="00FA4D49">
              <w:rPr>
                <w:rFonts w:ascii="Calibri Light" w:hAnsi="Calibri Light" w:cs="Calibri Light"/>
                <w:sz w:val="20"/>
              </w:rPr>
              <w:t>09-10</w:t>
            </w:r>
          </w:p>
        </w:tc>
        <w:tc>
          <w:tcPr>
            <w:tcW w:w="759" w:type="dxa"/>
          </w:tcPr>
          <w:p w14:paraId="4162F43A" w14:textId="05830F44" w:rsidR="00FA4D49" w:rsidRPr="00FA4D49" w:rsidRDefault="00FA4D49" w:rsidP="00D60EE0">
            <w:pPr>
              <w:rPr>
                <w:rFonts w:ascii="Calibri Light" w:hAnsi="Calibri Light" w:cs="Calibri Light"/>
                <w:sz w:val="20"/>
              </w:rPr>
            </w:pPr>
            <w:r w:rsidRPr="00FA4D49">
              <w:rPr>
                <w:rFonts w:ascii="Calibri Light" w:hAnsi="Calibri Light" w:cs="Calibri Light"/>
                <w:sz w:val="20"/>
              </w:rPr>
              <w:t>10-11</w:t>
            </w:r>
          </w:p>
        </w:tc>
        <w:tc>
          <w:tcPr>
            <w:tcW w:w="759" w:type="dxa"/>
          </w:tcPr>
          <w:p w14:paraId="0C4035CE" w14:textId="744E2AF1" w:rsidR="00FA4D49" w:rsidRPr="00FA4D49" w:rsidRDefault="00FA4D49" w:rsidP="00D60EE0">
            <w:pPr>
              <w:rPr>
                <w:rFonts w:ascii="Calibri Light" w:hAnsi="Calibri Light" w:cs="Calibri Light"/>
                <w:sz w:val="20"/>
              </w:rPr>
            </w:pPr>
            <w:r w:rsidRPr="00FA4D49">
              <w:rPr>
                <w:rFonts w:ascii="Calibri Light" w:hAnsi="Calibri Light" w:cs="Calibri Light"/>
                <w:sz w:val="20"/>
              </w:rPr>
              <w:t>11-12</w:t>
            </w:r>
          </w:p>
        </w:tc>
        <w:tc>
          <w:tcPr>
            <w:tcW w:w="758" w:type="dxa"/>
          </w:tcPr>
          <w:p w14:paraId="165CE66C" w14:textId="02BECCA6" w:rsidR="00FA4D49" w:rsidRPr="00FA4D49" w:rsidRDefault="00FA4D49" w:rsidP="00D60EE0">
            <w:pPr>
              <w:rPr>
                <w:rFonts w:ascii="Calibri Light" w:hAnsi="Calibri Light" w:cs="Calibri Light"/>
                <w:sz w:val="20"/>
              </w:rPr>
            </w:pPr>
            <w:r w:rsidRPr="00FA4D49">
              <w:rPr>
                <w:rFonts w:ascii="Calibri Light" w:hAnsi="Calibri Light" w:cs="Calibri Light"/>
                <w:sz w:val="20"/>
              </w:rPr>
              <w:t>12-13</w:t>
            </w:r>
          </w:p>
        </w:tc>
        <w:tc>
          <w:tcPr>
            <w:tcW w:w="759" w:type="dxa"/>
          </w:tcPr>
          <w:p w14:paraId="050074C3" w14:textId="24CD29B3" w:rsidR="00FA4D49" w:rsidRPr="00FA4D49" w:rsidRDefault="00FA4D49" w:rsidP="00D60EE0">
            <w:pPr>
              <w:rPr>
                <w:rFonts w:ascii="Calibri Light" w:hAnsi="Calibri Light" w:cs="Calibri Light"/>
                <w:sz w:val="20"/>
              </w:rPr>
            </w:pPr>
            <w:r w:rsidRPr="00FA4D49">
              <w:rPr>
                <w:rFonts w:ascii="Calibri Light" w:hAnsi="Calibri Light" w:cs="Calibri Light"/>
                <w:sz w:val="20"/>
              </w:rPr>
              <w:t>13-14</w:t>
            </w:r>
          </w:p>
        </w:tc>
        <w:tc>
          <w:tcPr>
            <w:tcW w:w="759" w:type="dxa"/>
          </w:tcPr>
          <w:p w14:paraId="7D8C00CD" w14:textId="50D96673" w:rsidR="00FA4D49" w:rsidRPr="00FA4D49" w:rsidRDefault="00FA4D49" w:rsidP="00D60EE0">
            <w:pPr>
              <w:rPr>
                <w:rFonts w:ascii="Calibri Light" w:hAnsi="Calibri Light" w:cs="Calibri Light"/>
                <w:sz w:val="20"/>
              </w:rPr>
            </w:pPr>
            <w:r w:rsidRPr="00FA4D49">
              <w:rPr>
                <w:rFonts w:ascii="Calibri Light" w:hAnsi="Calibri Light" w:cs="Calibri Light"/>
                <w:sz w:val="20"/>
              </w:rPr>
              <w:t>14-15</w:t>
            </w:r>
          </w:p>
        </w:tc>
        <w:tc>
          <w:tcPr>
            <w:tcW w:w="759" w:type="dxa"/>
          </w:tcPr>
          <w:p w14:paraId="7F07BFDD" w14:textId="4BD75551" w:rsidR="00FA4D49" w:rsidRPr="00FA4D49" w:rsidRDefault="00FA4D49" w:rsidP="00D60EE0">
            <w:pPr>
              <w:rPr>
                <w:rFonts w:ascii="Calibri Light" w:hAnsi="Calibri Light" w:cs="Calibri Light"/>
                <w:sz w:val="20"/>
              </w:rPr>
            </w:pPr>
            <w:r w:rsidRPr="00FA4D49">
              <w:rPr>
                <w:rFonts w:ascii="Calibri Light" w:hAnsi="Calibri Light" w:cs="Calibri Light"/>
                <w:sz w:val="20"/>
              </w:rPr>
              <w:t>15-16</w:t>
            </w:r>
          </w:p>
        </w:tc>
        <w:tc>
          <w:tcPr>
            <w:tcW w:w="759" w:type="dxa"/>
          </w:tcPr>
          <w:p w14:paraId="378F7A5B" w14:textId="2430EFBE" w:rsidR="00FA4D49" w:rsidRPr="00FA4D49" w:rsidRDefault="00FA4D49" w:rsidP="00D60EE0">
            <w:pPr>
              <w:rPr>
                <w:rFonts w:ascii="Calibri Light" w:hAnsi="Calibri Light" w:cs="Calibri Light"/>
                <w:sz w:val="20"/>
              </w:rPr>
            </w:pPr>
            <w:r w:rsidRPr="00FA4D49">
              <w:rPr>
                <w:rFonts w:ascii="Calibri Light" w:hAnsi="Calibri Light" w:cs="Calibri Light"/>
                <w:sz w:val="20"/>
              </w:rPr>
              <w:t>16-17</w:t>
            </w:r>
          </w:p>
        </w:tc>
      </w:tr>
      <w:tr w:rsidR="00FA4D49" w14:paraId="5A147593" w14:textId="1655CB01" w:rsidTr="00E63D4A">
        <w:tc>
          <w:tcPr>
            <w:tcW w:w="3246" w:type="dxa"/>
            <w:vAlign w:val="center"/>
          </w:tcPr>
          <w:p w14:paraId="4AB9DB28" w14:textId="562928C5" w:rsidR="00FA4D49" w:rsidRPr="00FA4D49" w:rsidRDefault="00FA4D49" w:rsidP="00FA4D49">
            <w:pPr>
              <w:jc w:val="right"/>
              <w:rPr>
                <w:rFonts w:ascii="Calibri Light" w:hAnsi="Calibri Light" w:cs="Calibri Light"/>
                <w:sz w:val="20"/>
              </w:rPr>
            </w:pPr>
            <w:r w:rsidRPr="00FA4D49">
              <w:rPr>
                <w:rFonts w:ascii="Calibri Light" w:hAnsi="Calibri Light" w:cs="Calibri Light"/>
                <w:sz w:val="20"/>
              </w:rPr>
              <w:t>Number of schools by cohort year</w:t>
            </w:r>
          </w:p>
        </w:tc>
        <w:tc>
          <w:tcPr>
            <w:tcW w:w="758" w:type="dxa"/>
            <w:vAlign w:val="center"/>
          </w:tcPr>
          <w:p w14:paraId="57195C34" w14:textId="78C87B42" w:rsidR="00FA4D49" w:rsidRPr="00FA4D49" w:rsidRDefault="00FA4D49" w:rsidP="00FA4D49">
            <w:pPr>
              <w:jc w:val="center"/>
              <w:rPr>
                <w:rFonts w:ascii="Calibri Light" w:hAnsi="Calibri Light" w:cs="Calibri Light"/>
                <w:sz w:val="20"/>
              </w:rPr>
            </w:pPr>
            <w:r>
              <w:rPr>
                <w:rFonts w:ascii="Calibri Light" w:hAnsi="Calibri Light" w:cs="Calibri Light"/>
                <w:sz w:val="20"/>
              </w:rPr>
              <w:t>8</w:t>
            </w:r>
          </w:p>
        </w:tc>
        <w:tc>
          <w:tcPr>
            <w:tcW w:w="759" w:type="dxa"/>
            <w:vAlign w:val="center"/>
          </w:tcPr>
          <w:p w14:paraId="02F32C75" w14:textId="2B84EE50" w:rsidR="00FA4D49" w:rsidRPr="00FA4D49" w:rsidRDefault="00FA4D49" w:rsidP="00FA4D49">
            <w:pPr>
              <w:jc w:val="center"/>
              <w:rPr>
                <w:rFonts w:ascii="Calibri Light" w:hAnsi="Calibri Light" w:cs="Calibri Light"/>
                <w:sz w:val="20"/>
              </w:rPr>
            </w:pPr>
            <w:r>
              <w:rPr>
                <w:rFonts w:ascii="Calibri Light" w:hAnsi="Calibri Light" w:cs="Calibri Light"/>
                <w:sz w:val="20"/>
              </w:rPr>
              <w:t>11</w:t>
            </w:r>
          </w:p>
        </w:tc>
        <w:tc>
          <w:tcPr>
            <w:tcW w:w="759" w:type="dxa"/>
            <w:vAlign w:val="center"/>
          </w:tcPr>
          <w:p w14:paraId="45FD37C1" w14:textId="0C4BCE70" w:rsidR="00FA4D49" w:rsidRPr="00FA4D49" w:rsidRDefault="00FA4D49" w:rsidP="00FA4D49">
            <w:pPr>
              <w:jc w:val="center"/>
              <w:rPr>
                <w:rFonts w:ascii="Calibri Light" w:hAnsi="Calibri Light" w:cs="Calibri Light"/>
                <w:sz w:val="20"/>
              </w:rPr>
            </w:pPr>
            <w:r>
              <w:rPr>
                <w:rFonts w:ascii="Calibri Light" w:hAnsi="Calibri Light" w:cs="Calibri Light"/>
                <w:sz w:val="20"/>
              </w:rPr>
              <w:t>25</w:t>
            </w:r>
          </w:p>
        </w:tc>
        <w:tc>
          <w:tcPr>
            <w:tcW w:w="759" w:type="dxa"/>
            <w:vAlign w:val="center"/>
          </w:tcPr>
          <w:p w14:paraId="1E50CA40" w14:textId="6DB8E8D8" w:rsidR="00FA4D49" w:rsidRPr="00FA4D49" w:rsidRDefault="00FA4D49" w:rsidP="00FA4D49">
            <w:pPr>
              <w:jc w:val="center"/>
              <w:rPr>
                <w:rFonts w:ascii="Calibri Light" w:hAnsi="Calibri Light" w:cs="Calibri Light"/>
                <w:sz w:val="20"/>
              </w:rPr>
            </w:pPr>
            <w:r>
              <w:rPr>
                <w:rFonts w:ascii="Calibri Light" w:hAnsi="Calibri Light" w:cs="Calibri Light"/>
                <w:sz w:val="20"/>
              </w:rPr>
              <w:t>7</w:t>
            </w:r>
          </w:p>
        </w:tc>
        <w:tc>
          <w:tcPr>
            <w:tcW w:w="758" w:type="dxa"/>
            <w:vAlign w:val="center"/>
          </w:tcPr>
          <w:p w14:paraId="1C6BA948" w14:textId="6B036A27" w:rsidR="00FA4D49" w:rsidRPr="00FA4D49" w:rsidRDefault="00FA4D49" w:rsidP="00FA4D49">
            <w:pPr>
              <w:jc w:val="center"/>
              <w:rPr>
                <w:rFonts w:ascii="Calibri Light" w:hAnsi="Calibri Light" w:cs="Calibri Light"/>
                <w:sz w:val="20"/>
              </w:rPr>
            </w:pPr>
            <w:r>
              <w:rPr>
                <w:rFonts w:ascii="Calibri Light" w:hAnsi="Calibri Light" w:cs="Calibri Light"/>
                <w:sz w:val="20"/>
              </w:rPr>
              <w:t>11</w:t>
            </w:r>
          </w:p>
        </w:tc>
        <w:tc>
          <w:tcPr>
            <w:tcW w:w="759" w:type="dxa"/>
            <w:vAlign w:val="center"/>
          </w:tcPr>
          <w:p w14:paraId="6949F330" w14:textId="4229A220" w:rsidR="00FA4D49" w:rsidRPr="00FA4D49" w:rsidRDefault="00FA4D49" w:rsidP="00FA4D49">
            <w:pPr>
              <w:jc w:val="center"/>
              <w:rPr>
                <w:rFonts w:ascii="Calibri Light" w:hAnsi="Calibri Light" w:cs="Calibri Light"/>
                <w:sz w:val="20"/>
              </w:rPr>
            </w:pPr>
            <w:r>
              <w:rPr>
                <w:rFonts w:ascii="Calibri Light" w:hAnsi="Calibri Light" w:cs="Calibri Light"/>
                <w:sz w:val="20"/>
              </w:rPr>
              <w:t>13</w:t>
            </w:r>
          </w:p>
        </w:tc>
        <w:tc>
          <w:tcPr>
            <w:tcW w:w="759" w:type="dxa"/>
            <w:vAlign w:val="center"/>
          </w:tcPr>
          <w:p w14:paraId="550375F1" w14:textId="4E068BD5" w:rsidR="00FA4D49" w:rsidRPr="00FA4D49" w:rsidRDefault="00FA4D49" w:rsidP="00FA4D49">
            <w:pPr>
              <w:jc w:val="center"/>
              <w:rPr>
                <w:rFonts w:ascii="Calibri Light" w:hAnsi="Calibri Light" w:cs="Calibri Light"/>
                <w:sz w:val="20"/>
              </w:rPr>
            </w:pPr>
            <w:r>
              <w:rPr>
                <w:rFonts w:ascii="Calibri Light" w:hAnsi="Calibri Light" w:cs="Calibri Light"/>
                <w:sz w:val="20"/>
              </w:rPr>
              <w:t>14</w:t>
            </w:r>
          </w:p>
        </w:tc>
        <w:tc>
          <w:tcPr>
            <w:tcW w:w="759" w:type="dxa"/>
            <w:vAlign w:val="center"/>
          </w:tcPr>
          <w:p w14:paraId="00D081E9" w14:textId="4DEA0646" w:rsidR="00FA4D49" w:rsidRPr="00FA4D49" w:rsidRDefault="00FA4D49" w:rsidP="00FA4D49">
            <w:pPr>
              <w:jc w:val="center"/>
              <w:rPr>
                <w:rFonts w:ascii="Calibri Light" w:hAnsi="Calibri Light" w:cs="Calibri Light"/>
                <w:sz w:val="20"/>
              </w:rPr>
            </w:pPr>
            <w:r>
              <w:rPr>
                <w:rFonts w:ascii="Calibri Light" w:hAnsi="Calibri Light" w:cs="Calibri Light"/>
                <w:sz w:val="20"/>
              </w:rPr>
              <w:t>9</w:t>
            </w:r>
          </w:p>
        </w:tc>
        <w:tc>
          <w:tcPr>
            <w:tcW w:w="759" w:type="dxa"/>
            <w:vAlign w:val="center"/>
          </w:tcPr>
          <w:p w14:paraId="7459A5F3" w14:textId="73BF8FDB" w:rsidR="00FA4D49" w:rsidRPr="00FA4D49" w:rsidRDefault="00FA4D49" w:rsidP="00FA4D49">
            <w:pPr>
              <w:jc w:val="center"/>
              <w:rPr>
                <w:rFonts w:ascii="Calibri Light" w:hAnsi="Calibri Light" w:cs="Calibri Light"/>
                <w:sz w:val="20"/>
              </w:rPr>
            </w:pPr>
            <w:r>
              <w:rPr>
                <w:rFonts w:ascii="Calibri Light" w:hAnsi="Calibri Light" w:cs="Calibri Light"/>
                <w:sz w:val="20"/>
              </w:rPr>
              <w:t>11</w:t>
            </w:r>
          </w:p>
        </w:tc>
      </w:tr>
      <w:tr w:rsidR="00FA4D49" w14:paraId="695CF553" w14:textId="2E404B26" w:rsidTr="00E63D4A">
        <w:tc>
          <w:tcPr>
            <w:tcW w:w="3246" w:type="dxa"/>
            <w:vAlign w:val="center"/>
          </w:tcPr>
          <w:p w14:paraId="18FC97D1" w14:textId="12D31685" w:rsidR="00FA4D49" w:rsidRPr="00FA4D49" w:rsidRDefault="00FA4D49" w:rsidP="00FA4D49">
            <w:pPr>
              <w:jc w:val="right"/>
              <w:rPr>
                <w:rFonts w:ascii="Calibri Light" w:hAnsi="Calibri Light" w:cs="Calibri Light"/>
                <w:sz w:val="20"/>
              </w:rPr>
            </w:pPr>
            <w:r w:rsidRPr="00FA4D49">
              <w:rPr>
                <w:rFonts w:ascii="Calibri Light" w:hAnsi="Calibri Light" w:cs="Calibri Light"/>
                <w:sz w:val="20"/>
              </w:rPr>
              <w:t>Number of total schools</w:t>
            </w:r>
          </w:p>
        </w:tc>
        <w:tc>
          <w:tcPr>
            <w:tcW w:w="758" w:type="dxa"/>
            <w:vAlign w:val="center"/>
          </w:tcPr>
          <w:p w14:paraId="2D58F229" w14:textId="14DB6850" w:rsidR="00FA4D49" w:rsidRPr="00FA4D49" w:rsidRDefault="00FA4D49" w:rsidP="00FA4D49">
            <w:pPr>
              <w:jc w:val="center"/>
              <w:rPr>
                <w:rFonts w:ascii="Calibri Light" w:hAnsi="Calibri Light" w:cs="Calibri Light"/>
                <w:sz w:val="20"/>
              </w:rPr>
            </w:pPr>
            <w:r>
              <w:rPr>
                <w:rFonts w:ascii="Calibri Light" w:hAnsi="Calibri Light" w:cs="Calibri Light"/>
                <w:sz w:val="20"/>
              </w:rPr>
              <w:t>8</w:t>
            </w:r>
          </w:p>
        </w:tc>
        <w:tc>
          <w:tcPr>
            <w:tcW w:w="759" w:type="dxa"/>
            <w:vAlign w:val="center"/>
          </w:tcPr>
          <w:p w14:paraId="484EE270" w14:textId="4BAB08DD" w:rsidR="00FA4D49" w:rsidRPr="00FA4D49" w:rsidRDefault="00FA4D49" w:rsidP="00FA4D49">
            <w:pPr>
              <w:jc w:val="center"/>
              <w:rPr>
                <w:rFonts w:ascii="Calibri Light" w:hAnsi="Calibri Light" w:cs="Calibri Light"/>
                <w:sz w:val="20"/>
              </w:rPr>
            </w:pPr>
            <w:r>
              <w:rPr>
                <w:rFonts w:ascii="Calibri Light" w:hAnsi="Calibri Light" w:cs="Calibri Light"/>
                <w:sz w:val="20"/>
              </w:rPr>
              <w:t>19</w:t>
            </w:r>
          </w:p>
        </w:tc>
        <w:tc>
          <w:tcPr>
            <w:tcW w:w="759" w:type="dxa"/>
            <w:vAlign w:val="center"/>
          </w:tcPr>
          <w:p w14:paraId="1551D0D6" w14:textId="066EEDBA" w:rsidR="00FA4D49" w:rsidRPr="00FA4D49" w:rsidRDefault="00FA4D49" w:rsidP="00FA4D49">
            <w:pPr>
              <w:jc w:val="center"/>
              <w:rPr>
                <w:rFonts w:ascii="Calibri Light" w:hAnsi="Calibri Light" w:cs="Calibri Light"/>
                <w:sz w:val="20"/>
              </w:rPr>
            </w:pPr>
            <w:r>
              <w:rPr>
                <w:rFonts w:ascii="Calibri Light" w:hAnsi="Calibri Light" w:cs="Calibri Light"/>
                <w:sz w:val="20"/>
              </w:rPr>
              <w:t>44</w:t>
            </w:r>
          </w:p>
        </w:tc>
        <w:tc>
          <w:tcPr>
            <w:tcW w:w="759" w:type="dxa"/>
            <w:vAlign w:val="center"/>
          </w:tcPr>
          <w:p w14:paraId="7EC555AA" w14:textId="1B065C22" w:rsidR="00FA4D49" w:rsidRPr="00FA4D49" w:rsidRDefault="00FA4D49" w:rsidP="00FA4D49">
            <w:pPr>
              <w:jc w:val="center"/>
              <w:rPr>
                <w:rFonts w:ascii="Calibri Light" w:hAnsi="Calibri Light" w:cs="Calibri Light"/>
                <w:sz w:val="20"/>
              </w:rPr>
            </w:pPr>
            <w:r>
              <w:rPr>
                <w:rFonts w:ascii="Calibri Light" w:hAnsi="Calibri Light" w:cs="Calibri Light"/>
                <w:sz w:val="20"/>
              </w:rPr>
              <w:t>51</w:t>
            </w:r>
          </w:p>
        </w:tc>
        <w:tc>
          <w:tcPr>
            <w:tcW w:w="758" w:type="dxa"/>
            <w:vAlign w:val="center"/>
          </w:tcPr>
          <w:p w14:paraId="7374563D" w14:textId="6B608C96" w:rsidR="00FA4D49" w:rsidRPr="00FA4D49" w:rsidRDefault="00FA4D49" w:rsidP="00FA4D49">
            <w:pPr>
              <w:jc w:val="center"/>
              <w:rPr>
                <w:rFonts w:ascii="Calibri Light" w:hAnsi="Calibri Light" w:cs="Calibri Light"/>
                <w:sz w:val="20"/>
              </w:rPr>
            </w:pPr>
            <w:r>
              <w:rPr>
                <w:rFonts w:ascii="Calibri Light" w:hAnsi="Calibri Light" w:cs="Calibri Light"/>
                <w:sz w:val="20"/>
              </w:rPr>
              <w:t>62</w:t>
            </w:r>
          </w:p>
        </w:tc>
        <w:tc>
          <w:tcPr>
            <w:tcW w:w="759" w:type="dxa"/>
            <w:vAlign w:val="center"/>
          </w:tcPr>
          <w:p w14:paraId="511D4930" w14:textId="38FB5EAB" w:rsidR="00FA4D49" w:rsidRPr="00FA4D49" w:rsidRDefault="00FA4D49" w:rsidP="00FA4D49">
            <w:pPr>
              <w:jc w:val="center"/>
              <w:rPr>
                <w:rFonts w:ascii="Calibri Light" w:hAnsi="Calibri Light" w:cs="Calibri Light"/>
                <w:sz w:val="20"/>
              </w:rPr>
            </w:pPr>
            <w:r>
              <w:rPr>
                <w:rFonts w:ascii="Calibri Light" w:hAnsi="Calibri Light" w:cs="Calibri Light"/>
                <w:sz w:val="20"/>
              </w:rPr>
              <w:t>75</w:t>
            </w:r>
          </w:p>
        </w:tc>
        <w:tc>
          <w:tcPr>
            <w:tcW w:w="759" w:type="dxa"/>
            <w:vAlign w:val="center"/>
          </w:tcPr>
          <w:p w14:paraId="6B8D86FC" w14:textId="008EDBB6" w:rsidR="00FA4D49" w:rsidRPr="00FA4D49" w:rsidRDefault="00FA4D49" w:rsidP="00FA4D49">
            <w:pPr>
              <w:jc w:val="center"/>
              <w:rPr>
                <w:rFonts w:ascii="Calibri Light" w:hAnsi="Calibri Light" w:cs="Calibri Light"/>
                <w:sz w:val="20"/>
              </w:rPr>
            </w:pPr>
            <w:r>
              <w:rPr>
                <w:rFonts w:ascii="Calibri Light" w:hAnsi="Calibri Light" w:cs="Calibri Light"/>
                <w:sz w:val="20"/>
              </w:rPr>
              <w:t>89</w:t>
            </w:r>
          </w:p>
        </w:tc>
        <w:tc>
          <w:tcPr>
            <w:tcW w:w="759" w:type="dxa"/>
            <w:vAlign w:val="center"/>
          </w:tcPr>
          <w:p w14:paraId="2F805581" w14:textId="15FEFFAF" w:rsidR="00FA4D49" w:rsidRPr="00FA4D49" w:rsidRDefault="00FA4D49" w:rsidP="00FA4D49">
            <w:pPr>
              <w:jc w:val="center"/>
              <w:rPr>
                <w:rFonts w:ascii="Calibri Light" w:hAnsi="Calibri Light" w:cs="Calibri Light"/>
                <w:sz w:val="20"/>
              </w:rPr>
            </w:pPr>
            <w:r>
              <w:rPr>
                <w:rFonts w:ascii="Calibri Light" w:hAnsi="Calibri Light" w:cs="Calibri Light"/>
                <w:sz w:val="20"/>
              </w:rPr>
              <w:t>98</w:t>
            </w:r>
          </w:p>
        </w:tc>
        <w:tc>
          <w:tcPr>
            <w:tcW w:w="759" w:type="dxa"/>
            <w:vAlign w:val="center"/>
          </w:tcPr>
          <w:p w14:paraId="738FAB9F" w14:textId="69B031D9" w:rsidR="00FA4D49" w:rsidRPr="00FA4D49" w:rsidRDefault="00FA4D49" w:rsidP="00FA4D49">
            <w:pPr>
              <w:jc w:val="center"/>
              <w:rPr>
                <w:rFonts w:ascii="Calibri Light" w:hAnsi="Calibri Light" w:cs="Calibri Light"/>
                <w:sz w:val="20"/>
              </w:rPr>
            </w:pPr>
            <w:r>
              <w:rPr>
                <w:rFonts w:ascii="Calibri Light" w:hAnsi="Calibri Light" w:cs="Calibri Light"/>
                <w:sz w:val="20"/>
              </w:rPr>
              <w:t>109</w:t>
            </w:r>
          </w:p>
        </w:tc>
      </w:tr>
    </w:tbl>
    <w:p w14:paraId="4F1C9F45" w14:textId="77777777" w:rsidR="00FA4D49" w:rsidRPr="00362607" w:rsidRDefault="00FA4D49" w:rsidP="00D60EE0">
      <w:pPr>
        <w:rPr>
          <w:rFonts w:ascii="Calibri Light" w:hAnsi="Calibri Light" w:cs="Calibri Light"/>
          <w:szCs w:val="24"/>
        </w:rPr>
      </w:pPr>
    </w:p>
    <w:p w14:paraId="77649668" w14:textId="1A02EEC0" w:rsidR="00F32803" w:rsidRDefault="00A93524">
      <w:pPr>
        <w:rPr>
          <w:rStyle w:val="A2"/>
          <w:rFonts w:ascii="Calibri Light" w:hAnsi="Calibri Light" w:cs="Calibri Light"/>
          <w:b/>
          <w:color w:val="4F6228" w:themeColor="accent3" w:themeShade="80"/>
          <w:sz w:val="23"/>
          <w:szCs w:val="23"/>
        </w:rPr>
      </w:pPr>
      <w:r>
        <w:rPr>
          <w:rStyle w:val="A2"/>
          <w:rFonts w:ascii="Calibri Light" w:hAnsi="Calibri Light" w:cs="Calibri Light"/>
          <w:b/>
          <w:color w:val="4F6228" w:themeColor="accent3" w:themeShade="80"/>
          <w:sz w:val="23"/>
          <w:szCs w:val="23"/>
        </w:rPr>
        <w:t xml:space="preserve">Report Organization and Evaluation Questions </w:t>
      </w:r>
    </w:p>
    <w:p w14:paraId="348001B8" w14:textId="77777777" w:rsidR="00A93524" w:rsidRDefault="00A93524" w:rsidP="00D60EE0">
      <w:pPr>
        <w:outlineLvl w:val="0"/>
        <w:rPr>
          <w:rStyle w:val="A2"/>
          <w:rFonts w:ascii="Calibri Light" w:hAnsi="Calibri Light" w:cs="Calibri Light"/>
          <w:b/>
          <w:color w:val="4F6228" w:themeColor="accent3" w:themeShade="80"/>
          <w:sz w:val="23"/>
          <w:szCs w:val="23"/>
        </w:rPr>
      </w:pPr>
    </w:p>
    <w:p w14:paraId="42905F99" w14:textId="1CF0A53A" w:rsidR="00A93524" w:rsidRDefault="00A93524" w:rsidP="00D60EE0">
      <w:pPr>
        <w:outlineLvl w:val="0"/>
        <w:rPr>
          <w:rStyle w:val="A2"/>
          <w:rFonts w:ascii="Calibri Light" w:hAnsi="Calibri Light" w:cs="Calibri Light"/>
          <w:color w:val="auto"/>
          <w:sz w:val="23"/>
          <w:szCs w:val="23"/>
        </w:rPr>
      </w:pPr>
      <w:r>
        <w:rPr>
          <w:rStyle w:val="A2"/>
          <w:rFonts w:ascii="Calibri Light" w:hAnsi="Calibri Light" w:cs="Calibri Light"/>
          <w:color w:val="auto"/>
          <w:sz w:val="23"/>
          <w:szCs w:val="23"/>
        </w:rPr>
        <w:t>The evaluation report is organized is two parts, focusing on the following research questions:</w:t>
      </w:r>
    </w:p>
    <w:p w14:paraId="56FF589E" w14:textId="38A5F39B" w:rsidR="00A93524" w:rsidRDefault="00A93524" w:rsidP="00D60EE0">
      <w:pPr>
        <w:outlineLvl w:val="0"/>
        <w:rPr>
          <w:rStyle w:val="A2"/>
          <w:rFonts w:ascii="Calibri Light" w:hAnsi="Calibri Light" w:cs="Calibri Light"/>
          <w:color w:val="auto"/>
          <w:sz w:val="23"/>
          <w:szCs w:val="23"/>
        </w:rPr>
      </w:pPr>
    </w:p>
    <w:p w14:paraId="517F4F02" w14:textId="502D187F" w:rsidR="00A93524" w:rsidRPr="00854413" w:rsidRDefault="00A93524" w:rsidP="00854413">
      <w:pPr>
        <w:spacing w:before="80" w:after="80"/>
        <w:outlineLvl w:val="0"/>
        <w:rPr>
          <w:rStyle w:val="A2"/>
          <w:rFonts w:ascii="Calibri Light" w:hAnsi="Calibri Light" w:cs="Calibri Light"/>
          <w:b/>
          <w:color w:val="auto"/>
          <w:sz w:val="23"/>
          <w:szCs w:val="23"/>
        </w:rPr>
      </w:pPr>
      <w:r w:rsidRPr="00854413">
        <w:rPr>
          <w:rStyle w:val="A2"/>
          <w:rFonts w:ascii="Calibri Light" w:hAnsi="Calibri Light" w:cs="Calibri Light"/>
          <w:b/>
          <w:color w:val="auto"/>
          <w:sz w:val="23"/>
          <w:szCs w:val="23"/>
        </w:rPr>
        <w:t>Part 1: AP Participation and Performance in High School</w:t>
      </w:r>
    </w:p>
    <w:p w14:paraId="35D65B29" w14:textId="77777777" w:rsidR="00A93524" w:rsidRDefault="00A93524" w:rsidP="00854413">
      <w:pPr>
        <w:pStyle w:val="ListParagraph"/>
        <w:numPr>
          <w:ilvl w:val="0"/>
          <w:numId w:val="22"/>
        </w:numPr>
        <w:spacing w:before="80" w:after="80"/>
        <w:outlineLvl w:val="0"/>
        <w:rPr>
          <w:rFonts w:ascii="Calibri Light" w:hAnsi="Calibri Light" w:cs="Calibri Light"/>
          <w:sz w:val="23"/>
          <w:szCs w:val="23"/>
        </w:rPr>
      </w:pPr>
      <w:r>
        <w:rPr>
          <w:rStyle w:val="A2"/>
          <w:rFonts w:ascii="Calibri Light" w:hAnsi="Calibri Light" w:cs="Calibri Light"/>
          <w:color w:val="auto"/>
          <w:sz w:val="23"/>
          <w:szCs w:val="23"/>
        </w:rPr>
        <w:t xml:space="preserve">What is the impact of </w:t>
      </w:r>
      <w:r w:rsidRPr="00F32803">
        <w:rPr>
          <w:rFonts w:ascii="Calibri Light" w:hAnsi="Calibri Light" w:cs="Calibri Light"/>
          <w:sz w:val="23"/>
          <w:szCs w:val="23"/>
        </w:rPr>
        <w:t>Mass Insight’s College Success/STEM program</w:t>
      </w:r>
      <w:r>
        <w:rPr>
          <w:rFonts w:ascii="Calibri Light" w:hAnsi="Calibri Light" w:cs="Calibri Light"/>
          <w:sz w:val="23"/>
          <w:szCs w:val="23"/>
        </w:rPr>
        <w:t xml:space="preserve"> on:</w:t>
      </w:r>
    </w:p>
    <w:p w14:paraId="290692CF" w14:textId="5E41DFF3" w:rsidR="00A93524" w:rsidRDefault="00A93524" w:rsidP="00854413">
      <w:pPr>
        <w:pStyle w:val="ListParagraph"/>
        <w:numPr>
          <w:ilvl w:val="1"/>
          <w:numId w:val="22"/>
        </w:numPr>
        <w:spacing w:before="80" w:after="80"/>
        <w:outlineLvl w:val="0"/>
        <w:rPr>
          <w:rFonts w:ascii="Calibri Light" w:hAnsi="Calibri Light" w:cs="Calibri Light"/>
          <w:sz w:val="23"/>
          <w:szCs w:val="23"/>
        </w:rPr>
      </w:pPr>
      <w:r>
        <w:rPr>
          <w:rFonts w:ascii="Calibri Light" w:hAnsi="Calibri Light" w:cs="Calibri Light"/>
          <w:sz w:val="23"/>
          <w:szCs w:val="23"/>
        </w:rPr>
        <w:t xml:space="preserve">students’ access to </w:t>
      </w:r>
      <w:r>
        <w:rPr>
          <w:rStyle w:val="A2"/>
          <w:rFonts w:ascii="Calibri Light" w:hAnsi="Calibri Light" w:cs="Calibri Light"/>
          <w:color w:val="auto"/>
          <w:sz w:val="23"/>
          <w:szCs w:val="23"/>
        </w:rPr>
        <w:t>AP®</w:t>
      </w:r>
      <w:r>
        <w:rPr>
          <w:rFonts w:ascii="Calibri Light" w:hAnsi="Calibri Light" w:cs="Calibri Light"/>
          <w:sz w:val="23"/>
          <w:szCs w:val="23"/>
        </w:rPr>
        <w:t xml:space="preserve"> STEM courses in high school, particularly low income and minority students?</w:t>
      </w:r>
    </w:p>
    <w:p w14:paraId="3AC3679A" w14:textId="6BB29ECD" w:rsidR="00A93524" w:rsidRDefault="00A93524" w:rsidP="00854413">
      <w:pPr>
        <w:pStyle w:val="ListParagraph"/>
        <w:numPr>
          <w:ilvl w:val="1"/>
          <w:numId w:val="22"/>
        </w:numPr>
        <w:spacing w:before="80" w:after="80"/>
        <w:outlineLvl w:val="0"/>
        <w:rPr>
          <w:rFonts w:ascii="Calibri Light" w:hAnsi="Calibri Light" w:cs="Calibri Light"/>
          <w:sz w:val="23"/>
          <w:szCs w:val="23"/>
        </w:rPr>
      </w:pPr>
      <w:r w:rsidRPr="00A93524">
        <w:rPr>
          <w:rFonts w:ascii="Calibri Light" w:hAnsi="Calibri Light" w:cs="Calibri Light"/>
          <w:sz w:val="23"/>
          <w:szCs w:val="23"/>
        </w:rPr>
        <w:t xml:space="preserve">students’ </w:t>
      </w:r>
      <w:r>
        <w:rPr>
          <w:rFonts w:ascii="Calibri Light" w:hAnsi="Calibri Light" w:cs="Calibri Light"/>
          <w:sz w:val="23"/>
          <w:szCs w:val="23"/>
        </w:rPr>
        <w:t xml:space="preserve">performance on </w:t>
      </w:r>
      <w:r>
        <w:rPr>
          <w:rStyle w:val="A2"/>
          <w:rFonts w:ascii="Calibri Light" w:hAnsi="Calibri Light" w:cs="Calibri Light"/>
          <w:color w:val="auto"/>
          <w:sz w:val="23"/>
          <w:szCs w:val="23"/>
        </w:rPr>
        <w:t>AP®</w:t>
      </w:r>
      <w:r w:rsidRPr="00A93524">
        <w:rPr>
          <w:rFonts w:ascii="Calibri Light" w:hAnsi="Calibri Light" w:cs="Calibri Light"/>
          <w:sz w:val="23"/>
          <w:szCs w:val="23"/>
        </w:rPr>
        <w:t xml:space="preserve"> STEM courses in high school</w:t>
      </w:r>
      <w:r>
        <w:rPr>
          <w:rFonts w:ascii="Calibri Light" w:hAnsi="Calibri Light" w:cs="Calibri Light"/>
          <w:sz w:val="23"/>
          <w:szCs w:val="23"/>
        </w:rPr>
        <w:t>, particularly low income and minority students?</w:t>
      </w:r>
    </w:p>
    <w:p w14:paraId="3B58BFB6" w14:textId="693CDED7" w:rsidR="00A93524" w:rsidRDefault="00A93524" w:rsidP="00854413">
      <w:pPr>
        <w:pStyle w:val="ListParagraph"/>
        <w:numPr>
          <w:ilvl w:val="0"/>
          <w:numId w:val="22"/>
        </w:numPr>
        <w:spacing w:before="80" w:after="80"/>
        <w:outlineLvl w:val="0"/>
        <w:rPr>
          <w:rFonts w:ascii="Calibri Light" w:hAnsi="Calibri Light" w:cs="Calibri Light"/>
          <w:sz w:val="23"/>
          <w:szCs w:val="23"/>
        </w:rPr>
      </w:pPr>
      <w:r>
        <w:rPr>
          <w:rFonts w:ascii="Calibri Light" w:hAnsi="Calibri Light" w:cs="Calibri Light"/>
          <w:sz w:val="23"/>
          <w:szCs w:val="23"/>
        </w:rPr>
        <w:t xml:space="preserve">To what extent has the </w:t>
      </w:r>
      <w:r w:rsidRPr="00F32803">
        <w:rPr>
          <w:rFonts w:ascii="Calibri Light" w:hAnsi="Calibri Light" w:cs="Calibri Light"/>
          <w:sz w:val="23"/>
          <w:szCs w:val="23"/>
        </w:rPr>
        <w:t>College Success/STEM program</w:t>
      </w:r>
      <w:r>
        <w:rPr>
          <w:rFonts w:ascii="Calibri Light" w:hAnsi="Calibri Light" w:cs="Calibri Light"/>
          <w:sz w:val="23"/>
          <w:szCs w:val="23"/>
        </w:rPr>
        <w:t xml:space="preserve"> contributed to statewide gains in students’ access to and performance on</w:t>
      </w:r>
      <w:r w:rsidRPr="00A93524">
        <w:rPr>
          <w:rStyle w:val="A2"/>
          <w:rFonts w:ascii="Calibri Light" w:hAnsi="Calibri Light" w:cs="Calibri Light"/>
          <w:color w:val="auto"/>
          <w:sz w:val="23"/>
          <w:szCs w:val="23"/>
        </w:rPr>
        <w:t xml:space="preserve"> </w:t>
      </w:r>
      <w:r>
        <w:rPr>
          <w:rStyle w:val="A2"/>
          <w:rFonts w:ascii="Calibri Light" w:hAnsi="Calibri Light" w:cs="Calibri Light"/>
          <w:color w:val="auto"/>
          <w:sz w:val="23"/>
          <w:szCs w:val="23"/>
        </w:rPr>
        <w:t>AP®</w:t>
      </w:r>
      <w:r w:rsidRPr="00A93524">
        <w:rPr>
          <w:rFonts w:ascii="Calibri Light" w:hAnsi="Calibri Light" w:cs="Calibri Light"/>
          <w:sz w:val="23"/>
          <w:szCs w:val="23"/>
        </w:rPr>
        <w:t xml:space="preserve"> STEM </w:t>
      </w:r>
      <w:r>
        <w:rPr>
          <w:rFonts w:ascii="Calibri Light" w:hAnsi="Calibri Light" w:cs="Calibri Light"/>
          <w:sz w:val="23"/>
          <w:szCs w:val="23"/>
        </w:rPr>
        <w:t>exams/courses?</w:t>
      </w:r>
    </w:p>
    <w:p w14:paraId="5F3DC14F" w14:textId="11019B50" w:rsidR="00A93524" w:rsidRDefault="00A93524" w:rsidP="00854413">
      <w:pPr>
        <w:spacing w:before="80" w:after="80"/>
        <w:outlineLvl w:val="0"/>
        <w:rPr>
          <w:rStyle w:val="A2"/>
          <w:rFonts w:ascii="Calibri Light" w:hAnsi="Calibri Light" w:cs="Calibri Light"/>
          <w:color w:val="auto"/>
          <w:sz w:val="23"/>
          <w:szCs w:val="23"/>
        </w:rPr>
      </w:pPr>
    </w:p>
    <w:p w14:paraId="05AFF640" w14:textId="4FF51ED2" w:rsidR="00A93524" w:rsidRPr="00854413" w:rsidRDefault="00A93524" w:rsidP="00854413">
      <w:pPr>
        <w:spacing w:before="80" w:after="80"/>
        <w:outlineLvl w:val="0"/>
        <w:rPr>
          <w:rStyle w:val="A2"/>
          <w:rFonts w:ascii="Calibri Light" w:hAnsi="Calibri Light" w:cs="Calibri Light"/>
          <w:b/>
          <w:color w:val="auto"/>
          <w:sz w:val="23"/>
          <w:szCs w:val="23"/>
        </w:rPr>
      </w:pPr>
      <w:r w:rsidRPr="00854413">
        <w:rPr>
          <w:rStyle w:val="A2"/>
          <w:rFonts w:ascii="Calibri Light" w:hAnsi="Calibri Light" w:cs="Calibri Light"/>
          <w:b/>
          <w:color w:val="auto"/>
          <w:sz w:val="23"/>
          <w:szCs w:val="23"/>
        </w:rPr>
        <w:t>Part 2: College attendance, persistence, and completion</w:t>
      </w:r>
    </w:p>
    <w:p w14:paraId="09AC3822" w14:textId="7C76B869" w:rsidR="00A93524" w:rsidRDefault="00A93524" w:rsidP="00854413">
      <w:pPr>
        <w:pStyle w:val="ListParagraph"/>
        <w:numPr>
          <w:ilvl w:val="0"/>
          <w:numId w:val="22"/>
        </w:numPr>
        <w:spacing w:before="80" w:after="80"/>
        <w:outlineLvl w:val="0"/>
        <w:rPr>
          <w:rFonts w:ascii="Calibri Light" w:hAnsi="Calibri Light" w:cs="Calibri Light"/>
          <w:sz w:val="23"/>
          <w:szCs w:val="23"/>
        </w:rPr>
      </w:pPr>
      <w:r>
        <w:rPr>
          <w:rStyle w:val="A2"/>
          <w:rFonts w:ascii="Calibri Light" w:hAnsi="Calibri Light" w:cs="Calibri Light"/>
          <w:color w:val="auto"/>
          <w:sz w:val="23"/>
          <w:szCs w:val="23"/>
        </w:rPr>
        <w:t xml:space="preserve">What is the impact of </w:t>
      </w:r>
      <w:r w:rsidRPr="00F32803">
        <w:rPr>
          <w:rFonts w:ascii="Calibri Light" w:hAnsi="Calibri Light" w:cs="Calibri Light"/>
          <w:sz w:val="23"/>
          <w:szCs w:val="23"/>
        </w:rPr>
        <w:t>Mass Insight’s College Success/STEM program</w:t>
      </w:r>
      <w:r>
        <w:rPr>
          <w:rFonts w:ascii="Calibri Light" w:hAnsi="Calibri Light" w:cs="Calibri Light"/>
          <w:sz w:val="23"/>
          <w:szCs w:val="23"/>
        </w:rPr>
        <w:t xml:space="preserve"> on the percentage of students attending college in the fall after high school graduation?</w:t>
      </w:r>
    </w:p>
    <w:p w14:paraId="718D8835" w14:textId="194F8D51" w:rsidR="00A93524" w:rsidRDefault="00A93524" w:rsidP="00854413">
      <w:pPr>
        <w:pStyle w:val="ListParagraph"/>
        <w:numPr>
          <w:ilvl w:val="0"/>
          <w:numId w:val="22"/>
        </w:numPr>
        <w:spacing w:before="80" w:after="80"/>
        <w:outlineLvl w:val="0"/>
        <w:rPr>
          <w:rFonts w:ascii="Calibri Light" w:hAnsi="Calibri Light" w:cs="Calibri Light"/>
          <w:sz w:val="23"/>
          <w:szCs w:val="23"/>
        </w:rPr>
      </w:pPr>
      <w:r>
        <w:rPr>
          <w:rFonts w:ascii="Calibri Light" w:hAnsi="Calibri Light" w:cs="Calibri Light"/>
          <w:sz w:val="23"/>
          <w:szCs w:val="23"/>
        </w:rPr>
        <w:t xml:space="preserve">What is the impact of </w:t>
      </w:r>
      <w:r w:rsidRPr="00F32803">
        <w:rPr>
          <w:rFonts w:ascii="Calibri Light" w:hAnsi="Calibri Light" w:cs="Calibri Light"/>
          <w:sz w:val="23"/>
          <w:szCs w:val="23"/>
        </w:rPr>
        <w:t>Mass Insight’s College Success/STEM program</w:t>
      </w:r>
      <w:r>
        <w:rPr>
          <w:rFonts w:ascii="Calibri Light" w:hAnsi="Calibri Light" w:cs="Calibri Light"/>
          <w:sz w:val="23"/>
          <w:szCs w:val="23"/>
        </w:rPr>
        <w:t xml:space="preserve"> on the percentage of students persisting and/or graduating from college after 4 years?</w:t>
      </w:r>
    </w:p>
    <w:p w14:paraId="40E627DB" w14:textId="0BD4B40F" w:rsidR="00A93524" w:rsidRPr="00854413" w:rsidRDefault="00A93524" w:rsidP="00854413">
      <w:pPr>
        <w:pStyle w:val="ListParagraph"/>
        <w:numPr>
          <w:ilvl w:val="0"/>
          <w:numId w:val="22"/>
        </w:numPr>
        <w:spacing w:before="80" w:after="80"/>
        <w:outlineLvl w:val="0"/>
        <w:rPr>
          <w:rFonts w:ascii="Calibri Light" w:hAnsi="Calibri Light" w:cs="Calibri Light"/>
          <w:sz w:val="23"/>
          <w:szCs w:val="23"/>
        </w:rPr>
      </w:pPr>
      <w:r w:rsidRPr="00A93524">
        <w:rPr>
          <w:rFonts w:ascii="Calibri Light" w:hAnsi="Calibri Light" w:cs="Calibri Light"/>
          <w:szCs w:val="24"/>
        </w:rPr>
        <w:t>How do the college enrollment, persistence, and completion rates of Mass Insight students compare with AP® course-takers</w:t>
      </w:r>
      <w:r>
        <w:rPr>
          <w:rFonts w:ascii="Calibri Light" w:hAnsi="Calibri Light" w:cs="Calibri Light"/>
          <w:szCs w:val="24"/>
        </w:rPr>
        <w:t xml:space="preserve"> nationally</w:t>
      </w:r>
      <w:r w:rsidRPr="00A93524">
        <w:rPr>
          <w:rFonts w:ascii="Calibri Light" w:hAnsi="Calibri Light" w:cs="Calibri Light"/>
          <w:szCs w:val="24"/>
        </w:rPr>
        <w:t xml:space="preserve">? </w:t>
      </w:r>
    </w:p>
    <w:p w14:paraId="7A0C6B27" w14:textId="10CAA635" w:rsidR="00854413" w:rsidRPr="00A93524" w:rsidRDefault="00854413" w:rsidP="00854413">
      <w:pPr>
        <w:pStyle w:val="ListParagraph"/>
        <w:numPr>
          <w:ilvl w:val="0"/>
          <w:numId w:val="22"/>
        </w:numPr>
        <w:spacing w:before="80" w:after="80"/>
        <w:outlineLvl w:val="0"/>
        <w:rPr>
          <w:rFonts w:ascii="Calibri Light" w:hAnsi="Calibri Light" w:cs="Calibri Light"/>
          <w:sz w:val="23"/>
          <w:szCs w:val="23"/>
        </w:rPr>
      </w:pPr>
      <w:r>
        <w:rPr>
          <w:rFonts w:ascii="Calibri Light" w:hAnsi="Calibri Light" w:cs="Calibri Light"/>
          <w:szCs w:val="24"/>
        </w:rPr>
        <w:t xml:space="preserve">What is the relationship between students’ performance in </w:t>
      </w:r>
      <w:r w:rsidRPr="00A93524">
        <w:rPr>
          <w:rFonts w:ascii="Calibri Light" w:hAnsi="Calibri Light" w:cs="Calibri Light"/>
          <w:szCs w:val="24"/>
        </w:rPr>
        <w:t>AP® course</w:t>
      </w:r>
      <w:r>
        <w:rPr>
          <w:rFonts w:ascii="Calibri Light" w:hAnsi="Calibri Light" w:cs="Calibri Light"/>
          <w:szCs w:val="24"/>
        </w:rPr>
        <w:t>s and college attendance and completion, in 2- and 4-year colleges?</w:t>
      </w:r>
    </w:p>
    <w:p w14:paraId="354993CB" w14:textId="2259DF5F" w:rsidR="00A93524" w:rsidRDefault="00A93524">
      <w:pPr>
        <w:rPr>
          <w:rStyle w:val="A2"/>
          <w:rFonts w:ascii="Calibri Light" w:hAnsi="Calibri Light" w:cs="Calibri Light"/>
          <w:b/>
          <w:color w:val="4F6228" w:themeColor="accent3" w:themeShade="80"/>
          <w:sz w:val="23"/>
          <w:szCs w:val="23"/>
        </w:rPr>
      </w:pPr>
    </w:p>
    <w:p w14:paraId="6CDB0E09" w14:textId="77777777" w:rsidR="00A93524" w:rsidRDefault="00A93524">
      <w:pPr>
        <w:rPr>
          <w:rStyle w:val="A2"/>
          <w:rFonts w:ascii="Calibri Light" w:hAnsi="Calibri Light" w:cs="Calibri Light"/>
          <w:b/>
          <w:color w:val="4F6228" w:themeColor="accent3" w:themeShade="80"/>
          <w:sz w:val="23"/>
          <w:szCs w:val="23"/>
        </w:rPr>
      </w:pPr>
    </w:p>
    <w:p w14:paraId="3F86D40D" w14:textId="77777777" w:rsidR="00A93524" w:rsidRDefault="00A93524">
      <w:pPr>
        <w:rPr>
          <w:rStyle w:val="A2"/>
          <w:rFonts w:ascii="Calibri Light" w:hAnsi="Calibri Light" w:cs="Calibri Light"/>
          <w:b/>
          <w:color w:val="4F6228" w:themeColor="accent3" w:themeShade="80"/>
          <w:sz w:val="23"/>
          <w:szCs w:val="23"/>
        </w:rPr>
      </w:pPr>
      <w:r>
        <w:rPr>
          <w:rStyle w:val="A2"/>
          <w:rFonts w:ascii="Calibri Light" w:hAnsi="Calibri Light" w:cs="Calibri Light"/>
          <w:b/>
          <w:color w:val="4F6228" w:themeColor="accent3" w:themeShade="80"/>
          <w:sz w:val="23"/>
          <w:szCs w:val="23"/>
        </w:rPr>
        <w:br w:type="page"/>
      </w:r>
    </w:p>
    <w:p w14:paraId="53A89F2B" w14:textId="2B24D833" w:rsidR="00096255" w:rsidRPr="00F32803" w:rsidRDefault="00C238D6" w:rsidP="00D60EE0">
      <w:pPr>
        <w:outlineLvl w:val="0"/>
        <w:rPr>
          <w:rFonts w:ascii="Calibri Light" w:hAnsi="Calibri Light" w:cs="Calibri Light"/>
          <w:b/>
          <w:color w:val="4F6228" w:themeColor="accent3" w:themeShade="80"/>
          <w:sz w:val="23"/>
          <w:szCs w:val="23"/>
        </w:rPr>
      </w:pPr>
      <w:r w:rsidRPr="00F32803">
        <w:rPr>
          <w:rStyle w:val="A2"/>
          <w:rFonts w:ascii="Calibri Light" w:hAnsi="Calibri Light" w:cs="Calibri Light"/>
          <w:b/>
          <w:color w:val="4F6228" w:themeColor="accent3" w:themeShade="80"/>
          <w:sz w:val="23"/>
          <w:szCs w:val="23"/>
        </w:rPr>
        <w:lastRenderedPageBreak/>
        <w:t xml:space="preserve">Part 1. </w:t>
      </w:r>
      <w:r w:rsidR="003010D0" w:rsidRPr="00F32803">
        <w:rPr>
          <w:rStyle w:val="A2"/>
          <w:rFonts w:ascii="Calibri Light" w:hAnsi="Calibri Light" w:cs="Calibri Light"/>
          <w:b/>
          <w:color w:val="4F6228" w:themeColor="accent3" w:themeShade="80"/>
          <w:sz w:val="23"/>
          <w:szCs w:val="23"/>
        </w:rPr>
        <w:t>AP® Participation</w:t>
      </w:r>
      <w:r w:rsidR="003010D0" w:rsidRPr="00F32803">
        <w:rPr>
          <w:rFonts w:ascii="Calibri Light" w:hAnsi="Calibri Light" w:cs="Calibri Light"/>
          <w:b/>
          <w:color w:val="4F6228" w:themeColor="accent3" w:themeShade="80"/>
          <w:sz w:val="23"/>
          <w:szCs w:val="23"/>
        </w:rPr>
        <w:t xml:space="preserve"> and Performance in High School </w:t>
      </w:r>
    </w:p>
    <w:p w14:paraId="06EF2325" w14:textId="2054A1B7" w:rsidR="00096255" w:rsidRPr="00F32803" w:rsidRDefault="00096255" w:rsidP="00AB5C0D">
      <w:pPr>
        <w:spacing w:before="120"/>
        <w:rPr>
          <w:rFonts w:ascii="Calibri Light" w:hAnsi="Calibri Light" w:cs="Calibri Light"/>
          <w:sz w:val="23"/>
          <w:szCs w:val="23"/>
        </w:rPr>
      </w:pPr>
      <w:r w:rsidRPr="00F32803">
        <w:rPr>
          <w:rFonts w:ascii="Calibri Light" w:hAnsi="Calibri Light" w:cs="Calibri Light"/>
          <w:sz w:val="23"/>
          <w:szCs w:val="23"/>
        </w:rPr>
        <w:t xml:space="preserve">Beginning in 2008-09, Mass Insight Education's College Success/STEM initiative has </w:t>
      </w:r>
      <w:r w:rsidR="0073718C" w:rsidRPr="00F32803">
        <w:rPr>
          <w:rFonts w:ascii="Calibri Light" w:hAnsi="Calibri Light" w:cs="Calibri Light"/>
          <w:sz w:val="23"/>
          <w:szCs w:val="23"/>
        </w:rPr>
        <w:t>served over 31</w:t>
      </w:r>
      <w:r w:rsidRPr="00F32803">
        <w:rPr>
          <w:rFonts w:ascii="Calibri Light" w:hAnsi="Calibri Light" w:cs="Calibri Light"/>
          <w:sz w:val="23"/>
          <w:szCs w:val="23"/>
        </w:rPr>
        <w:t>,000 students</w:t>
      </w:r>
      <w:r w:rsidR="0073718C" w:rsidRPr="00F32803">
        <w:rPr>
          <w:rFonts w:ascii="Calibri Light" w:hAnsi="Calibri Light" w:cs="Calibri Light"/>
          <w:sz w:val="23"/>
          <w:szCs w:val="23"/>
        </w:rPr>
        <w:t xml:space="preserve"> in over 100 schools</w:t>
      </w:r>
      <w:r w:rsidRPr="00F32803">
        <w:rPr>
          <w:rFonts w:ascii="Calibri Light" w:hAnsi="Calibri Light" w:cs="Calibri Light"/>
          <w:sz w:val="23"/>
          <w:szCs w:val="23"/>
        </w:rPr>
        <w:t>. The impact of the initiative is immediate and sustainable, especially in urban mid- and high-need schools</w:t>
      </w:r>
      <w:r w:rsidR="003010D0" w:rsidRPr="00F32803">
        <w:rPr>
          <w:rStyle w:val="EndnoteReference"/>
          <w:rFonts w:ascii="Calibri Light" w:hAnsi="Calibri Light" w:cs="Calibri Light"/>
          <w:sz w:val="23"/>
          <w:szCs w:val="23"/>
        </w:rPr>
        <w:endnoteReference w:id="6"/>
      </w:r>
      <w:r w:rsidRPr="00F32803">
        <w:rPr>
          <w:rFonts w:ascii="Calibri Light" w:hAnsi="Calibri Light" w:cs="Calibri Light"/>
          <w:sz w:val="23"/>
          <w:szCs w:val="23"/>
        </w:rPr>
        <w:t xml:space="preserve"> with high proportions of African American and Hispanic students.</w:t>
      </w:r>
    </w:p>
    <w:p w14:paraId="1F23F2D9" w14:textId="77777777" w:rsidR="00096255" w:rsidRPr="00F32803" w:rsidRDefault="00096255" w:rsidP="00D60EE0">
      <w:pPr>
        <w:rPr>
          <w:rFonts w:ascii="Calibri Light" w:hAnsi="Calibri Light" w:cs="Calibri Light"/>
          <w:sz w:val="23"/>
          <w:szCs w:val="23"/>
        </w:rPr>
      </w:pPr>
    </w:p>
    <w:p w14:paraId="41282F58" w14:textId="5C24BA2F" w:rsidR="00096255" w:rsidRPr="00F32803" w:rsidRDefault="00FA4D49" w:rsidP="00D60EE0">
      <w:pPr>
        <w:outlineLvl w:val="0"/>
        <w:rPr>
          <w:rFonts w:ascii="Calibri Light" w:hAnsi="Calibri Light" w:cs="Calibri Light"/>
          <w:b/>
          <w:sz w:val="23"/>
          <w:szCs w:val="23"/>
        </w:rPr>
      </w:pPr>
      <w:r w:rsidRPr="00F32803">
        <w:rPr>
          <w:rFonts w:ascii="Calibri Light" w:hAnsi="Calibri Light" w:cs="Calibri Light"/>
          <w:b/>
          <w:sz w:val="23"/>
          <w:szCs w:val="23"/>
        </w:rPr>
        <w:t>Key Finding #1:</w:t>
      </w:r>
      <w:r w:rsidR="00A2682C" w:rsidRPr="00F32803">
        <w:rPr>
          <w:rFonts w:ascii="Calibri Light" w:hAnsi="Calibri Light" w:cs="Calibri Light"/>
          <w:b/>
          <w:sz w:val="23"/>
          <w:szCs w:val="23"/>
        </w:rPr>
        <w:t xml:space="preserve"> The </w:t>
      </w:r>
      <w:r w:rsidR="007B5C62" w:rsidRPr="00F32803">
        <w:rPr>
          <w:rFonts w:ascii="Calibri Light" w:hAnsi="Calibri Light" w:cs="Calibri Light"/>
          <w:b/>
          <w:sz w:val="23"/>
          <w:szCs w:val="23"/>
        </w:rPr>
        <w:t>College Success/STEM program</w:t>
      </w:r>
      <w:r w:rsidR="00A2682C" w:rsidRPr="00F32803">
        <w:rPr>
          <w:rFonts w:ascii="Calibri Light" w:hAnsi="Calibri Light" w:cs="Calibri Light"/>
          <w:b/>
          <w:sz w:val="23"/>
          <w:szCs w:val="23"/>
        </w:rPr>
        <w:t xml:space="preserve"> leads to</w:t>
      </w:r>
      <w:r w:rsidRPr="00F32803">
        <w:rPr>
          <w:rFonts w:ascii="Calibri Light" w:hAnsi="Calibri Light" w:cs="Calibri Light"/>
          <w:b/>
          <w:sz w:val="23"/>
          <w:szCs w:val="23"/>
        </w:rPr>
        <w:t xml:space="preserve"> </w:t>
      </w:r>
      <w:r w:rsidR="007B5C62" w:rsidRPr="00F32803">
        <w:rPr>
          <w:rFonts w:ascii="Calibri Light" w:hAnsi="Calibri Light" w:cs="Calibri Light"/>
          <w:b/>
          <w:sz w:val="23"/>
          <w:szCs w:val="23"/>
        </w:rPr>
        <w:t>i</w:t>
      </w:r>
      <w:r w:rsidR="00A2682C" w:rsidRPr="00F32803">
        <w:rPr>
          <w:rFonts w:ascii="Calibri Light" w:hAnsi="Calibri Light" w:cs="Calibri Light"/>
          <w:b/>
          <w:sz w:val="23"/>
          <w:szCs w:val="23"/>
        </w:rPr>
        <w:t>mmediate, significant, and sustained</w:t>
      </w:r>
      <w:r w:rsidR="00DD1746" w:rsidRPr="00F32803">
        <w:rPr>
          <w:rFonts w:ascii="Calibri Light" w:hAnsi="Calibri Light" w:cs="Calibri Light"/>
          <w:b/>
          <w:sz w:val="23"/>
          <w:szCs w:val="23"/>
        </w:rPr>
        <w:t xml:space="preserve"> </w:t>
      </w:r>
      <w:r w:rsidRPr="00F32803">
        <w:rPr>
          <w:rFonts w:ascii="Calibri Light" w:hAnsi="Calibri Light" w:cs="Calibri Light"/>
          <w:b/>
          <w:sz w:val="23"/>
          <w:szCs w:val="23"/>
        </w:rPr>
        <w:t xml:space="preserve">growth in students’ access </w:t>
      </w:r>
      <w:r w:rsidR="00207AC3" w:rsidRPr="00F32803">
        <w:rPr>
          <w:rFonts w:ascii="Calibri Light" w:hAnsi="Calibri Light" w:cs="Calibri Light"/>
          <w:b/>
          <w:sz w:val="23"/>
          <w:szCs w:val="23"/>
        </w:rPr>
        <w:t>to and performance in math, science, and English AP® courses,</w:t>
      </w:r>
      <w:r w:rsidR="00207AC3" w:rsidRPr="00F32803">
        <w:rPr>
          <w:rFonts w:ascii="Calibri Light" w:hAnsi="Calibri Light" w:cs="Calibri Light"/>
          <w:sz w:val="23"/>
          <w:szCs w:val="23"/>
        </w:rPr>
        <w:t xml:space="preserve"> </w:t>
      </w:r>
      <w:r w:rsidR="00DD1746" w:rsidRPr="00F32803">
        <w:rPr>
          <w:rFonts w:ascii="Calibri Light" w:hAnsi="Calibri Light" w:cs="Calibri Light"/>
          <w:b/>
          <w:sz w:val="23"/>
          <w:szCs w:val="23"/>
        </w:rPr>
        <w:t xml:space="preserve">especially </w:t>
      </w:r>
      <w:r w:rsidR="0008738B" w:rsidRPr="00F32803">
        <w:rPr>
          <w:rFonts w:ascii="Calibri Light" w:hAnsi="Calibri Light" w:cs="Calibri Light"/>
          <w:b/>
          <w:sz w:val="23"/>
          <w:szCs w:val="23"/>
        </w:rPr>
        <w:t xml:space="preserve">among low income students, minority students, and in Gateway Cities. </w:t>
      </w:r>
    </w:p>
    <w:p w14:paraId="2E242409" w14:textId="68032DDE" w:rsidR="00D82467" w:rsidRPr="00F32803" w:rsidRDefault="00096255" w:rsidP="00FA4D49">
      <w:pPr>
        <w:spacing w:before="120"/>
        <w:rPr>
          <w:rFonts w:ascii="Calibri Light" w:hAnsi="Calibri Light" w:cs="Calibri Light"/>
          <w:sz w:val="23"/>
          <w:szCs w:val="23"/>
        </w:rPr>
      </w:pPr>
      <w:r w:rsidRPr="00F32803">
        <w:rPr>
          <w:rFonts w:ascii="Calibri Light" w:hAnsi="Calibri Light" w:cs="Calibri Light"/>
          <w:sz w:val="23"/>
          <w:szCs w:val="23"/>
        </w:rPr>
        <w:t xml:space="preserve">In the first two years of implementing the College Success/STEM </w:t>
      </w:r>
      <w:r w:rsidR="006F0E8D" w:rsidRPr="00F32803">
        <w:rPr>
          <w:rFonts w:ascii="Calibri Light" w:hAnsi="Calibri Light" w:cs="Calibri Light"/>
          <w:sz w:val="23"/>
          <w:szCs w:val="23"/>
        </w:rPr>
        <w:t>program</w:t>
      </w:r>
      <w:r w:rsidRPr="00F32803">
        <w:rPr>
          <w:rFonts w:ascii="Calibri Light" w:hAnsi="Calibri Light" w:cs="Calibri Light"/>
          <w:sz w:val="23"/>
          <w:szCs w:val="23"/>
        </w:rPr>
        <w:t xml:space="preserve">, schools exhibit a </w:t>
      </w:r>
      <w:r w:rsidR="00EA7B64" w:rsidRPr="00F32803">
        <w:rPr>
          <w:rFonts w:ascii="Calibri Light" w:hAnsi="Calibri Light" w:cs="Calibri Light"/>
          <w:sz w:val="23"/>
          <w:szCs w:val="23"/>
        </w:rPr>
        <w:t>2</w:t>
      </w:r>
      <w:r w:rsidR="005E4EB3" w:rsidRPr="00F32803">
        <w:rPr>
          <w:rFonts w:ascii="Calibri Light" w:hAnsi="Calibri Light" w:cs="Calibri Light"/>
          <w:sz w:val="23"/>
          <w:szCs w:val="23"/>
        </w:rPr>
        <w:t>- to 3-</w:t>
      </w:r>
      <w:r w:rsidRPr="00F32803">
        <w:rPr>
          <w:rFonts w:ascii="Calibri Light" w:hAnsi="Calibri Light" w:cs="Calibri Light"/>
          <w:sz w:val="23"/>
          <w:szCs w:val="23"/>
        </w:rPr>
        <w:t>fold increase in the nu</w:t>
      </w:r>
      <w:r w:rsidR="00A2682C" w:rsidRPr="00F32803">
        <w:rPr>
          <w:rFonts w:ascii="Calibri Light" w:hAnsi="Calibri Light" w:cs="Calibri Light"/>
          <w:sz w:val="23"/>
          <w:szCs w:val="23"/>
        </w:rPr>
        <w:t>mber of math, s</w:t>
      </w:r>
      <w:r w:rsidRPr="00F32803">
        <w:rPr>
          <w:rFonts w:ascii="Calibri Light" w:hAnsi="Calibri Light" w:cs="Calibri Light"/>
          <w:sz w:val="23"/>
          <w:szCs w:val="23"/>
        </w:rPr>
        <w:t xml:space="preserve">cience, and English </w:t>
      </w:r>
      <w:r w:rsidR="001E06BF" w:rsidRPr="00F32803">
        <w:rPr>
          <w:rFonts w:ascii="Calibri Light" w:hAnsi="Calibri Light" w:cs="Calibri Light"/>
          <w:sz w:val="23"/>
          <w:szCs w:val="23"/>
        </w:rPr>
        <w:t xml:space="preserve">AP® </w:t>
      </w:r>
      <w:r w:rsidRPr="00F32803">
        <w:rPr>
          <w:rFonts w:ascii="Calibri Light" w:hAnsi="Calibri Light" w:cs="Calibri Light"/>
          <w:sz w:val="23"/>
          <w:szCs w:val="23"/>
        </w:rPr>
        <w:t xml:space="preserve">exams taken and typically double the number of qualifying scores. </w:t>
      </w:r>
      <w:r w:rsidR="00DD1746" w:rsidRPr="00F32803">
        <w:rPr>
          <w:rFonts w:ascii="Calibri Light" w:hAnsi="Calibri Light" w:cs="Calibri Light"/>
          <w:sz w:val="23"/>
          <w:szCs w:val="23"/>
        </w:rPr>
        <w:t>After three years in the program, schools have not only increased the number of exams taken and scoring a 3 or better, but continue to sus</w:t>
      </w:r>
      <w:r w:rsidR="00D82467" w:rsidRPr="00F32803">
        <w:rPr>
          <w:rFonts w:ascii="Calibri Light" w:hAnsi="Calibri Light" w:cs="Calibri Light"/>
          <w:sz w:val="23"/>
          <w:szCs w:val="23"/>
        </w:rPr>
        <w:t>tain these increases over time, even when the school exits th</w:t>
      </w:r>
      <w:r w:rsidR="006C751B" w:rsidRPr="00F32803">
        <w:rPr>
          <w:rFonts w:ascii="Calibri Light" w:hAnsi="Calibri Light" w:cs="Calibri Light"/>
          <w:sz w:val="23"/>
          <w:szCs w:val="23"/>
        </w:rPr>
        <w:t>e initiative after 3 or 4 years (See exhibits 1 and 2 for data).</w:t>
      </w:r>
    </w:p>
    <w:p w14:paraId="18DEC21A" w14:textId="7FB008ED" w:rsidR="00D82467" w:rsidRPr="00F32803" w:rsidRDefault="00D82467" w:rsidP="00A2682C">
      <w:pPr>
        <w:spacing w:before="120"/>
        <w:ind w:firstLine="360"/>
        <w:rPr>
          <w:rFonts w:ascii="Calibri Light" w:hAnsi="Calibri Light" w:cs="Calibri Light"/>
          <w:sz w:val="23"/>
          <w:szCs w:val="23"/>
        </w:rPr>
      </w:pPr>
      <w:r w:rsidRPr="00F32803">
        <w:rPr>
          <w:rFonts w:ascii="Calibri Light" w:hAnsi="Calibri Light" w:cs="Calibri Light"/>
          <w:sz w:val="23"/>
          <w:szCs w:val="23"/>
        </w:rPr>
        <w:t>After three years and sustained over time:</w:t>
      </w:r>
    </w:p>
    <w:p w14:paraId="54B85481" w14:textId="77777777" w:rsidR="00D82467" w:rsidRPr="00F32803" w:rsidRDefault="00D82467" w:rsidP="00A2682C">
      <w:pPr>
        <w:pStyle w:val="ListParagraph"/>
        <w:numPr>
          <w:ilvl w:val="0"/>
          <w:numId w:val="4"/>
        </w:numPr>
        <w:spacing w:before="120" w:after="120"/>
        <w:contextualSpacing w:val="0"/>
        <w:rPr>
          <w:rFonts w:ascii="Calibri Light" w:hAnsi="Calibri Light" w:cs="Calibri Light"/>
          <w:sz w:val="23"/>
          <w:szCs w:val="23"/>
        </w:rPr>
      </w:pPr>
      <w:r w:rsidRPr="00F32803">
        <w:rPr>
          <w:rFonts w:ascii="Calibri Light" w:hAnsi="Calibri Light" w:cs="Calibri Light"/>
          <w:sz w:val="23"/>
          <w:szCs w:val="23"/>
        </w:rPr>
        <w:t xml:space="preserve">Among African American students, the </w:t>
      </w:r>
      <w:r w:rsidR="00DD1746" w:rsidRPr="00F32803">
        <w:rPr>
          <w:rFonts w:ascii="Calibri Light" w:hAnsi="Calibri Light" w:cs="Calibri Light"/>
          <w:sz w:val="23"/>
          <w:szCs w:val="23"/>
        </w:rPr>
        <w:t xml:space="preserve">number of exams taken </w:t>
      </w:r>
      <w:r w:rsidRPr="00F32803">
        <w:rPr>
          <w:rFonts w:ascii="Calibri Light" w:hAnsi="Calibri Light" w:cs="Calibri Light"/>
          <w:sz w:val="23"/>
          <w:szCs w:val="23"/>
        </w:rPr>
        <w:t>triples</w:t>
      </w:r>
      <w:r w:rsidR="00DD1746" w:rsidRPr="00F32803">
        <w:rPr>
          <w:rFonts w:ascii="Calibri Light" w:hAnsi="Calibri Light" w:cs="Calibri Light"/>
          <w:sz w:val="23"/>
          <w:szCs w:val="23"/>
        </w:rPr>
        <w:t xml:space="preserve"> (from 150 to 400 exams taken per 1000 students) and the number of exams scoring 3 or higher more than </w:t>
      </w:r>
      <w:r w:rsidR="005D264A" w:rsidRPr="00F32803">
        <w:rPr>
          <w:rFonts w:ascii="Calibri Light" w:hAnsi="Calibri Light" w:cs="Calibri Light"/>
          <w:sz w:val="23"/>
          <w:szCs w:val="23"/>
        </w:rPr>
        <w:t>trip</w:t>
      </w:r>
      <w:r w:rsidRPr="00F32803">
        <w:rPr>
          <w:rFonts w:ascii="Calibri Light" w:hAnsi="Calibri Light" w:cs="Calibri Light"/>
          <w:sz w:val="23"/>
          <w:szCs w:val="23"/>
        </w:rPr>
        <w:t>les</w:t>
      </w:r>
      <w:r w:rsidR="005D264A" w:rsidRPr="00F32803">
        <w:rPr>
          <w:rFonts w:ascii="Calibri Light" w:hAnsi="Calibri Light" w:cs="Calibri Light"/>
          <w:sz w:val="23"/>
          <w:szCs w:val="23"/>
        </w:rPr>
        <w:t xml:space="preserve"> </w:t>
      </w:r>
      <w:r w:rsidR="00DD1746" w:rsidRPr="00F32803">
        <w:rPr>
          <w:rFonts w:ascii="Calibri Light" w:hAnsi="Calibri Light" w:cs="Calibri Light"/>
          <w:sz w:val="23"/>
          <w:szCs w:val="23"/>
        </w:rPr>
        <w:t xml:space="preserve">in size, from 30 to 100 exams scoring 3 or higher, per 1000 students. </w:t>
      </w:r>
    </w:p>
    <w:p w14:paraId="52987C66" w14:textId="1ED086A5" w:rsidR="00096255" w:rsidRPr="00F32803" w:rsidRDefault="00D82467" w:rsidP="00A2682C">
      <w:pPr>
        <w:pStyle w:val="ListParagraph"/>
        <w:numPr>
          <w:ilvl w:val="0"/>
          <w:numId w:val="4"/>
        </w:numPr>
        <w:spacing w:before="120" w:after="120"/>
        <w:contextualSpacing w:val="0"/>
        <w:rPr>
          <w:rFonts w:ascii="Calibri Light" w:hAnsi="Calibri Light" w:cs="Calibri Light"/>
          <w:sz w:val="23"/>
          <w:szCs w:val="23"/>
        </w:rPr>
      </w:pPr>
      <w:r w:rsidRPr="00F32803">
        <w:rPr>
          <w:rFonts w:ascii="Calibri Light" w:hAnsi="Calibri Light" w:cs="Calibri Light"/>
          <w:sz w:val="23"/>
          <w:szCs w:val="23"/>
        </w:rPr>
        <w:t xml:space="preserve">Among Hispanic students, the number of exams taken </w:t>
      </w:r>
      <w:r w:rsidR="00DD1746" w:rsidRPr="00F32803">
        <w:rPr>
          <w:rFonts w:ascii="Calibri Light" w:hAnsi="Calibri Light" w:cs="Calibri Light"/>
          <w:sz w:val="23"/>
          <w:szCs w:val="23"/>
        </w:rPr>
        <w:t xml:space="preserve">almost triples (from 91 to 243 exams taken per 1000 students) and the number of exams scoring 3 or higher increases </w:t>
      </w:r>
      <w:r w:rsidR="00514555" w:rsidRPr="00F32803">
        <w:rPr>
          <w:rFonts w:ascii="Calibri Light" w:hAnsi="Calibri Light" w:cs="Calibri Light"/>
          <w:sz w:val="23"/>
          <w:szCs w:val="23"/>
        </w:rPr>
        <w:t>from</w:t>
      </w:r>
      <w:r w:rsidR="00DD1746" w:rsidRPr="00F32803">
        <w:rPr>
          <w:rFonts w:ascii="Calibri Light" w:hAnsi="Calibri Light" w:cs="Calibri Light"/>
          <w:sz w:val="23"/>
          <w:szCs w:val="23"/>
        </w:rPr>
        <w:t xml:space="preserve"> 23 to 66 per 1000 students.</w:t>
      </w:r>
      <w:r w:rsidR="00514555" w:rsidRPr="00F32803">
        <w:rPr>
          <w:rFonts w:ascii="Calibri Light" w:hAnsi="Calibri Light" w:cs="Calibri Light"/>
          <w:sz w:val="23"/>
          <w:szCs w:val="23"/>
        </w:rPr>
        <w:t xml:space="preserve"> </w:t>
      </w:r>
    </w:p>
    <w:p w14:paraId="5EBD0D7B" w14:textId="776366D5" w:rsidR="00430706" w:rsidRPr="005B66B8" w:rsidRDefault="00D553C6" w:rsidP="005B66B8">
      <w:pPr>
        <w:pStyle w:val="ListParagraph"/>
        <w:numPr>
          <w:ilvl w:val="0"/>
          <w:numId w:val="4"/>
        </w:numPr>
        <w:spacing w:before="120" w:after="120"/>
        <w:contextualSpacing w:val="0"/>
        <w:rPr>
          <w:rFonts w:ascii="Calibri Light" w:hAnsi="Calibri Light" w:cs="Calibri Light"/>
          <w:sz w:val="23"/>
          <w:szCs w:val="23"/>
        </w:rPr>
      </w:pPr>
      <w:r w:rsidRPr="00F32803">
        <w:rPr>
          <w:rFonts w:ascii="Calibri Light" w:hAnsi="Calibri Light" w:cs="Calibri Light"/>
          <w:sz w:val="23"/>
          <w:szCs w:val="23"/>
        </w:rPr>
        <w:t xml:space="preserve">Among high need schools (schools with a low-income population of 65% or higher), the number of exams more than doubles (from 120 to 275 exams taken per 1000 students) and the number of exams scoring 3 or higher increases from 60 to 114 per 1000 students. </w:t>
      </w:r>
      <w:r w:rsidR="005B66B8">
        <w:rPr>
          <w:rFonts w:ascii="Calibri Light" w:hAnsi="Calibri Light" w:cs="Calibri Light"/>
          <w:sz w:val="23"/>
          <w:szCs w:val="23"/>
        </w:rPr>
        <w:t>A</w:t>
      </w:r>
      <w:r w:rsidR="005B66B8">
        <w:rPr>
          <w:rFonts w:ascii="Calibri Light" w:hAnsi="Calibri Light" w:cs="Calibri Light"/>
          <w:szCs w:val="24"/>
        </w:rPr>
        <w:t>nd notably, the rate of exams scoring a 3 or higher in MIE high need schools is higher than the rate of exams being taken,</w:t>
      </w:r>
      <w:r w:rsidR="005B66B8" w:rsidRPr="00D553C6">
        <w:rPr>
          <w:rFonts w:ascii="Calibri Light" w:hAnsi="Calibri Light" w:cs="Calibri Light"/>
          <w:szCs w:val="24"/>
        </w:rPr>
        <w:t xml:space="preserve"> in non-MIE high need schools.</w:t>
      </w:r>
    </w:p>
    <w:p w14:paraId="6502B7AA" w14:textId="3EA531CD" w:rsidR="005B66B8" w:rsidRPr="005B66B8" w:rsidRDefault="005B66B8" w:rsidP="005B66B8">
      <w:pPr>
        <w:rPr>
          <w:rFonts w:ascii="Calibri Light" w:hAnsi="Calibri Light" w:cs="Calibri Light"/>
          <w:szCs w:val="24"/>
        </w:rPr>
      </w:pPr>
      <w:r>
        <w:rPr>
          <w:noProof/>
        </w:rPr>
        <w:drawing>
          <wp:anchor distT="0" distB="0" distL="114300" distR="114300" simplePos="0" relativeHeight="251711488" behindDoc="0" locked="0" layoutInCell="1" allowOverlap="1" wp14:anchorId="05BAA5ED" wp14:editId="1A9F2A26">
            <wp:simplePos x="0" y="0"/>
            <wp:positionH relativeFrom="margin">
              <wp:posOffset>-1905</wp:posOffset>
            </wp:positionH>
            <wp:positionV relativeFrom="paragraph">
              <wp:posOffset>264795</wp:posOffset>
            </wp:positionV>
            <wp:extent cx="6612890" cy="2540000"/>
            <wp:effectExtent l="0" t="0" r="16510" b="12700"/>
            <wp:wrapSquare wrapText="bothSides"/>
            <wp:docPr id="2" name="Chart 2">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5B66B8">
        <w:rPr>
          <w:rFonts w:ascii="Calibri Light" w:hAnsi="Calibri Light" w:cs="Calibri Light"/>
          <w:szCs w:val="24"/>
        </w:rPr>
        <w:t>Performance: Scores of 3 or higher</w:t>
      </w:r>
    </w:p>
    <w:p w14:paraId="06A291B1" w14:textId="60D2D5A1" w:rsidR="00F32803" w:rsidRDefault="005B66B8" w:rsidP="005B66B8">
      <w:pPr>
        <w:rPr>
          <w:rFonts w:ascii="Calibri Light" w:hAnsi="Calibri Light" w:cs="Calibri Light"/>
          <w:b/>
          <w:szCs w:val="24"/>
        </w:rPr>
      </w:pPr>
      <w:r w:rsidRPr="005B66B8">
        <w:rPr>
          <w:rFonts w:ascii="Calibri Light" w:hAnsi="Calibri Light" w:cs="Calibri Light"/>
          <w:b/>
          <w:color w:val="76923C" w:themeColor="accent3" w:themeShade="BF"/>
          <w:szCs w:val="24"/>
        </w:rPr>
        <w:br w:type="page"/>
      </w:r>
    </w:p>
    <w:p w14:paraId="2C2EBD79" w14:textId="1475CF68" w:rsidR="00F04E55" w:rsidRPr="001131C9" w:rsidRDefault="00A2682C" w:rsidP="00D60EE0">
      <w:pPr>
        <w:outlineLvl w:val="0"/>
        <w:rPr>
          <w:rFonts w:ascii="Calibri Light" w:hAnsi="Calibri Light" w:cs="Calibri Light"/>
          <w:b/>
          <w:color w:val="4F6228" w:themeColor="accent3" w:themeShade="80"/>
          <w:sz w:val="23"/>
          <w:szCs w:val="23"/>
        </w:rPr>
      </w:pPr>
      <w:r w:rsidRPr="001131C9">
        <w:rPr>
          <w:rFonts w:ascii="Calibri Light" w:hAnsi="Calibri Light" w:cs="Calibri Light"/>
          <w:b/>
          <w:sz w:val="23"/>
          <w:szCs w:val="23"/>
        </w:rPr>
        <w:lastRenderedPageBreak/>
        <w:t xml:space="preserve">Key Finding #2: </w:t>
      </w:r>
      <w:r w:rsidR="00F32803" w:rsidRPr="001131C9">
        <w:rPr>
          <w:rFonts w:ascii="Calibri Light" w:hAnsi="Calibri Light" w:cs="Calibri Light"/>
          <w:b/>
          <w:sz w:val="23"/>
          <w:szCs w:val="23"/>
        </w:rPr>
        <w:t xml:space="preserve">Since 2009, Mass Insight schools have been a significant driver of statewide gains in students’ access to and performance in math, science, and English AP® courses. </w:t>
      </w:r>
      <w:r w:rsidR="007B5C62" w:rsidRPr="001131C9">
        <w:rPr>
          <w:rFonts w:ascii="Calibri Light" w:hAnsi="Calibri Light" w:cs="Calibri Light"/>
          <w:b/>
          <w:sz w:val="23"/>
          <w:szCs w:val="23"/>
        </w:rPr>
        <w:t>Between 2009 and 2015, g</w:t>
      </w:r>
      <w:r w:rsidRPr="001131C9">
        <w:rPr>
          <w:rFonts w:ascii="Calibri Light" w:hAnsi="Calibri Light" w:cs="Calibri Light"/>
          <w:b/>
          <w:sz w:val="23"/>
          <w:szCs w:val="23"/>
        </w:rPr>
        <w:t xml:space="preserve">ains in AP® exam-taking and the number of exams scoring 3 or higher </w:t>
      </w:r>
      <w:r w:rsidR="007B5C62" w:rsidRPr="001131C9">
        <w:rPr>
          <w:rFonts w:ascii="Calibri Light" w:hAnsi="Calibri Light" w:cs="Calibri Light"/>
          <w:b/>
          <w:sz w:val="23"/>
          <w:szCs w:val="23"/>
        </w:rPr>
        <w:t xml:space="preserve">in Mass Insight schools exceeded similar </w:t>
      </w:r>
      <w:r w:rsidRPr="001131C9">
        <w:rPr>
          <w:rFonts w:ascii="Calibri Light" w:hAnsi="Calibri Light" w:cs="Calibri Light"/>
          <w:b/>
          <w:sz w:val="23"/>
          <w:szCs w:val="23"/>
        </w:rPr>
        <w:t>gains made in non-Mass Insight schools</w:t>
      </w:r>
      <w:r w:rsidRPr="001131C9">
        <w:rPr>
          <w:rFonts w:ascii="Calibri Light" w:hAnsi="Calibri Light" w:cs="Calibri Light"/>
          <w:sz w:val="23"/>
          <w:szCs w:val="23"/>
        </w:rPr>
        <w:t xml:space="preserve"> </w:t>
      </w:r>
    </w:p>
    <w:p w14:paraId="1348CBE3" w14:textId="6E3D6AC6" w:rsidR="00781331" w:rsidRPr="001131C9" w:rsidRDefault="00F32803" w:rsidP="008307F2">
      <w:pPr>
        <w:spacing w:before="120"/>
        <w:rPr>
          <w:rFonts w:ascii="Calibri Light" w:hAnsi="Calibri Light" w:cs="Calibri Light"/>
          <w:sz w:val="23"/>
          <w:szCs w:val="23"/>
        </w:rPr>
      </w:pPr>
      <w:r w:rsidRPr="001131C9">
        <w:rPr>
          <w:rFonts w:ascii="Calibri Light" w:hAnsi="Calibri Light" w:cs="Calibri Light"/>
          <w:noProof/>
          <w:sz w:val="23"/>
          <w:szCs w:val="23"/>
        </w:rPr>
        <mc:AlternateContent>
          <mc:Choice Requires="wps">
            <w:drawing>
              <wp:anchor distT="0" distB="0" distL="114300" distR="114300" simplePos="0" relativeHeight="251691008" behindDoc="0" locked="0" layoutInCell="1" allowOverlap="1" wp14:anchorId="603C594B" wp14:editId="715515A3">
                <wp:simplePos x="0" y="0"/>
                <wp:positionH relativeFrom="margin">
                  <wp:posOffset>2106930</wp:posOffset>
                </wp:positionH>
                <wp:positionV relativeFrom="paragraph">
                  <wp:posOffset>3632835</wp:posOffset>
                </wp:positionV>
                <wp:extent cx="1872615" cy="3057525"/>
                <wp:effectExtent l="57150" t="19050" r="70485" b="104775"/>
                <wp:wrapNone/>
                <wp:docPr id="17" name="Rectangle 17"/>
                <wp:cNvGraphicFramePr/>
                <a:graphic xmlns:a="http://schemas.openxmlformats.org/drawingml/2006/main">
                  <a:graphicData uri="http://schemas.microsoft.com/office/word/2010/wordprocessingShape">
                    <wps:wsp>
                      <wps:cNvSpPr/>
                      <wps:spPr>
                        <a:xfrm>
                          <a:off x="0" y="0"/>
                          <a:ext cx="1872615" cy="3057525"/>
                        </a:xfrm>
                        <a:prstGeom prst="rect">
                          <a:avLst/>
                        </a:prstGeom>
                        <a:solidFill>
                          <a:srgbClr val="EEECE1">
                            <a:alpha val="10980"/>
                          </a:srgb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742EA84" id="Rectangle 17" o:spid="_x0000_s1026" style="position:absolute;margin-left:165.9pt;margin-top:286.05pt;width:147.45pt;height:240.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UBhAIAAG4FAAAOAAAAZHJzL2Uyb0RvYy54bWysVF9P2zAQf5+072D5faQplEJFiqpSpkkI&#10;EDDx7Dp2G8nxeWe3affpd3bSUDEkpGkv9p3vd3e+v1fXu9qwrUJfgS14fjLgTFkJZWVXBf/5cvvt&#10;gjMfhC2FAasKvleeX0+/frlq3EQNYQ2mVMjIiPWTxhV8HYKbZJmXa1ULfwJOWRJqwFoEYnGVlSga&#10;sl6bbDgYnGcNYOkQpPKeXm9aIZ8m+1orGR609iowU3D6W0gnpnMZz2x6JSYrFG5dye4b4h9+UYvK&#10;ktPe1I0Igm2w+stUXUkEDzqcSKgz0LqSKsVA0eSDd9E8r4VTKRZKjnd9mvz/Myvvt4/IqpJqN+bM&#10;ippq9ERZE3ZlFKM3SlDj/IRwz+4RO84TGaPdaazjTXGwXUrqvk+q2gUm6TG/GA/P8xFnkmSng9F4&#10;NBxFq9mbukMfviuoWSQKjuQ/JVNs73xooQdI9ObBVOVtZUxicLWcG2RbQRVeLBbzRd7qGrcW7Ws+&#10;uLxIlSaXvoUn90d2shhjG1Wiwt6oaN3YJ6UpPTGOZDY1puodCimVDXkXT0JHNU2f6xVPP1fs8FFV&#10;pabtlYefK/cayTPY0CvXlQX8yIDpv6xbPOXjKO5ILqHcU2cgtCPjnbytqDp3wodHgTQjNE009+GB&#10;Dm2gKTh0FGdrwN8fvUc8tS5JOWto5gruf20EKs7MD0tNfZmfncUhTczZaDwkBo8ly2OJ3dRzoKLn&#10;tGGcTGTEB3MgNUL9SuthFr2SSFhJvgsuAx6YeWh3AS0YqWazBKPBdCLc2WcnD1WP3feyexXouhYN&#10;1N33cJhPMXnXqS021sPCbBNAV6mN3/La5ZuGOnVit4Di1jjmE+ptTU7/AAAA//8DAFBLAwQUAAYA&#10;CAAAACEAEuD20eMAAAAMAQAADwAAAGRycy9kb3ducmV2LnhtbEyPy07DMBBF90j9B2sqsaPOgyQo&#10;xKkKaiVAgoo0H+DGQxI1Hkex24a/x6xgObpH954p1rMe2AUn2xsSEK4CYEiNUT21AurD7u4BmHWS&#10;lBwMoYBvtLAuFzeFzJW50ideKtcyX0I2lwI658acc9t0qKVdmRHJZ19m0tL5c2q5muTVl+uBR0GQ&#10;ci178gudHPG5w+ZUnbWA1+3ugKp+Nx/bp/uXKsH9W53thbhdzptHYA5n9wfDr75Xh9I7Hc2ZlGWD&#10;gDgOvboTkGRRCMwTaZRmwI4eDZI4BV4W/P8T5Q8AAAD//wMAUEsBAi0AFAAGAAgAAAAhALaDOJL+&#10;AAAA4QEAABMAAAAAAAAAAAAAAAAAAAAAAFtDb250ZW50X1R5cGVzXS54bWxQSwECLQAUAAYACAAA&#10;ACEAOP0h/9YAAACUAQAACwAAAAAAAAAAAAAAAAAvAQAAX3JlbHMvLnJlbHNQSwECLQAUAAYACAAA&#10;ACEA7Y01AYQCAABuBQAADgAAAAAAAAAAAAAAAAAuAgAAZHJzL2Uyb0RvYy54bWxQSwECLQAUAAYA&#10;CAAAACEAEuD20eMAAAAMAQAADwAAAAAAAAAAAAAAAADeBAAAZHJzL2Rvd25yZXYueG1sUEsFBgAA&#10;AAAEAAQA8wAAAO4FAAAAAA==&#10;" fillcolor="#eeece1" strokecolor="#4579b8 [3044]">
                <v:fill opacity="7196f"/>
                <v:shadow on="t" color="black" opacity="22937f" origin=",.5" offset="0,.63889mm"/>
                <w10:wrap anchorx="margin"/>
              </v:rect>
            </w:pict>
          </mc:Fallback>
        </mc:AlternateContent>
      </w:r>
      <w:r w:rsidRPr="001131C9">
        <w:rPr>
          <w:rFonts w:ascii="Calibri Light" w:hAnsi="Calibri Light" w:cs="Calibri Light"/>
          <w:noProof/>
          <w:sz w:val="23"/>
          <w:szCs w:val="23"/>
        </w:rPr>
        <mc:AlternateContent>
          <mc:Choice Requires="wps">
            <w:drawing>
              <wp:anchor distT="0" distB="0" distL="114300" distR="114300" simplePos="0" relativeHeight="251693056" behindDoc="0" locked="0" layoutInCell="1" allowOverlap="1" wp14:anchorId="18B5581D" wp14:editId="03E50304">
                <wp:simplePos x="0" y="0"/>
                <wp:positionH relativeFrom="margin">
                  <wp:posOffset>4040505</wp:posOffset>
                </wp:positionH>
                <wp:positionV relativeFrom="paragraph">
                  <wp:posOffset>3267710</wp:posOffset>
                </wp:positionV>
                <wp:extent cx="1928495" cy="3432192"/>
                <wp:effectExtent l="57150" t="19050" r="71755" b="92075"/>
                <wp:wrapNone/>
                <wp:docPr id="18" name="Rectangle 18"/>
                <wp:cNvGraphicFramePr/>
                <a:graphic xmlns:a="http://schemas.openxmlformats.org/drawingml/2006/main">
                  <a:graphicData uri="http://schemas.microsoft.com/office/word/2010/wordprocessingShape">
                    <wps:wsp>
                      <wps:cNvSpPr/>
                      <wps:spPr>
                        <a:xfrm>
                          <a:off x="0" y="0"/>
                          <a:ext cx="1928495" cy="3432192"/>
                        </a:xfrm>
                        <a:prstGeom prst="rect">
                          <a:avLst/>
                        </a:prstGeom>
                        <a:solidFill>
                          <a:srgbClr val="EEECE1">
                            <a:alpha val="10980"/>
                          </a:srgb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3945AF17" id="Rectangle 18" o:spid="_x0000_s1026" style="position:absolute;margin-left:318.15pt;margin-top:257.3pt;width:151.85pt;height:270.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SggIAAG4FAAAOAAAAZHJzL2Uyb0RvYy54bWysVN1r2zAQfx/sfxB6Xx2n6ZaEOiWk6RiU&#10;trQdfVZkKTbIOu2kfO2v30l23NAVCmMv9n387k73eXm1bwzbKvQ12ILnZwPOlJVQ1nZd8J/PN1/G&#10;nPkgbCkMWFXwg/L8avb50+XOTdUQKjClQkZOrJ/uXMGrENw0y7ysVCP8GThlSakBGxGIxXVWotiR&#10;98Zkw8Hga7YDLB2CVN6T9LpV8lnyr7WS4V5rrwIzBae3hfTF9F3Fbza7FNM1ClfVsnuG+IdXNKK2&#10;FLR3dS2CYBus/3LV1BLBgw5nEpoMtK6lSjlQNvngTTZPlXAq5ULF8a4vk/9/buXd9gFZXVLvqFNW&#10;NNSjR6qasGujGMmoQDvnp4R7cg/YcZ7ImO1eYxP/lAfbp6Ie+qKqfWCShPlkOB5NLjiTpDsfnQ9J&#10;EL1mr+YOffiuoGGRKDhS/FRMsb31oYUeITGaB1OXN7UxicH1amGQbQV1eLlcLpZ5a2tcJVppPpiM&#10;U6cppG/hKfyJnyzm2GaVqHAwKno39lFpKk/MI7lNg6n6gEJKZUPe5ZPQ0UzT43rD848NO3w0VWlo&#10;e+Phx8a9RYoMNvTGTW0B33Ng+ifrFk/1OMk7kisoDzQZCO3KeCdvaurOrfDhQSDtCG0T7X24p482&#10;sCs4dBRnFeDv9+QRT6NLWs52tHMF9782AhVn5oeloZ7ko1Fc0sSMLr4NicFTzepUYzfNAqjpOV0Y&#10;JxMZ8cEcSY3QvNB5mMeopBJWUuyCy4BHZhHaW0AHRqr5PMFoMZ0It/bJyWPX4/Q9718Eum5EA033&#10;HRz3U0zfTGqLjf2wMN8E0HUa49e6dvWmpU6T2B2geDVO+YR6PZOzPwAAAP//AwBQSwMEFAAGAAgA&#10;AAAhAEr6qinhAAAADAEAAA8AAABkcnMvZG93bnJldi54bWxMj9FOg0AQRd9N/IfNmPhmFyygIkuj&#10;pk3URBspH7BlRyCys4Tdtvj3jk/6OJmTe88tVrMdxBEn3ztSEC8iEEiNMz21Curd5uoWhA+ajB4c&#10;oYJv9LAqz88KnRt3og88VqEVHEI+1wq6EMZcSt90aLVfuBGJf59usjrwObXSTPrE4XaQ11GUSat7&#10;4oZOj/jUYfNVHayCl/Vmh6Z+c+/rx+S5SnH7Wt9slbq8mB/uQQScwx8Mv/qsDiU77d2BjBeDgmyZ&#10;LRlVkMZJBoKJuyTidXtGozSNQZaF/D+i/AEAAP//AwBQSwECLQAUAAYACAAAACEAtoM4kv4AAADh&#10;AQAAEwAAAAAAAAAAAAAAAAAAAAAAW0NvbnRlbnRfVHlwZXNdLnhtbFBLAQItABQABgAIAAAAIQA4&#10;/SH/1gAAAJQBAAALAAAAAAAAAAAAAAAAAC8BAABfcmVscy8ucmVsc1BLAQItABQABgAIAAAAIQBP&#10;V/ySggIAAG4FAAAOAAAAAAAAAAAAAAAAAC4CAABkcnMvZTJvRG9jLnhtbFBLAQItABQABgAIAAAA&#10;IQBK+qop4QAAAAwBAAAPAAAAAAAAAAAAAAAAANwEAABkcnMvZG93bnJldi54bWxQSwUGAAAAAAQA&#10;BADzAAAA6gUAAAAA&#10;" fillcolor="#eeece1" strokecolor="#4579b8 [3044]">
                <v:fill opacity="7196f"/>
                <v:shadow on="t" color="black" opacity="22937f" origin=",.5" offset="0,.63889mm"/>
                <w10:wrap anchorx="margin"/>
              </v:rect>
            </w:pict>
          </mc:Fallback>
        </mc:AlternateContent>
      </w:r>
      <w:r w:rsidRPr="001131C9">
        <w:rPr>
          <w:rFonts w:ascii="Calibri Light" w:hAnsi="Calibri Light" w:cs="Calibri Light"/>
          <w:noProof/>
          <w:sz w:val="23"/>
          <w:szCs w:val="23"/>
        </w:rPr>
        <mc:AlternateContent>
          <mc:Choice Requires="wps">
            <w:drawing>
              <wp:anchor distT="0" distB="0" distL="114300" distR="114300" simplePos="0" relativeHeight="251688960" behindDoc="0" locked="0" layoutInCell="1" allowOverlap="1" wp14:anchorId="26BAB0F2" wp14:editId="6F869064">
                <wp:simplePos x="0" y="0"/>
                <wp:positionH relativeFrom="margin">
                  <wp:posOffset>173355</wp:posOffset>
                </wp:positionH>
                <wp:positionV relativeFrom="paragraph">
                  <wp:posOffset>4347211</wp:posOffset>
                </wp:positionV>
                <wp:extent cx="1863090" cy="2343150"/>
                <wp:effectExtent l="57150" t="19050" r="80010" b="95250"/>
                <wp:wrapNone/>
                <wp:docPr id="16" name="Rectangle 16"/>
                <wp:cNvGraphicFramePr/>
                <a:graphic xmlns:a="http://schemas.openxmlformats.org/drawingml/2006/main">
                  <a:graphicData uri="http://schemas.microsoft.com/office/word/2010/wordprocessingShape">
                    <wps:wsp>
                      <wps:cNvSpPr/>
                      <wps:spPr>
                        <a:xfrm>
                          <a:off x="0" y="0"/>
                          <a:ext cx="1863090" cy="2343150"/>
                        </a:xfrm>
                        <a:prstGeom prst="rect">
                          <a:avLst/>
                        </a:prstGeom>
                        <a:solidFill>
                          <a:srgbClr val="EEECE1">
                            <a:alpha val="10980"/>
                          </a:srgb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42DD1B4" id="Rectangle 16" o:spid="_x0000_s1026" style="position:absolute;margin-left:13.65pt;margin-top:342.3pt;width:146.7pt;height:18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AhgwIAAG4FAAAOAAAAZHJzL2Uyb0RvYy54bWysVN1P2zAQf5+0/8Hy+0jTFgYVKapKmSYh&#10;QMDEs+vYTSTH553dr/31OztpqAAJadpLcuf7/t3H5dWuMWyj0NdgC56fDDhTVkJZ21XBfz3ffDvn&#10;zAdhS2HAqoLvledX069fLrduooZQgSkVMnJi/WTrCl6F4CZZ5mWlGuFPwClLQg3YiEAsrrISxZa8&#10;NyYbDgZn2RawdAhSeU+v162QT5N/rZUM91p7FZgpOOUW0hfTdxm/2fRSTFYoXFXLLg3xD1k0orYU&#10;tHd1LYJga6zfuWpqieBBhxMJTQZa11KlGqiafPCmmqdKOJVqIXC862Hy/8+tvNs8IKtL6t0ZZ1Y0&#10;1KNHQk3YlVGM3gigrfMT0ntyD9hxnshY7U5jE/9UB9slUPc9qGoXmKTH/PxsNLgg7CXJhqPxKD9N&#10;sGev5g59+KGgYZEoOFL8BKbY3PpAIUn1oBKjeTB1eVMbkxhcLecG2UZQhxeLxXyRt7bGVaJ9zQcX&#10;54eQvlVPPo/8ZLHGtqpEhb1R0buxj0oTPLGO5DYNpuoDCimVDXlEiZJM2tFMU3K94ehzw04/mqo0&#10;tL3x8HPj3iJFBht646a2gB85MH3KutWn9I/qjuQSyj1NBkK7Mt7Jm5q6cyt8eBBIO0Idpb0P9/TR&#10;BrYFh47irAL889F71KfRJSlnW9q5gvvfa4GKM/PT0lBf5ONxXNLEjE+/D4nBY8nyWGLXzRyo6Tld&#10;GCcTGfWDOZAaoXmh8zCLUUkkrKTYBZcBD8w8tLeADoxUs1lSo8V0ItzaJycPXY/T97x7Eei6EQ00&#10;3Xdw2E8xeTOprW7sh4XZOoCu0xi/4trhTUudBqc7QPFqHPNJ6/VMTv8CAAD//wMAUEsDBBQABgAI&#10;AAAAIQDHpLQZ4gAAAAsBAAAPAAAAZHJzL2Rvd25yZXYueG1sTI9BTsMwEEX3SNzBGiR21CZpkyqN&#10;UwFqJagEFWkO4MbTJCIeR7HbhttjVrAc/af/3+TryfTsgqPrLEl4nAlgSLXVHTUSqsP2YQnMeUVa&#10;9ZZQwjc6WBe3N7nKtL3SJ15K37BQQi5TElrvh4xzV7dolJvZASlkJzsa5cM5NlyP6hrKTc8jIRJu&#10;VEdhoVUDvrRYf5VnI+Ftsz2grt7tx+Z5/loucL+r0r2U93fT0wqYx8n/wfCrH9ShCE5HeybtWC8h&#10;SuNASkiW8wRYAOJIpMCOgRSLOAFe5Pz/D8UPAAAA//8DAFBLAQItABQABgAIAAAAIQC2gziS/gAA&#10;AOEBAAATAAAAAAAAAAAAAAAAAAAAAABbQ29udGVudF9UeXBlc10ueG1sUEsBAi0AFAAGAAgAAAAh&#10;ADj9If/WAAAAlAEAAAsAAAAAAAAAAAAAAAAALwEAAF9yZWxzLy5yZWxzUEsBAi0AFAAGAAgAAAAh&#10;AJDUMCGDAgAAbgUAAA4AAAAAAAAAAAAAAAAALgIAAGRycy9lMm9Eb2MueG1sUEsBAi0AFAAGAAgA&#10;AAAhAMektBniAAAACwEAAA8AAAAAAAAAAAAAAAAA3QQAAGRycy9kb3ducmV2LnhtbFBLBQYAAAAA&#10;BAAEAPMAAADsBQAAAAA=&#10;" fillcolor="#eeece1" strokecolor="#4579b8 [3044]">
                <v:fill opacity="7196f"/>
                <v:shadow on="t" color="black" opacity="22937f" origin=",.5" offset="0,.63889mm"/>
                <w10:wrap anchorx="margin"/>
              </v:rect>
            </w:pict>
          </mc:Fallback>
        </mc:AlternateContent>
      </w:r>
      <w:r w:rsidRPr="001131C9">
        <w:rPr>
          <w:noProof/>
          <w:sz w:val="23"/>
          <w:szCs w:val="23"/>
        </w:rPr>
        <w:drawing>
          <wp:anchor distT="0" distB="0" distL="114300" distR="114300" simplePos="0" relativeHeight="251687936" behindDoc="0" locked="0" layoutInCell="1" allowOverlap="1" wp14:anchorId="63D16DEF" wp14:editId="0086C06D">
            <wp:simplePos x="0" y="0"/>
            <wp:positionH relativeFrom="margin">
              <wp:posOffset>1905</wp:posOffset>
            </wp:positionH>
            <wp:positionV relativeFrom="paragraph">
              <wp:posOffset>2394585</wp:posOffset>
            </wp:positionV>
            <wp:extent cx="6067425" cy="4305300"/>
            <wp:effectExtent l="0" t="0" r="9525" b="0"/>
            <wp:wrapSquare wrapText="bothSides"/>
            <wp:docPr id="14" name="Chart 14">
              <a:extLst xmlns:a="http://schemas.openxmlformats.org/drawingml/2006/main">
                <a:ext uri="{FF2B5EF4-FFF2-40B4-BE49-F238E27FC236}">
                  <a16:creationId xmlns:a16="http://schemas.microsoft.com/office/drawing/2014/main" id="{BF0FBDD8-E735-4E16-A533-7FC0B4A19E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F04E55" w:rsidRPr="001131C9">
        <w:rPr>
          <w:rFonts w:ascii="Calibri Light" w:hAnsi="Calibri Light" w:cs="Calibri Light"/>
          <w:sz w:val="23"/>
          <w:szCs w:val="23"/>
        </w:rPr>
        <w:t>Student</w:t>
      </w:r>
      <w:r w:rsidR="005E4EB3" w:rsidRPr="001131C9">
        <w:rPr>
          <w:rFonts w:ascii="Calibri Light" w:hAnsi="Calibri Light" w:cs="Calibri Light"/>
          <w:sz w:val="23"/>
          <w:szCs w:val="23"/>
        </w:rPr>
        <w:t>s’</w:t>
      </w:r>
      <w:r w:rsidR="00F04E55" w:rsidRPr="001131C9">
        <w:rPr>
          <w:rFonts w:ascii="Calibri Light" w:hAnsi="Calibri Light" w:cs="Calibri Light"/>
          <w:sz w:val="23"/>
          <w:szCs w:val="23"/>
        </w:rPr>
        <w:t xml:space="preserve"> participation </w:t>
      </w:r>
      <w:r w:rsidR="005E4EB3" w:rsidRPr="001131C9">
        <w:rPr>
          <w:rFonts w:ascii="Calibri Light" w:hAnsi="Calibri Light" w:cs="Calibri Light"/>
          <w:sz w:val="23"/>
          <w:szCs w:val="23"/>
        </w:rPr>
        <w:t xml:space="preserve">and success </w:t>
      </w:r>
      <w:r w:rsidR="00F04E55" w:rsidRPr="001131C9">
        <w:rPr>
          <w:rFonts w:ascii="Calibri Light" w:hAnsi="Calibri Light" w:cs="Calibri Light"/>
          <w:sz w:val="23"/>
          <w:szCs w:val="23"/>
        </w:rPr>
        <w:t xml:space="preserve">in </w:t>
      </w:r>
      <w:r w:rsidR="001E06BF" w:rsidRPr="001131C9">
        <w:rPr>
          <w:rFonts w:ascii="Calibri Light" w:hAnsi="Calibri Light" w:cs="Calibri Light"/>
          <w:sz w:val="23"/>
          <w:szCs w:val="23"/>
        </w:rPr>
        <w:t xml:space="preserve">AP® </w:t>
      </w:r>
      <w:r w:rsidR="005E4EB3" w:rsidRPr="001131C9">
        <w:rPr>
          <w:rFonts w:ascii="Calibri Light" w:hAnsi="Calibri Light" w:cs="Calibri Light"/>
          <w:sz w:val="23"/>
          <w:szCs w:val="23"/>
        </w:rPr>
        <w:t>STEM and English</w:t>
      </w:r>
      <w:r w:rsidR="00F04E55" w:rsidRPr="001131C9">
        <w:rPr>
          <w:rFonts w:ascii="Calibri Light" w:hAnsi="Calibri Light" w:cs="Calibri Light"/>
          <w:sz w:val="23"/>
          <w:szCs w:val="23"/>
        </w:rPr>
        <w:t xml:space="preserve"> courses has increased throughout Massachusetts over the past 8 years, for all students and for minority </w:t>
      </w:r>
      <w:r w:rsidR="00D82467" w:rsidRPr="001131C9">
        <w:rPr>
          <w:rFonts w:ascii="Calibri Light" w:hAnsi="Calibri Light" w:cs="Calibri Light"/>
          <w:sz w:val="23"/>
          <w:szCs w:val="23"/>
        </w:rPr>
        <w:t xml:space="preserve">students </w:t>
      </w:r>
      <w:r w:rsidR="00F04E55" w:rsidRPr="001131C9">
        <w:rPr>
          <w:rFonts w:ascii="Calibri Light" w:hAnsi="Calibri Light" w:cs="Calibri Light"/>
          <w:sz w:val="23"/>
          <w:szCs w:val="23"/>
        </w:rPr>
        <w:t>(</w:t>
      </w:r>
      <w:r w:rsidR="00D82467" w:rsidRPr="001131C9">
        <w:rPr>
          <w:rFonts w:ascii="Calibri Light" w:hAnsi="Calibri Light" w:cs="Calibri Light"/>
          <w:sz w:val="23"/>
          <w:szCs w:val="23"/>
        </w:rPr>
        <w:t xml:space="preserve">defined here as </w:t>
      </w:r>
      <w:r w:rsidR="00207AC3" w:rsidRPr="001131C9">
        <w:rPr>
          <w:rFonts w:ascii="Calibri Light" w:hAnsi="Calibri Light" w:cs="Calibri Light"/>
          <w:sz w:val="23"/>
          <w:szCs w:val="23"/>
        </w:rPr>
        <w:t>African American</w:t>
      </w:r>
      <w:r w:rsidR="00D82467" w:rsidRPr="001131C9">
        <w:rPr>
          <w:rFonts w:ascii="Calibri Light" w:hAnsi="Calibri Light" w:cs="Calibri Light"/>
          <w:sz w:val="23"/>
          <w:szCs w:val="23"/>
        </w:rPr>
        <w:t xml:space="preserve"> and Hispanic</w:t>
      </w:r>
      <w:r w:rsidR="00207AC3" w:rsidRPr="001131C9">
        <w:rPr>
          <w:rFonts w:ascii="Calibri Light" w:hAnsi="Calibri Light" w:cs="Calibri Light"/>
          <w:sz w:val="23"/>
          <w:szCs w:val="23"/>
        </w:rPr>
        <w:t xml:space="preserve"> students</w:t>
      </w:r>
      <w:r w:rsidR="00D82467" w:rsidRPr="001131C9">
        <w:rPr>
          <w:rFonts w:ascii="Calibri Light" w:hAnsi="Calibri Light" w:cs="Calibri Light"/>
          <w:sz w:val="23"/>
          <w:szCs w:val="23"/>
        </w:rPr>
        <w:t>)</w:t>
      </w:r>
      <w:r w:rsidR="00F04E55" w:rsidRPr="001131C9">
        <w:rPr>
          <w:rFonts w:ascii="Calibri Light" w:hAnsi="Calibri Light" w:cs="Calibri Light"/>
          <w:sz w:val="23"/>
          <w:szCs w:val="23"/>
        </w:rPr>
        <w:t xml:space="preserve">. </w:t>
      </w:r>
      <w:r w:rsidR="00D76C42" w:rsidRPr="001131C9">
        <w:rPr>
          <w:rFonts w:ascii="Calibri Light" w:hAnsi="Calibri Light" w:cs="Calibri Light"/>
          <w:sz w:val="23"/>
          <w:szCs w:val="23"/>
        </w:rPr>
        <w:t xml:space="preserve">Mass Insight Education schools have made a large contribution to the state’s overall increase in students’ </w:t>
      </w:r>
      <w:r w:rsidR="001E06BF" w:rsidRPr="001131C9">
        <w:rPr>
          <w:rFonts w:ascii="Calibri Light" w:hAnsi="Calibri Light" w:cs="Calibri Light"/>
          <w:sz w:val="23"/>
          <w:szCs w:val="23"/>
        </w:rPr>
        <w:t>AP®</w:t>
      </w:r>
      <w:r w:rsidR="00D76C42" w:rsidRPr="001131C9">
        <w:rPr>
          <w:rFonts w:ascii="Calibri Light" w:hAnsi="Calibri Light" w:cs="Calibri Light"/>
          <w:sz w:val="23"/>
          <w:szCs w:val="23"/>
        </w:rPr>
        <w:t xml:space="preserve"> participation and success. As illustrated </w:t>
      </w:r>
      <w:r w:rsidR="005D264A" w:rsidRPr="001131C9">
        <w:rPr>
          <w:rFonts w:ascii="Calibri Light" w:hAnsi="Calibri Light" w:cs="Calibri Light"/>
          <w:sz w:val="23"/>
          <w:szCs w:val="23"/>
        </w:rPr>
        <w:t>in C</w:t>
      </w:r>
      <w:r w:rsidR="00D76C42" w:rsidRPr="001131C9">
        <w:rPr>
          <w:rFonts w:ascii="Calibri Light" w:hAnsi="Calibri Light" w:cs="Calibri Light"/>
          <w:sz w:val="23"/>
          <w:szCs w:val="23"/>
        </w:rPr>
        <w:t>hart</w:t>
      </w:r>
      <w:r w:rsidR="003E019C" w:rsidRPr="001131C9">
        <w:rPr>
          <w:rFonts w:ascii="Calibri Light" w:hAnsi="Calibri Light" w:cs="Calibri Light"/>
          <w:sz w:val="23"/>
          <w:szCs w:val="23"/>
        </w:rPr>
        <w:t xml:space="preserve"> 1</w:t>
      </w:r>
      <w:r w:rsidR="00D76C42" w:rsidRPr="001131C9">
        <w:rPr>
          <w:rFonts w:ascii="Calibri Light" w:hAnsi="Calibri Light" w:cs="Calibri Light"/>
          <w:sz w:val="23"/>
          <w:szCs w:val="23"/>
        </w:rPr>
        <w:t xml:space="preserve">, Mass Insight Education schools have dramatically increased the number and </w:t>
      </w:r>
      <w:r w:rsidR="00207AC3" w:rsidRPr="001131C9">
        <w:rPr>
          <w:rFonts w:ascii="Calibri Light" w:hAnsi="Calibri Light" w:cs="Calibri Light"/>
          <w:sz w:val="23"/>
          <w:szCs w:val="23"/>
        </w:rPr>
        <w:t>percent</w:t>
      </w:r>
      <w:r w:rsidR="00D76C42" w:rsidRPr="001131C9">
        <w:rPr>
          <w:rFonts w:ascii="Calibri Light" w:hAnsi="Calibri Light" w:cs="Calibri Light"/>
          <w:sz w:val="23"/>
          <w:szCs w:val="23"/>
        </w:rPr>
        <w:t xml:space="preserve"> of students taking </w:t>
      </w:r>
      <w:r w:rsidR="001E06BF" w:rsidRPr="001131C9">
        <w:rPr>
          <w:rFonts w:ascii="Calibri Light" w:hAnsi="Calibri Light" w:cs="Calibri Light"/>
          <w:sz w:val="23"/>
          <w:szCs w:val="23"/>
        </w:rPr>
        <w:t>AP®</w:t>
      </w:r>
      <w:r w:rsidR="00D76C42" w:rsidRPr="001131C9">
        <w:rPr>
          <w:rFonts w:ascii="Calibri Light" w:hAnsi="Calibri Light" w:cs="Calibri Light"/>
          <w:sz w:val="23"/>
          <w:szCs w:val="23"/>
        </w:rPr>
        <w:t xml:space="preserve"> STEM and English courses. </w:t>
      </w:r>
      <w:r w:rsidR="005D264A" w:rsidRPr="001131C9">
        <w:rPr>
          <w:rFonts w:ascii="Calibri Light" w:hAnsi="Calibri Light" w:cs="Calibri Light"/>
          <w:sz w:val="23"/>
          <w:szCs w:val="23"/>
        </w:rPr>
        <w:t xml:space="preserve">Increases are particularly notable among </w:t>
      </w:r>
      <w:r w:rsidR="00207AC3" w:rsidRPr="001131C9">
        <w:rPr>
          <w:rFonts w:ascii="Calibri Light" w:hAnsi="Calibri Light" w:cs="Calibri Light"/>
          <w:sz w:val="23"/>
          <w:szCs w:val="23"/>
        </w:rPr>
        <w:t xml:space="preserve">African American </w:t>
      </w:r>
      <w:r w:rsidR="005D264A" w:rsidRPr="001131C9">
        <w:rPr>
          <w:rFonts w:ascii="Calibri Light" w:hAnsi="Calibri Light" w:cs="Calibri Light"/>
          <w:sz w:val="23"/>
          <w:szCs w:val="23"/>
        </w:rPr>
        <w:t>and Hispanic students. For instance,</w:t>
      </w:r>
      <w:r w:rsidR="00D76C42" w:rsidRPr="001131C9">
        <w:rPr>
          <w:rFonts w:ascii="Calibri Light" w:hAnsi="Calibri Light" w:cs="Calibri Light"/>
          <w:sz w:val="23"/>
          <w:szCs w:val="23"/>
        </w:rPr>
        <w:t xml:space="preserve"> Mass Insight schools experienced a </w:t>
      </w:r>
      <w:r w:rsidR="00A2682C" w:rsidRPr="001131C9">
        <w:rPr>
          <w:rFonts w:ascii="Calibri Light" w:hAnsi="Calibri Light" w:cs="Calibri Light"/>
          <w:sz w:val="23"/>
          <w:szCs w:val="23"/>
        </w:rPr>
        <w:t>395</w:t>
      </w:r>
      <w:r w:rsidR="00D76C42" w:rsidRPr="001131C9">
        <w:rPr>
          <w:rFonts w:ascii="Calibri Light" w:hAnsi="Calibri Light" w:cs="Calibri Light"/>
          <w:sz w:val="23"/>
          <w:szCs w:val="23"/>
        </w:rPr>
        <w:t xml:space="preserve"> percent increase in the number </w:t>
      </w:r>
      <w:r w:rsidR="005D264A" w:rsidRPr="001131C9">
        <w:rPr>
          <w:rFonts w:ascii="Calibri Light" w:hAnsi="Calibri Light" w:cs="Calibri Light"/>
          <w:sz w:val="23"/>
          <w:szCs w:val="23"/>
        </w:rPr>
        <w:t>of</w:t>
      </w:r>
      <w:r w:rsidR="00D76C42" w:rsidRPr="001131C9">
        <w:rPr>
          <w:rFonts w:ascii="Calibri Light" w:hAnsi="Calibri Light" w:cs="Calibri Light"/>
          <w:sz w:val="23"/>
          <w:szCs w:val="23"/>
        </w:rPr>
        <w:t xml:space="preserve"> exams taken by </w:t>
      </w:r>
      <w:r w:rsidR="00207AC3" w:rsidRPr="001131C9">
        <w:rPr>
          <w:rFonts w:ascii="Calibri Light" w:hAnsi="Calibri Light" w:cs="Calibri Light"/>
          <w:sz w:val="23"/>
          <w:szCs w:val="23"/>
        </w:rPr>
        <w:t xml:space="preserve">African American </w:t>
      </w:r>
      <w:r w:rsidR="00D76C42" w:rsidRPr="001131C9">
        <w:rPr>
          <w:rFonts w:ascii="Calibri Light" w:hAnsi="Calibri Light" w:cs="Calibri Light"/>
          <w:sz w:val="23"/>
          <w:szCs w:val="23"/>
        </w:rPr>
        <w:t>and Hispanic students from 2008 to 2</w:t>
      </w:r>
      <w:r w:rsidR="005D264A" w:rsidRPr="001131C9">
        <w:rPr>
          <w:rFonts w:ascii="Calibri Light" w:hAnsi="Calibri Light" w:cs="Calibri Light"/>
          <w:sz w:val="23"/>
          <w:szCs w:val="23"/>
        </w:rPr>
        <w:t xml:space="preserve">015, and a </w:t>
      </w:r>
      <w:r w:rsidR="00A2682C" w:rsidRPr="001131C9">
        <w:rPr>
          <w:rFonts w:ascii="Calibri Light" w:hAnsi="Calibri Light" w:cs="Calibri Light"/>
          <w:sz w:val="23"/>
          <w:szCs w:val="23"/>
        </w:rPr>
        <w:t>470</w:t>
      </w:r>
      <w:r w:rsidR="005D264A" w:rsidRPr="001131C9">
        <w:rPr>
          <w:rFonts w:ascii="Calibri Light" w:hAnsi="Calibri Light" w:cs="Calibri Light"/>
          <w:sz w:val="23"/>
          <w:szCs w:val="23"/>
        </w:rPr>
        <w:t xml:space="preserve"> percent increase in the number of exams scoring a 3 or better, far outpacing the percent increase made among non-Mass Insight schools.</w:t>
      </w:r>
      <w:r w:rsidR="00F056FD" w:rsidRPr="001131C9">
        <w:rPr>
          <w:rFonts w:ascii="Calibri Light" w:hAnsi="Calibri Light" w:cs="Calibri Light"/>
          <w:sz w:val="23"/>
          <w:szCs w:val="23"/>
        </w:rPr>
        <w:t xml:space="preserve"> </w:t>
      </w:r>
      <w:r w:rsidR="00A2682C" w:rsidRPr="001131C9">
        <w:rPr>
          <w:rFonts w:ascii="Calibri Light" w:hAnsi="Calibri Light" w:cs="Calibri Light"/>
          <w:sz w:val="23"/>
          <w:szCs w:val="23"/>
        </w:rPr>
        <w:t>Similarly, Mass Insight schools experienced a 463 percent increase in the number of exams taken by low income students from 2008 to 2015, and a 561 percent increase in the number of exams scoring a 3 or better.</w:t>
      </w:r>
    </w:p>
    <w:p w14:paraId="35ACCA7F" w14:textId="496E0E4D" w:rsidR="00781331" w:rsidRPr="00362607" w:rsidRDefault="00781331" w:rsidP="00D60EE0">
      <w:pPr>
        <w:outlineLvl w:val="0"/>
        <w:rPr>
          <w:rFonts w:ascii="Calibri Light" w:hAnsi="Calibri Light" w:cs="Calibri Light"/>
          <w:b/>
          <w:szCs w:val="24"/>
        </w:rPr>
      </w:pPr>
    </w:p>
    <w:p w14:paraId="5DDF9274" w14:textId="77777777" w:rsidR="00F32803" w:rsidRDefault="00F32803">
      <w:pPr>
        <w:rPr>
          <w:rFonts w:ascii="Calibri Light" w:hAnsi="Calibri Light" w:cs="Calibri Light"/>
          <w:b/>
          <w:szCs w:val="24"/>
        </w:rPr>
      </w:pPr>
      <w:r>
        <w:rPr>
          <w:rFonts w:ascii="Calibri Light" w:hAnsi="Calibri Light" w:cs="Calibri Light"/>
          <w:b/>
          <w:szCs w:val="24"/>
        </w:rPr>
        <w:br w:type="page"/>
      </w:r>
    </w:p>
    <w:p w14:paraId="2DBF9E0A" w14:textId="0B7335B2" w:rsidR="0040519C" w:rsidRPr="001131C9" w:rsidRDefault="007B5C62" w:rsidP="00D60EE0">
      <w:pPr>
        <w:rPr>
          <w:rFonts w:ascii="Calibri Light" w:hAnsi="Calibri Light" w:cs="Calibri Light"/>
          <w:b/>
          <w:sz w:val="23"/>
          <w:szCs w:val="23"/>
        </w:rPr>
      </w:pPr>
      <w:r w:rsidRPr="001131C9">
        <w:rPr>
          <w:rFonts w:ascii="Calibri Light" w:hAnsi="Calibri Light" w:cs="Calibri Light"/>
          <w:b/>
          <w:sz w:val="23"/>
          <w:szCs w:val="23"/>
        </w:rPr>
        <w:lastRenderedPageBreak/>
        <w:t xml:space="preserve">Key Finding #3: </w:t>
      </w:r>
      <w:r w:rsidR="00F32803" w:rsidRPr="001131C9">
        <w:rPr>
          <w:rFonts w:ascii="Calibri Light" w:hAnsi="Calibri Light" w:cs="Calibri Light"/>
          <w:b/>
          <w:sz w:val="23"/>
          <w:szCs w:val="23"/>
        </w:rPr>
        <w:t>Annually</w:t>
      </w:r>
      <w:r w:rsidR="001014A3" w:rsidRPr="001131C9">
        <w:rPr>
          <w:rFonts w:ascii="Calibri Light" w:hAnsi="Calibri Light" w:cs="Calibri Light"/>
          <w:b/>
          <w:sz w:val="23"/>
          <w:szCs w:val="23"/>
        </w:rPr>
        <w:t xml:space="preserve">, </w:t>
      </w:r>
      <w:r w:rsidR="0040519C" w:rsidRPr="001131C9">
        <w:rPr>
          <w:rFonts w:ascii="Calibri Light" w:hAnsi="Calibri Light" w:cs="Calibri Light"/>
          <w:b/>
          <w:sz w:val="23"/>
          <w:szCs w:val="23"/>
        </w:rPr>
        <w:t xml:space="preserve">Mass Insight schools </w:t>
      </w:r>
      <w:r w:rsidR="001014A3" w:rsidRPr="001131C9">
        <w:rPr>
          <w:rFonts w:ascii="Calibri Light" w:hAnsi="Calibri Light" w:cs="Calibri Light"/>
          <w:b/>
          <w:sz w:val="23"/>
          <w:szCs w:val="23"/>
        </w:rPr>
        <w:t>provide</w:t>
      </w:r>
      <w:r w:rsidR="0040519C" w:rsidRPr="001131C9">
        <w:rPr>
          <w:rFonts w:ascii="Calibri Light" w:hAnsi="Calibri Light" w:cs="Calibri Light"/>
          <w:b/>
          <w:sz w:val="23"/>
          <w:szCs w:val="23"/>
        </w:rPr>
        <w:t xml:space="preserve"> minority </w:t>
      </w:r>
      <w:r w:rsidR="001A165C" w:rsidRPr="001131C9">
        <w:rPr>
          <w:rFonts w:ascii="Calibri Light" w:hAnsi="Calibri Light" w:cs="Calibri Light"/>
          <w:b/>
          <w:sz w:val="23"/>
          <w:szCs w:val="23"/>
        </w:rPr>
        <w:t xml:space="preserve">and </w:t>
      </w:r>
      <w:proofErr w:type="gramStart"/>
      <w:r w:rsidR="001A165C" w:rsidRPr="001131C9">
        <w:rPr>
          <w:rFonts w:ascii="Calibri Light" w:hAnsi="Calibri Light" w:cs="Calibri Light"/>
          <w:b/>
          <w:sz w:val="23"/>
          <w:szCs w:val="23"/>
        </w:rPr>
        <w:t>low income</w:t>
      </w:r>
      <w:proofErr w:type="gramEnd"/>
      <w:r w:rsidR="001A165C" w:rsidRPr="001131C9">
        <w:rPr>
          <w:rFonts w:ascii="Calibri Light" w:hAnsi="Calibri Light" w:cs="Calibri Light"/>
          <w:b/>
          <w:sz w:val="23"/>
          <w:szCs w:val="23"/>
        </w:rPr>
        <w:t xml:space="preserve"> </w:t>
      </w:r>
      <w:r w:rsidR="0040519C" w:rsidRPr="001131C9">
        <w:rPr>
          <w:rFonts w:ascii="Calibri Light" w:hAnsi="Calibri Light" w:cs="Calibri Light"/>
          <w:b/>
          <w:sz w:val="23"/>
          <w:szCs w:val="23"/>
        </w:rPr>
        <w:t xml:space="preserve">students with increased access to AP® courses and </w:t>
      </w:r>
      <w:r w:rsidR="001A165C" w:rsidRPr="001131C9">
        <w:rPr>
          <w:rFonts w:ascii="Calibri Light" w:hAnsi="Calibri Light" w:cs="Calibri Light"/>
          <w:b/>
          <w:sz w:val="23"/>
          <w:szCs w:val="23"/>
        </w:rPr>
        <w:t>positively contribute</w:t>
      </w:r>
      <w:r w:rsidR="0040519C" w:rsidRPr="001131C9">
        <w:rPr>
          <w:rFonts w:ascii="Calibri Light" w:hAnsi="Calibri Light" w:cs="Calibri Light"/>
          <w:b/>
          <w:sz w:val="23"/>
          <w:szCs w:val="23"/>
        </w:rPr>
        <w:t xml:space="preserve"> to the state’s overall increase in AP® course taking and performance.</w:t>
      </w:r>
    </w:p>
    <w:p w14:paraId="7E3F8B3C" w14:textId="3C764262" w:rsidR="001A165C" w:rsidRPr="001131C9" w:rsidRDefault="001014A3" w:rsidP="0040519C">
      <w:pPr>
        <w:spacing w:before="120"/>
        <w:rPr>
          <w:rFonts w:ascii="Calibri Light" w:hAnsi="Calibri Light" w:cs="Calibri Light"/>
          <w:sz w:val="23"/>
          <w:szCs w:val="23"/>
        </w:rPr>
      </w:pPr>
      <w:r w:rsidRPr="001131C9">
        <w:rPr>
          <w:rFonts w:ascii="Calibri Light" w:hAnsi="Calibri Light" w:cs="Calibri Light"/>
          <w:sz w:val="23"/>
          <w:szCs w:val="23"/>
        </w:rPr>
        <w:t xml:space="preserve">In 2014-15, Mass Insight schools accounted for 33% of all math, science, and English AP® exams taken in the state and 23% of exams scoring a 3 or greater. </w:t>
      </w:r>
      <w:r w:rsidR="001A165C" w:rsidRPr="001131C9">
        <w:rPr>
          <w:rFonts w:ascii="Calibri Light" w:hAnsi="Calibri Light" w:cs="Calibri Light"/>
          <w:sz w:val="23"/>
          <w:szCs w:val="23"/>
        </w:rPr>
        <w:t xml:space="preserve">Keeping in mind that Mass Insight’s focus is on increasing access and performance among minority and low income students, we see that Mass Insight is accounting for a disproportionally higher number of exams taken and scoring 3 or greater among </w:t>
      </w:r>
      <w:r w:rsidR="00A011DB" w:rsidRPr="001131C9">
        <w:rPr>
          <w:rFonts w:ascii="Calibri Light" w:hAnsi="Calibri Light" w:cs="Calibri Light"/>
          <w:sz w:val="23"/>
          <w:szCs w:val="23"/>
        </w:rPr>
        <w:t xml:space="preserve">low income students by </w:t>
      </w:r>
      <w:r w:rsidR="001A165C" w:rsidRPr="001131C9">
        <w:rPr>
          <w:rFonts w:ascii="Calibri Light" w:hAnsi="Calibri Light" w:cs="Calibri Light"/>
          <w:sz w:val="23"/>
          <w:szCs w:val="23"/>
        </w:rPr>
        <w:t xml:space="preserve">partnering with high need schools, increasing </w:t>
      </w:r>
      <w:r w:rsidR="00A011DB" w:rsidRPr="001131C9">
        <w:rPr>
          <w:rFonts w:ascii="Calibri Light" w:hAnsi="Calibri Light" w:cs="Calibri Light"/>
          <w:sz w:val="23"/>
          <w:szCs w:val="23"/>
        </w:rPr>
        <w:t xml:space="preserve">students’ </w:t>
      </w:r>
      <w:r w:rsidR="001A165C" w:rsidRPr="001131C9">
        <w:rPr>
          <w:rFonts w:ascii="Calibri Light" w:hAnsi="Calibri Light" w:cs="Calibri Light"/>
          <w:sz w:val="23"/>
          <w:szCs w:val="23"/>
        </w:rPr>
        <w:t>access, and improving teachers</w:t>
      </w:r>
      <w:r w:rsidR="00A011DB" w:rsidRPr="001131C9">
        <w:rPr>
          <w:rFonts w:ascii="Calibri Light" w:hAnsi="Calibri Light" w:cs="Calibri Light"/>
          <w:sz w:val="23"/>
          <w:szCs w:val="23"/>
        </w:rPr>
        <w:t>’</w:t>
      </w:r>
      <w:r w:rsidR="001A165C" w:rsidRPr="001131C9">
        <w:rPr>
          <w:rFonts w:ascii="Calibri Light" w:hAnsi="Calibri Light" w:cs="Calibri Light"/>
          <w:sz w:val="23"/>
          <w:szCs w:val="23"/>
        </w:rPr>
        <w:t xml:space="preserve"> instruction</w:t>
      </w:r>
      <w:r w:rsidR="00FA000C" w:rsidRPr="001131C9">
        <w:rPr>
          <w:rFonts w:ascii="Calibri Light" w:hAnsi="Calibri Light" w:cs="Calibri Light"/>
          <w:sz w:val="23"/>
          <w:szCs w:val="23"/>
        </w:rPr>
        <w:t>al practices to support student</w:t>
      </w:r>
      <w:r w:rsidR="00A011DB" w:rsidRPr="001131C9">
        <w:rPr>
          <w:rFonts w:ascii="Calibri Light" w:hAnsi="Calibri Light" w:cs="Calibri Light"/>
          <w:sz w:val="23"/>
          <w:szCs w:val="23"/>
        </w:rPr>
        <w:t>s that may not have taken AP® courses in other schools</w:t>
      </w:r>
      <w:r w:rsidR="001A165C" w:rsidRPr="001131C9">
        <w:rPr>
          <w:rFonts w:ascii="Calibri Light" w:hAnsi="Calibri Light" w:cs="Calibri Light"/>
          <w:sz w:val="23"/>
          <w:szCs w:val="23"/>
        </w:rPr>
        <w:t xml:space="preserve">. </w:t>
      </w:r>
    </w:p>
    <w:p w14:paraId="4A6C89DA" w14:textId="59D4C47C" w:rsidR="00E410D1" w:rsidRPr="001131C9" w:rsidRDefault="00F6124B" w:rsidP="0040519C">
      <w:pPr>
        <w:spacing w:before="120"/>
        <w:rPr>
          <w:rFonts w:ascii="Calibri Light" w:hAnsi="Calibri Light" w:cs="Calibri Light"/>
          <w:sz w:val="23"/>
          <w:szCs w:val="23"/>
        </w:rPr>
      </w:pPr>
      <w:r w:rsidRPr="001131C9">
        <w:rPr>
          <w:rFonts w:ascii="Calibri Light" w:hAnsi="Calibri Light" w:cs="Calibri Light"/>
          <w:sz w:val="23"/>
          <w:szCs w:val="23"/>
        </w:rPr>
        <w:t xml:space="preserve">In 2014-15, </w:t>
      </w:r>
      <w:r w:rsidR="00650C01" w:rsidRPr="001131C9">
        <w:rPr>
          <w:rFonts w:ascii="Calibri Light" w:hAnsi="Calibri Light" w:cs="Calibri Light"/>
          <w:sz w:val="23"/>
          <w:szCs w:val="23"/>
        </w:rPr>
        <w:t>Mass Insight</w:t>
      </w:r>
      <w:r w:rsidR="00E410D1" w:rsidRPr="001131C9">
        <w:rPr>
          <w:rFonts w:ascii="Calibri Light" w:hAnsi="Calibri Light" w:cs="Calibri Light"/>
          <w:sz w:val="23"/>
          <w:szCs w:val="23"/>
        </w:rPr>
        <w:t xml:space="preserve"> schools account</w:t>
      </w:r>
      <w:r w:rsidRPr="001131C9">
        <w:rPr>
          <w:rFonts w:ascii="Calibri Light" w:hAnsi="Calibri Light" w:cs="Calibri Light"/>
          <w:sz w:val="23"/>
          <w:szCs w:val="23"/>
        </w:rPr>
        <w:t>ed</w:t>
      </w:r>
      <w:r w:rsidR="00E410D1" w:rsidRPr="001131C9">
        <w:rPr>
          <w:rFonts w:ascii="Calibri Light" w:hAnsi="Calibri Light" w:cs="Calibri Light"/>
          <w:sz w:val="23"/>
          <w:szCs w:val="23"/>
        </w:rPr>
        <w:t xml:space="preserve"> for:</w:t>
      </w:r>
    </w:p>
    <w:p w14:paraId="15F0F8DE" w14:textId="57F4BCDE" w:rsidR="00E410D1" w:rsidRPr="001131C9" w:rsidRDefault="00613C21" w:rsidP="00E410D1">
      <w:pPr>
        <w:pStyle w:val="ListParagraph"/>
        <w:numPr>
          <w:ilvl w:val="0"/>
          <w:numId w:val="12"/>
        </w:numPr>
        <w:rPr>
          <w:rFonts w:ascii="Calibri Light" w:hAnsi="Calibri Light" w:cs="Calibri Light"/>
          <w:sz w:val="23"/>
          <w:szCs w:val="23"/>
        </w:rPr>
      </w:pPr>
      <w:r w:rsidRPr="001131C9">
        <w:rPr>
          <w:rFonts w:ascii="Calibri Light" w:hAnsi="Calibri Light" w:cs="Calibri Light"/>
          <w:sz w:val="23"/>
          <w:szCs w:val="23"/>
        </w:rPr>
        <w:t>54</w:t>
      </w:r>
      <w:r w:rsidR="00BD289D" w:rsidRPr="001131C9">
        <w:rPr>
          <w:rFonts w:ascii="Calibri Light" w:hAnsi="Calibri Light" w:cs="Calibri Light"/>
          <w:sz w:val="23"/>
          <w:szCs w:val="23"/>
        </w:rPr>
        <w:t xml:space="preserve"> percent of </w:t>
      </w:r>
      <w:r w:rsidR="006D6FB5" w:rsidRPr="001131C9">
        <w:rPr>
          <w:rFonts w:ascii="Calibri Light" w:hAnsi="Calibri Light" w:cs="Calibri Light"/>
          <w:sz w:val="23"/>
          <w:szCs w:val="23"/>
        </w:rPr>
        <w:t>all</w:t>
      </w:r>
      <w:r w:rsidR="00BD289D" w:rsidRPr="001131C9">
        <w:rPr>
          <w:rFonts w:ascii="Calibri Light" w:hAnsi="Calibri Light" w:cs="Calibri Light"/>
          <w:sz w:val="23"/>
          <w:szCs w:val="23"/>
        </w:rPr>
        <w:t xml:space="preserve"> exams t</w:t>
      </w:r>
      <w:r w:rsidR="00E410D1" w:rsidRPr="001131C9">
        <w:rPr>
          <w:rFonts w:ascii="Calibri Light" w:hAnsi="Calibri Light" w:cs="Calibri Light"/>
          <w:sz w:val="23"/>
          <w:szCs w:val="23"/>
        </w:rPr>
        <w:t xml:space="preserve">aken by Hispanic students in Massachusetts. </w:t>
      </w:r>
    </w:p>
    <w:p w14:paraId="154FD3F5" w14:textId="05D39472" w:rsidR="00AB46BC" w:rsidRPr="001131C9" w:rsidRDefault="00613C21" w:rsidP="00E410D1">
      <w:pPr>
        <w:pStyle w:val="ListParagraph"/>
        <w:numPr>
          <w:ilvl w:val="0"/>
          <w:numId w:val="12"/>
        </w:numPr>
        <w:rPr>
          <w:rFonts w:ascii="Calibri Light" w:hAnsi="Calibri Light" w:cs="Calibri Light"/>
          <w:sz w:val="23"/>
          <w:szCs w:val="23"/>
        </w:rPr>
      </w:pPr>
      <w:r w:rsidRPr="001131C9">
        <w:rPr>
          <w:rFonts w:ascii="Calibri Light" w:hAnsi="Calibri Light" w:cs="Calibri Light"/>
          <w:sz w:val="23"/>
          <w:szCs w:val="23"/>
        </w:rPr>
        <w:t>54</w:t>
      </w:r>
      <w:r w:rsidR="00BD289D" w:rsidRPr="001131C9">
        <w:rPr>
          <w:rFonts w:ascii="Calibri Light" w:hAnsi="Calibri Light" w:cs="Calibri Light"/>
          <w:sz w:val="23"/>
          <w:szCs w:val="23"/>
        </w:rPr>
        <w:t xml:space="preserve"> percent of </w:t>
      </w:r>
      <w:r w:rsidR="006D6FB5" w:rsidRPr="001131C9">
        <w:rPr>
          <w:rFonts w:ascii="Calibri Light" w:hAnsi="Calibri Light" w:cs="Calibri Light"/>
          <w:sz w:val="23"/>
          <w:szCs w:val="23"/>
        </w:rPr>
        <w:t xml:space="preserve">all </w:t>
      </w:r>
      <w:r w:rsidR="00BD289D" w:rsidRPr="001131C9">
        <w:rPr>
          <w:rFonts w:ascii="Calibri Light" w:hAnsi="Calibri Light" w:cs="Calibri Light"/>
          <w:sz w:val="23"/>
          <w:szCs w:val="23"/>
        </w:rPr>
        <w:t>exams taken by African American students</w:t>
      </w:r>
      <w:r w:rsidR="006D6FB5" w:rsidRPr="001131C9">
        <w:rPr>
          <w:rFonts w:ascii="Calibri Light" w:hAnsi="Calibri Light" w:cs="Calibri Light"/>
          <w:sz w:val="23"/>
          <w:szCs w:val="23"/>
        </w:rPr>
        <w:t xml:space="preserve"> in Massachusetts</w:t>
      </w:r>
      <w:r w:rsidR="00BD289D" w:rsidRPr="001131C9">
        <w:rPr>
          <w:rFonts w:ascii="Calibri Light" w:hAnsi="Calibri Light" w:cs="Calibri Light"/>
          <w:sz w:val="23"/>
          <w:szCs w:val="23"/>
        </w:rPr>
        <w:t xml:space="preserve">. </w:t>
      </w:r>
    </w:p>
    <w:p w14:paraId="3F00472B" w14:textId="77777777" w:rsidR="00E410D1" w:rsidRPr="001131C9" w:rsidRDefault="00E410D1" w:rsidP="00E410D1">
      <w:pPr>
        <w:pStyle w:val="ListParagraph"/>
        <w:numPr>
          <w:ilvl w:val="0"/>
          <w:numId w:val="12"/>
        </w:numPr>
        <w:rPr>
          <w:rFonts w:ascii="Calibri Light" w:hAnsi="Calibri Light" w:cs="Calibri Light"/>
          <w:sz w:val="23"/>
          <w:szCs w:val="23"/>
        </w:rPr>
      </w:pPr>
      <w:r w:rsidRPr="001131C9">
        <w:rPr>
          <w:rFonts w:ascii="Calibri Light" w:hAnsi="Calibri Light" w:cs="Calibri Light"/>
          <w:sz w:val="23"/>
          <w:szCs w:val="23"/>
        </w:rPr>
        <w:t>61 percent of all exams taken by low income students in Massachusetts.</w:t>
      </w:r>
    </w:p>
    <w:p w14:paraId="0B0ECF16" w14:textId="212E62D3" w:rsidR="00E410D1" w:rsidRPr="001131C9" w:rsidRDefault="00F6124B" w:rsidP="0040519C">
      <w:pPr>
        <w:spacing w:before="120"/>
        <w:rPr>
          <w:rFonts w:ascii="Calibri Light" w:hAnsi="Calibri Light" w:cs="Calibri Light"/>
          <w:sz w:val="23"/>
          <w:szCs w:val="23"/>
        </w:rPr>
      </w:pPr>
      <w:r w:rsidRPr="001131C9">
        <w:rPr>
          <w:rFonts w:ascii="Calibri Light" w:hAnsi="Calibri Light" w:cs="Calibri Light"/>
          <w:sz w:val="23"/>
          <w:szCs w:val="23"/>
        </w:rPr>
        <w:t xml:space="preserve">In 2014-15, </w:t>
      </w:r>
      <w:r w:rsidR="00E410D1" w:rsidRPr="001131C9">
        <w:rPr>
          <w:rFonts w:ascii="Calibri Light" w:hAnsi="Calibri Light" w:cs="Calibri Light"/>
          <w:sz w:val="23"/>
          <w:szCs w:val="23"/>
        </w:rPr>
        <w:t>Mass Insight school account</w:t>
      </w:r>
      <w:r w:rsidRPr="001131C9">
        <w:rPr>
          <w:rFonts w:ascii="Calibri Light" w:hAnsi="Calibri Light" w:cs="Calibri Light"/>
          <w:sz w:val="23"/>
          <w:szCs w:val="23"/>
        </w:rPr>
        <w:t>ed</w:t>
      </w:r>
      <w:r w:rsidR="00E410D1" w:rsidRPr="001131C9">
        <w:rPr>
          <w:rFonts w:ascii="Calibri Light" w:hAnsi="Calibri Light" w:cs="Calibri Light"/>
          <w:sz w:val="23"/>
          <w:szCs w:val="23"/>
        </w:rPr>
        <w:t xml:space="preserve"> for:</w:t>
      </w:r>
    </w:p>
    <w:p w14:paraId="5990BAD5" w14:textId="11146A19" w:rsidR="00E410D1" w:rsidRPr="001131C9" w:rsidRDefault="00E410D1" w:rsidP="00E410D1">
      <w:pPr>
        <w:pStyle w:val="ListParagraph"/>
        <w:numPr>
          <w:ilvl w:val="0"/>
          <w:numId w:val="13"/>
        </w:numPr>
        <w:rPr>
          <w:rFonts w:ascii="Calibri Light" w:hAnsi="Calibri Light" w:cs="Calibri Light"/>
          <w:sz w:val="23"/>
          <w:szCs w:val="23"/>
        </w:rPr>
      </w:pPr>
      <w:r w:rsidRPr="001131C9">
        <w:rPr>
          <w:rFonts w:ascii="Calibri Light" w:hAnsi="Calibri Light" w:cs="Calibri Light"/>
          <w:sz w:val="23"/>
          <w:szCs w:val="23"/>
        </w:rPr>
        <w:t xml:space="preserve">39 percent of the exams scoring a 3 </w:t>
      </w:r>
      <w:r w:rsidR="001014A3" w:rsidRPr="001131C9">
        <w:rPr>
          <w:rFonts w:ascii="Calibri Light" w:hAnsi="Calibri Light" w:cs="Calibri Light"/>
          <w:sz w:val="23"/>
          <w:szCs w:val="23"/>
        </w:rPr>
        <w:t>or greater</w:t>
      </w:r>
      <w:r w:rsidRPr="001131C9">
        <w:rPr>
          <w:rFonts w:ascii="Calibri Light" w:hAnsi="Calibri Light" w:cs="Calibri Light"/>
          <w:sz w:val="23"/>
          <w:szCs w:val="23"/>
        </w:rPr>
        <w:t xml:space="preserve"> taken by Hispanic students.</w:t>
      </w:r>
    </w:p>
    <w:p w14:paraId="6AFED73E" w14:textId="2BE6EE02" w:rsidR="00E410D1" w:rsidRPr="001131C9" w:rsidRDefault="00E410D1" w:rsidP="00E410D1">
      <w:pPr>
        <w:pStyle w:val="ListParagraph"/>
        <w:numPr>
          <w:ilvl w:val="0"/>
          <w:numId w:val="13"/>
        </w:numPr>
        <w:rPr>
          <w:rFonts w:ascii="Calibri Light" w:hAnsi="Calibri Light" w:cs="Calibri Light"/>
          <w:sz w:val="23"/>
          <w:szCs w:val="23"/>
        </w:rPr>
      </w:pPr>
      <w:r w:rsidRPr="001131C9">
        <w:rPr>
          <w:rFonts w:ascii="Calibri Light" w:hAnsi="Calibri Light" w:cs="Calibri Light"/>
          <w:sz w:val="23"/>
          <w:szCs w:val="23"/>
        </w:rPr>
        <w:t xml:space="preserve">41 percent of the exams scoring a 3 </w:t>
      </w:r>
      <w:r w:rsidR="001014A3" w:rsidRPr="001131C9">
        <w:rPr>
          <w:rFonts w:ascii="Calibri Light" w:hAnsi="Calibri Light" w:cs="Calibri Light"/>
          <w:sz w:val="23"/>
          <w:szCs w:val="23"/>
        </w:rPr>
        <w:t>or greater</w:t>
      </w:r>
      <w:r w:rsidRPr="001131C9">
        <w:rPr>
          <w:rFonts w:ascii="Calibri Light" w:hAnsi="Calibri Light" w:cs="Calibri Light"/>
          <w:sz w:val="23"/>
          <w:szCs w:val="23"/>
        </w:rPr>
        <w:t xml:space="preserve"> taken by African American students.</w:t>
      </w:r>
    </w:p>
    <w:p w14:paraId="4AAFBA14" w14:textId="41B6ACCC" w:rsidR="00E410D1" w:rsidRPr="001131C9" w:rsidRDefault="00E410D1" w:rsidP="00E410D1">
      <w:pPr>
        <w:pStyle w:val="ListParagraph"/>
        <w:numPr>
          <w:ilvl w:val="0"/>
          <w:numId w:val="13"/>
        </w:numPr>
        <w:rPr>
          <w:rFonts w:ascii="Calibri Light" w:hAnsi="Calibri Light" w:cs="Calibri Light"/>
          <w:sz w:val="23"/>
          <w:szCs w:val="23"/>
        </w:rPr>
      </w:pPr>
      <w:r w:rsidRPr="001131C9">
        <w:rPr>
          <w:rFonts w:ascii="Calibri Light" w:hAnsi="Calibri Light" w:cs="Calibri Light"/>
          <w:sz w:val="23"/>
          <w:szCs w:val="23"/>
        </w:rPr>
        <w:t xml:space="preserve">53 percent of the exams scoring a 3 </w:t>
      </w:r>
      <w:r w:rsidR="001014A3" w:rsidRPr="001131C9">
        <w:rPr>
          <w:rFonts w:ascii="Calibri Light" w:hAnsi="Calibri Light" w:cs="Calibri Light"/>
          <w:sz w:val="23"/>
          <w:szCs w:val="23"/>
        </w:rPr>
        <w:t>or greater</w:t>
      </w:r>
      <w:r w:rsidRPr="001131C9">
        <w:rPr>
          <w:rFonts w:ascii="Calibri Light" w:hAnsi="Calibri Light" w:cs="Calibri Light"/>
          <w:sz w:val="23"/>
          <w:szCs w:val="23"/>
        </w:rPr>
        <w:t xml:space="preserve"> taken by low income students.</w:t>
      </w:r>
    </w:p>
    <w:p w14:paraId="04FCD2DE" w14:textId="5099692C" w:rsidR="00E410D1" w:rsidRPr="001131C9" w:rsidRDefault="00E410D1" w:rsidP="00D60EE0">
      <w:pPr>
        <w:rPr>
          <w:rFonts w:ascii="Calibri Light" w:hAnsi="Calibri Light" w:cs="Calibri Light"/>
          <w:sz w:val="23"/>
          <w:szCs w:val="23"/>
        </w:rPr>
      </w:pPr>
    </w:p>
    <w:p w14:paraId="233D3113" w14:textId="77777777" w:rsidR="00F32803" w:rsidRPr="001131C9" w:rsidRDefault="00F32803" w:rsidP="00F32803">
      <w:pPr>
        <w:rPr>
          <w:rFonts w:ascii="Calibri Light" w:hAnsi="Calibri Light" w:cs="Calibri Light"/>
          <w:b/>
          <w:sz w:val="23"/>
          <w:szCs w:val="23"/>
        </w:rPr>
      </w:pPr>
      <w:r w:rsidRPr="001131C9">
        <w:rPr>
          <w:rFonts w:ascii="Calibri Light" w:hAnsi="Calibri Light" w:cs="Calibri Light"/>
          <w:sz w:val="23"/>
          <w:szCs w:val="23"/>
        </w:rPr>
        <w:t xml:space="preserve">Table 2 (below) presents the overall number of AP® exams taken and the number of exams scoring 2 or 3 or higher, for all public schools in Massachusetts, for Mass Insight schools and for non-Mass Insight schools in </w:t>
      </w:r>
      <w:proofErr w:type="gramStart"/>
      <w:r w:rsidRPr="001131C9">
        <w:rPr>
          <w:rFonts w:ascii="Calibri Light" w:hAnsi="Calibri Light" w:cs="Calibri Light"/>
          <w:sz w:val="23"/>
          <w:szCs w:val="23"/>
        </w:rPr>
        <w:t>2014-2015, and</w:t>
      </w:r>
      <w:proofErr w:type="gramEnd"/>
      <w:r w:rsidRPr="001131C9">
        <w:rPr>
          <w:rFonts w:ascii="Calibri Light" w:hAnsi="Calibri Light" w:cs="Calibri Light"/>
          <w:sz w:val="23"/>
          <w:szCs w:val="23"/>
        </w:rPr>
        <w:t xml:space="preserve"> serves as the basis for key findings #3 and #4.</w:t>
      </w:r>
    </w:p>
    <w:p w14:paraId="7D906E81" w14:textId="77777777" w:rsidR="00F32803" w:rsidRDefault="00F32803" w:rsidP="00F32803">
      <w:pPr>
        <w:ind w:firstLine="720"/>
        <w:outlineLvl w:val="0"/>
        <w:rPr>
          <w:rFonts w:ascii="Calibri Light" w:hAnsi="Calibri Light" w:cs="Calibri Light"/>
          <w:b/>
          <w:szCs w:val="24"/>
        </w:rPr>
      </w:pPr>
    </w:p>
    <w:p w14:paraId="28EC4B71" w14:textId="77777777" w:rsidR="00F32803" w:rsidRPr="00224BD3" w:rsidRDefault="00F32803" w:rsidP="00F32803">
      <w:pPr>
        <w:outlineLvl w:val="0"/>
        <w:rPr>
          <w:rFonts w:ascii="Calibri Light" w:hAnsi="Calibri Light" w:cs="Calibri Light"/>
          <w:b/>
          <w:sz w:val="22"/>
          <w:szCs w:val="22"/>
        </w:rPr>
      </w:pPr>
      <w:r w:rsidRPr="00224BD3">
        <w:rPr>
          <w:rFonts w:ascii="Calibri Light" w:hAnsi="Calibri Light" w:cs="Calibri Light"/>
          <w:b/>
          <w:sz w:val="22"/>
          <w:szCs w:val="22"/>
        </w:rPr>
        <w:t>Table 2. AP® participation and performance Mass Insight school and non-Mass Insight schools, 2014-15</w:t>
      </w:r>
    </w:p>
    <w:tbl>
      <w:tblPr>
        <w:tblStyle w:val="TableGrid"/>
        <w:tblW w:w="0" w:type="auto"/>
        <w:jc w:val="center"/>
        <w:tblLook w:val="04A0" w:firstRow="1" w:lastRow="0" w:firstColumn="1" w:lastColumn="0" w:noHBand="0" w:noVBand="1"/>
      </w:tblPr>
      <w:tblGrid>
        <w:gridCol w:w="630"/>
        <w:gridCol w:w="2700"/>
        <w:gridCol w:w="1620"/>
        <w:gridCol w:w="2250"/>
        <w:gridCol w:w="2340"/>
      </w:tblGrid>
      <w:tr w:rsidR="00F32803" w:rsidRPr="00362607" w14:paraId="3F35A36C" w14:textId="77777777" w:rsidTr="008D591F">
        <w:trPr>
          <w:jc w:val="center"/>
        </w:trPr>
        <w:tc>
          <w:tcPr>
            <w:tcW w:w="630" w:type="dxa"/>
            <w:tcBorders>
              <w:top w:val="nil"/>
              <w:left w:val="nil"/>
              <w:bottom w:val="nil"/>
              <w:right w:val="nil"/>
            </w:tcBorders>
          </w:tcPr>
          <w:p w14:paraId="0C16FC34" w14:textId="77777777" w:rsidR="00F32803" w:rsidRPr="001131C9" w:rsidRDefault="00F32803" w:rsidP="008D591F">
            <w:pPr>
              <w:rPr>
                <w:rFonts w:ascii="Calibri Light" w:hAnsi="Calibri Light" w:cs="Calibri Light"/>
                <w:sz w:val="22"/>
                <w:szCs w:val="22"/>
              </w:rPr>
            </w:pPr>
          </w:p>
        </w:tc>
        <w:tc>
          <w:tcPr>
            <w:tcW w:w="2700" w:type="dxa"/>
            <w:tcBorders>
              <w:top w:val="nil"/>
              <w:left w:val="nil"/>
              <w:bottom w:val="nil"/>
            </w:tcBorders>
          </w:tcPr>
          <w:p w14:paraId="68D61BAC" w14:textId="77777777" w:rsidR="00F32803" w:rsidRPr="001131C9" w:rsidRDefault="00F32803" w:rsidP="008D591F">
            <w:pPr>
              <w:rPr>
                <w:rFonts w:ascii="Calibri Light" w:hAnsi="Calibri Light" w:cs="Calibri Light"/>
                <w:sz w:val="22"/>
                <w:szCs w:val="22"/>
              </w:rPr>
            </w:pPr>
          </w:p>
        </w:tc>
        <w:tc>
          <w:tcPr>
            <w:tcW w:w="6210" w:type="dxa"/>
            <w:gridSpan w:val="3"/>
            <w:tcBorders>
              <w:top w:val="nil"/>
            </w:tcBorders>
            <w:vAlign w:val="center"/>
          </w:tcPr>
          <w:p w14:paraId="78F08BF1"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s="Calibri Light"/>
                <w:sz w:val="22"/>
                <w:szCs w:val="22"/>
              </w:rPr>
              <w:t># of Math, Science, and English AP® exams…</w:t>
            </w:r>
          </w:p>
        </w:tc>
      </w:tr>
      <w:tr w:rsidR="00F32803" w:rsidRPr="00362607" w14:paraId="6DE7F4D6" w14:textId="77777777" w:rsidTr="001131C9">
        <w:trPr>
          <w:trHeight w:val="395"/>
          <w:jc w:val="center"/>
        </w:trPr>
        <w:tc>
          <w:tcPr>
            <w:tcW w:w="630" w:type="dxa"/>
            <w:tcBorders>
              <w:top w:val="nil"/>
              <w:left w:val="nil"/>
              <w:right w:val="nil"/>
            </w:tcBorders>
          </w:tcPr>
          <w:p w14:paraId="07CB3E47" w14:textId="77777777" w:rsidR="00F32803" w:rsidRPr="001131C9" w:rsidRDefault="00F32803" w:rsidP="008D591F">
            <w:pPr>
              <w:rPr>
                <w:rFonts w:ascii="Calibri Light" w:hAnsi="Calibri Light" w:cs="Calibri Light"/>
                <w:sz w:val="22"/>
                <w:szCs w:val="22"/>
              </w:rPr>
            </w:pPr>
          </w:p>
        </w:tc>
        <w:tc>
          <w:tcPr>
            <w:tcW w:w="2700" w:type="dxa"/>
            <w:tcBorders>
              <w:top w:val="nil"/>
              <w:left w:val="nil"/>
            </w:tcBorders>
          </w:tcPr>
          <w:p w14:paraId="1B20EDAE" w14:textId="77777777" w:rsidR="00F32803" w:rsidRPr="001131C9" w:rsidRDefault="00F32803" w:rsidP="008D591F">
            <w:pPr>
              <w:rPr>
                <w:rFonts w:ascii="Calibri Light" w:hAnsi="Calibri Light" w:cs="Calibri Light"/>
                <w:sz w:val="22"/>
                <w:szCs w:val="22"/>
              </w:rPr>
            </w:pPr>
          </w:p>
        </w:tc>
        <w:tc>
          <w:tcPr>
            <w:tcW w:w="1620" w:type="dxa"/>
            <w:tcBorders>
              <w:top w:val="nil"/>
            </w:tcBorders>
            <w:vAlign w:val="center"/>
          </w:tcPr>
          <w:p w14:paraId="594AF56A" w14:textId="77777777" w:rsidR="00F32803" w:rsidRPr="001131C9" w:rsidRDefault="00F32803" w:rsidP="001131C9">
            <w:pPr>
              <w:jc w:val="center"/>
              <w:rPr>
                <w:rFonts w:ascii="Calibri Light" w:hAnsi="Calibri Light" w:cs="Calibri Light"/>
                <w:sz w:val="22"/>
                <w:szCs w:val="22"/>
              </w:rPr>
            </w:pPr>
            <w:r w:rsidRPr="001131C9">
              <w:rPr>
                <w:rFonts w:ascii="Calibri Light" w:hAnsi="Calibri Light" w:cs="Calibri Light"/>
                <w:sz w:val="22"/>
                <w:szCs w:val="22"/>
              </w:rPr>
              <w:t>taken</w:t>
            </w:r>
          </w:p>
        </w:tc>
        <w:tc>
          <w:tcPr>
            <w:tcW w:w="2250" w:type="dxa"/>
            <w:tcBorders>
              <w:top w:val="nil"/>
            </w:tcBorders>
            <w:vAlign w:val="center"/>
          </w:tcPr>
          <w:p w14:paraId="2BB5CF1B" w14:textId="77777777" w:rsidR="00F32803" w:rsidRPr="001131C9" w:rsidRDefault="00F32803" w:rsidP="001131C9">
            <w:pPr>
              <w:jc w:val="center"/>
              <w:rPr>
                <w:rFonts w:ascii="Calibri Light" w:hAnsi="Calibri Light" w:cs="Calibri Light"/>
                <w:sz w:val="22"/>
                <w:szCs w:val="22"/>
              </w:rPr>
            </w:pPr>
            <w:r w:rsidRPr="001131C9">
              <w:rPr>
                <w:rFonts w:ascii="Calibri Light" w:hAnsi="Calibri Light" w:cs="Calibri Light"/>
                <w:sz w:val="22"/>
                <w:szCs w:val="22"/>
              </w:rPr>
              <w:t>scoring a 2 or greater</w:t>
            </w:r>
          </w:p>
        </w:tc>
        <w:tc>
          <w:tcPr>
            <w:tcW w:w="2340" w:type="dxa"/>
            <w:tcBorders>
              <w:top w:val="nil"/>
              <w:right w:val="nil"/>
            </w:tcBorders>
            <w:vAlign w:val="center"/>
          </w:tcPr>
          <w:p w14:paraId="78D7125A" w14:textId="77777777" w:rsidR="00F32803" w:rsidRPr="001131C9" w:rsidRDefault="00F32803" w:rsidP="001131C9">
            <w:pPr>
              <w:jc w:val="center"/>
              <w:rPr>
                <w:rFonts w:ascii="Calibri Light" w:hAnsi="Calibri Light" w:cs="Calibri Light"/>
                <w:sz w:val="22"/>
                <w:szCs w:val="22"/>
              </w:rPr>
            </w:pPr>
            <w:r w:rsidRPr="001131C9">
              <w:rPr>
                <w:rFonts w:ascii="Calibri Light" w:hAnsi="Calibri Light" w:cs="Calibri Light"/>
                <w:sz w:val="22"/>
                <w:szCs w:val="22"/>
              </w:rPr>
              <w:t>scoring a 3 or greater</w:t>
            </w:r>
          </w:p>
        </w:tc>
      </w:tr>
      <w:tr w:rsidR="00F32803" w:rsidRPr="00362607" w14:paraId="39155C52" w14:textId="77777777" w:rsidTr="001131C9">
        <w:trPr>
          <w:trHeight w:val="197"/>
          <w:jc w:val="center"/>
        </w:trPr>
        <w:tc>
          <w:tcPr>
            <w:tcW w:w="630" w:type="dxa"/>
            <w:tcBorders>
              <w:left w:val="nil"/>
            </w:tcBorders>
            <w:shd w:val="clear" w:color="auto" w:fill="EAF1DD" w:themeFill="accent3" w:themeFillTint="33"/>
          </w:tcPr>
          <w:p w14:paraId="76A8B68A" w14:textId="77777777" w:rsidR="00F32803" w:rsidRPr="001131C9" w:rsidRDefault="00F32803" w:rsidP="008D591F">
            <w:pPr>
              <w:rPr>
                <w:rFonts w:ascii="Calibri Light" w:hAnsi="Calibri Light" w:cs="Calibri Light"/>
                <w:sz w:val="22"/>
                <w:szCs w:val="22"/>
              </w:rPr>
            </w:pPr>
          </w:p>
        </w:tc>
        <w:tc>
          <w:tcPr>
            <w:tcW w:w="2700" w:type="dxa"/>
            <w:tcBorders>
              <w:left w:val="nil"/>
            </w:tcBorders>
            <w:shd w:val="clear" w:color="auto" w:fill="EAF1DD" w:themeFill="accent3" w:themeFillTint="33"/>
            <w:vAlign w:val="center"/>
          </w:tcPr>
          <w:p w14:paraId="416FD5A0" w14:textId="788A67D8" w:rsidR="00F32803" w:rsidRPr="001131C9" w:rsidRDefault="00F32803" w:rsidP="008D591F">
            <w:pPr>
              <w:rPr>
                <w:rFonts w:ascii="Calibri Light" w:hAnsi="Calibri Light" w:cs="Calibri Light"/>
                <w:sz w:val="22"/>
                <w:szCs w:val="22"/>
              </w:rPr>
            </w:pPr>
            <w:r w:rsidRPr="001131C9">
              <w:rPr>
                <w:rFonts w:ascii="Calibri Light" w:hAnsi="Calibri Light" w:cs="Calibri Light"/>
                <w:sz w:val="22"/>
                <w:szCs w:val="22"/>
              </w:rPr>
              <w:t>All schools (360)</w:t>
            </w:r>
          </w:p>
          <w:p w14:paraId="7A6340F3" w14:textId="77777777" w:rsidR="00F32803" w:rsidRPr="001131C9" w:rsidRDefault="00F32803" w:rsidP="008D591F">
            <w:pPr>
              <w:rPr>
                <w:rFonts w:ascii="Calibri Light" w:hAnsi="Calibri Light" w:cs="Calibri Light"/>
                <w:sz w:val="22"/>
                <w:szCs w:val="22"/>
              </w:rPr>
            </w:pPr>
            <w:r w:rsidRPr="001131C9">
              <w:rPr>
                <w:rFonts w:ascii="Calibri Light" w:hAnsi="Calibri Light" w:cs="Calibri Light"/>
                <w:sz w:val="22"/>
                <w:szCs w:val="22"/>
              </w:rPr>
              <w:t xml:space="preserve">All student groups </w:t>
            </w:r>
          </w:p>
        </w:tc>
        <w:tc>
          <w:tcPr>
            <w:tcW w:w="1620" w:type="dxa"/>
            <w:shd w:val="clear" w:color="auto" w:fill="EAF1DD" w:themeFill="accent3" w:themeFillTint="33"/>
            <w:vAlign w:val="center"/>
          </w:tcPr>
          <w:p w14:paraId="4CBFA4B6"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s="Calibri Light"/>
                <w:sz w:val="22"/>
                <w:szCs w:val="22"/>
              </w:rPr>
              <w:t>55569</w:t>
            </w:r>
          </w:p>
        </w:tc>
        <w:tc>
          <w:tcPr>
            <w:tcW w:w="2250" w:type="dxa"/>
            <w:shd w:val="clear" w:color="auto" w:fill="EAF1DD" w:themeFill="accent3" w:themeFillTint="33"/>
            <w:vAlign w:val="center"/>
          </w:tcPr>
          <w:p w14:paraId="6F1EAC76"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s="Calibri Light"/>
                <w:sz w:val="22"/>
                <w:szCs w:val="22"/>
              </w:rPr>
              <w:t>47057 (84.7%)</w:t>
            </w:r>
          </w:p>
        </w:tc>
        <w:tc>
          <w:tcPr>
            <w:tcW w:w="2340" w:type="dxa"/>
            <w:tcBorders>
              <w:right w:val="nil"/>
            </w:tcBorders>
            <w:shd w:val="clear" w:color="auto" w:fill="EAF1DD" w:themeFill="accent3" w:themeFillTint="33"/>
            <w:vAlign w:val="center"/>
          </w:tcPr>
          <w:p w14:paraId="06CB1C9D"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s="Calibri Light"/>
                <w:sz w:val="22"/>
                <w:szCs w:val="22"/>
              </w:rPr>
              <w:t>35385 (63.7%)</w:t>
            </w:r>
          </w:p>
        </w:tc>
      </w:tr>
      <w:tr w:rsidR="00F32803" w:rsidRPr="00362607" w14:paraId="653D6608" w14:textId="77777777" w:rsidTr="001131C9">
        <w:trPr>
          <w:cantSplit/>
          <w:trHeight w:val="432"/>
          <w:jc w:val="center"/>
        </w:trPr>
        <w:tc>
          <w:tcPr>
            <w:tcW w:w="630" w:type="dxa"/>
            <w:vMerge w:val="restart"/>
            <w:tcBorders>
              <w:left w:val="nil"/>
            </w:tcBorders>
            <w:shd w:val="clear" w:color="auto" w:fill="EEECE1" w:themeFill="background2"/>
            <w:textDirection w:val="btLr"/>
          </w:tcPr>
          <w:p w14:paraId="038392DB" w14:textId="77777777" w:rsidR="00F32803" w:rsidRPr="001131C9" w:rsidRDefault="00F32803" w:rsidP="008D591F">
            <w:pPr>
              <w:ind w:left="113" w:right="113"/>
              <w:jc w:val="center"/>
              <w:rPr>
                <w:rFonts w:ascii="Calibri Light" w:hAnsi="Calibri Light" w:cs="Calibri Light"/>
                <w:sz w:val="22"/>
                <w:szCs w:val="22"/>
              </w:rPr>
            </w:pPr>
            <w:r w:rsidRPr="001131C9">
              <w:rPr>
                <w:rFonts w:ascii="Calibri Light" w:hAnsi="Calibri Light" w:cs="Calibri Light"/>
                <w:sz w:val="22"/>
                <w:szCs w:val="22"/>
              </w:rPr>
              <w:t>Non-Mass Insight Schools</w:t>
            </w:r>
          </w:p>
        </w:tc>
        <w:tc>
          <w:tcPr>
            <w:tcW w:w="2700" w:type="dxa"/>
            <w:tcBorders>
              <w:left w:val="nil"/>
            </w:tcBorders>
            <w:shd w:val="clear" w:color="auto" w:fill="EEECE1" w:themeFill="background2"/>
            <w:vAlign w:val="center"/>
          </w:tcPr>
          <w:p w14:paraId="69A57F99" w14:textId="77777777" w:rsidR="00F32803" w:rsidRPr="001131C9" w:rsidRDefault="00F32803" w:rsidP="008D591F">
            <w:pPr>
              <w:jc w:val="right"/>
              <w:rPr>
                <w:rFonts w:ascii="Calibri Light" w:hAnsi="Calibri Light" w:cs="Calibri Light"/>
                <w:sz w:val="22"/>
                <w:szCs w:val="22"/>
              </w:rPr>
            </w:pPr>
            <w:r w:rsidRPr="001131C9">
              <w:rPr>
                <w:rFonts w:ascii="Calibri Light" w:hAnsi="Calibri Light" w:cs="Calibri Light"/>
                <w:sz w:val="22"/>
                <w:szCs w:val="22"/>
              </w:rPr>
              <w:t>All students</w:t>
            </w:r>
          </w:p>
        </w:tc>
        <w:tc>
          <w:tcPr>
            <w:tcW w:w="1620" w:type="dxa"/>
            <w:shd w:val="clear" w:color="auto" w:fill="EEECE1" w:themeFill="background2"/>
            <w:vAlign w:val="center"/>
          </w:tcPr>
          <w:p w14:paraId="0D1CF896" w14:textId="77777777" w:rsidR="00F32803" w:rsidRPr="001131C9" w:rsidRDefault="00F32803" w:rsidP="008D591F">
            <w:pPr>
              <w:jc w:val="center"/>
              <w:rPr>
                <w:rFonts w:ascii="Calibri Light" w:hAnsi="Calibri Light"/>
                <w:color w:val="000000"/>
                <w:sz w:val="22"/>
                <w:szCs w:val="22"/>
              </w:rPr>
            </w:pPr>
            <w:r w:rsidRPr="001131C9">
              <w:rPr>
                <w:rFonts w:ascii="Calibri Light" w:hAnsi="Calibri Light"/>
                <w:color w:val="000000"/>
                <w:sz w:val="22"/>
                <w:szCs w:val="22"/>
              </w:rPr>
              <w:t>37183</w:t>
            </w:r>
          </w:p>
        </w:tc>
        <w:tc>
          <w:tcPr>
            <w:tcW w:w="2250" w:type="dxa"/>
            <w:shd w:val="clear" w:color="auto" w:fill="EEECE1" w:themeFill="background2"/>
            <w:vAlign w:val="center"/>
          </w:tcPr>
          <w:p w14:paraId="2B794A77"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s="Calibri Light"/>
                <w:sz w:val="22"/>
                <w:szCs w:val="22"/>
              </w:rPr>
              <w:t>33322 (89.6%)</w:t>
            </w:r>
          </w:p>
        </w:tc>
        <w:tc>
          <w:tcPr>
            <w:tcW w:w="2340" w:type="dxa"/>
            <w:tcBorders>
              <w:right w:val="nil"/>
            </w:tcBorders>
            <w:shd w:val="clear" w:color="auto" w:fill="EEECE1" w:themeFill="background2"/>
            <w:vAlign w:val="center"/>
          </w:tcPr>
          <w:p w14:paraId="672A8501"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s="Calibri Light"/>
                <w:sz w:val="22"/>
                <w:szCs w:val="22"/>
              </w:rPr>
              <w:t>27115 (72.9%)</w:t>
            </w:r>
          </w:p>
        </w:tc>
      </w:tr>
      <w:tr w:rsidR="00F32803" w:rsidRPr="00362607" w14:paraId="1AE99B5C" w14:textId="77777777" w:rsidTr="001131C9">
        <w:trPr>
          <w:cantSplit/>
          <w:trHeight w:val="432"/>
          <w:jc w:val="center"/>
        </w:trPr>
        <w:tc>
          <w:tcPr>
            <w:tcW w:w="630" w:type="dxa"/>
            <w:vMerge/>
            <w:tcBorders>
              <w:left w:val="nil"/>
            </w:tcBorders>
            <w:shd w:val="clear" w:color="auto" w:fill="EEECE1" w:themeFill="background2"/>
          </w:tcPr>
          <w:p w14:paraId="7F80259B" w14:textId="77777777" w:rsidR="00F32803" w:rsidRPr="001131C9" w:rsidRDefault="00F32803" w:rsidP="008D591F">
            <w:pPr>
              <w:jc w:val="center"/>
              <w:rPr>
                <w:rFonts w:ascii="Calibri Light" w:hAnsi="Calibri Light" w:cs="Calibri Light"/>
                <w:sz w:val="22"/>
                <w:szCs w:val="22"/>
              </w:rPr>
            </w:pPr>
          </w:p>
        </w:tc>
        <w:tc>
          <w:tcPr>
            <w:tcW w:w="2700" w:type="dxa"/>
            <w:tcBorders>
              <w:left w:val="nil"/>
            </w:tcBorders>
            <w:shd w:val="clear" w:color="auto" w:fill="EEECE1" w:themeFill="background2"/>
            <w:vAlign w:val="center"/>
          </w:tcPr>
          <w:p w14:paraId="722FB04E" w14:textId="77777777" w:rsidR="00F32803" w:rsidRPr="001131C9" w:rsidRDefault="00F32803" w:rsidP="008D591F">
            <w:pPr>
              <w:jc w:val="right"/>
              <w:rPr>
                <w:rFonts w:ascii="Calibri Light" w:hAnsi="Calibri Light" w:cs="Calibri Light"/>
                <w:sz w:val="22"/>
                <w:szCs w:val="22"/>
              </w:rPr>
            </w:pPr>
            <w:r w:rsidRPr="001131C9">
              <w:rPr>
                <w:rFonts w:ascii="Calibri Light" w:hAnsi="Calibri Light" w:cs="Calibri Light"/>
                <w:sz w:val="22"/>
                <w:szCs w:val="22"/>
              </w:rPr>
              <w:t>White students</w:t>
            </w:r>
          </w:p>
        </w:tc>
        <w:tc>
          <w:tcPr>
            <w:tcW w:w="1620" w:type="dxa"/>
            <w:shd w:val="clear" w:color="auto" w:fill="EEECE1" w:themeFill="background2"/>
            <w:vAlign w:val="center"/>
          </w:tcPr>
          <w:p w14:paraId="2A8B8A10" w14:textId="77777777" w:rsidR="00F32803" w:rsidRPr="001131C9" w:rsidRDefault="00F32803" w:rsidP="008D591F">
            <w:pPr>
              <w:jc w:val="center"/>
              <w:rPr>
                <w:rFonts w:ascii="Calibri Light" w:hAnsi="Calibri Light"/>
                <w:color w:val="000000"/>
                <w:sz w:val="22"/>
                <w:szCs w:val="22"/>
              </w:rPr>
            </w:pPr>
            <w:r w:rsidRPr="001131C9">
              <w:rPr>
                <w:rFonts w:ascii="Calibri Light" w:hAnsi="Calibri Light"/>
                <w:color w:val="000000"/>
                <w:sz w:val="22"/>
                <w:szCs w:val="22"/>
              </w:rPr>
              <w:t>26236</w:t>
            </w:r>
          </w:p>
        </w:tc>
        <w:tc>
          <w:tcPr>
            <w:tcW w:w="2250" w:type="dxa"/>
            <w:shd w:val="clear" w:color="auto" w:fill="EEECE1" w:themeFill="background2"/>
            <w:vAlign w:val="center"/>
          </w:tcPr>
          <w:p w14:paraId="463C46AD" w14:textId="77777777" w:rsidR="00F32803" w:rsidRPr="001131C9" w:rsidRDefault="00F32803" w:rsidP="008D591F">
            <w:pPr>
              <w:jc w:val="center"/>
              <w:rPr>
                <w:rFonts w:ascii="Calibri Light" w:hAnsi="Calibri Light"/>
                <w:color w:val="000000"/>
                <w:sz w:val="22"/>
                <w:szCs w:val="22"/>
              </w:rPr>
            </w:pPr>
            <w:r w:rsidRPr="001131C9">
              <w:rPr>
                <w:rFonts w:ascii="Calibri Light" w:hAnsi="Calibri Light"/>
                <w:color w:val="000000"/>
                <w:sz w:val="22"/>
                <w:szCs w:val="22"/>
              </w:rPr>
              <w:t>23928 (91.2%)</w:t>
            </w:r>
          </w:p>
        </w:tc>
        <w:tc>
          <w:tcPr>
            <w:tcW w:w="2340" w:type="dxa"/>
            <w:tcBorders>
              <w:right w:val="nil"/>
            </w:tcBorders>
            <w:shd w:val="clear" w:color="auto" w:fill="EEECE1" w:themeFill="background2"/>
            <w:vAlign w:val="center"/>
          </w:tcPr>
          <w:p w14:paraId="117043E6" w14:textId="77777777" w:rsidR="00F32803" w:rsidRPr="001131C9" w:rsidRDefault="00F32803" w:rsidP="008D591F">
            <w:pPr>
              <w:jc w:val="center"/>
              <w:rPr>
                <w:rFonts w:ascii="Calibri Light" w:hAnsi="Calibri Light"/>
                <w:color w:val="000000"/>
                <w:sz w:val="22"/>
                <w:szCs w:val="22"/>
              </w:rPr>
            </w:pPr>
            <w:r w:rsidRPr="001131C9">
              <w:rPr>
                <w:rFonts w:ascii="Calibri Light" w:hAnsi="Calibri Light"/>
                <w:color w:val="000000"/>
                <w:sz w:val="22"/>
                <w:szCs w:val="22"/>
              </w:rPr>
              <w:t>19607 (74.7%)</w:t>
            </w:r>
          </w:p>
        </w:tc>
      </w:tr>
      <w:tr w:rsidR="00F32803" w:rsidRPr="00362607" w14:paraId="75D4EF3B" w14:textId="77777777" w:rsidTr="001131C9">
        <w:trPr>
          <w:cantSplit/>
          <w:trHeight w:val="432"/>
          <w:jc w:val="center"/>
        </w:trPr>
        <w:tc>
          <w:tcPr>
            <w:tcW w:w="630" w:type="dxa"/>
            <w:vMerge/>
            <w:tcBorders>
              <w:left w:val="nil"/>
            </w:tcBorders>
            <w:shd w:val="clear" w:color="auto" w:fill="EEECE1" w:themeFill="background2"/>
          </w:tcPr>
          <w:p w14:paraId="0EF9D2DF" w14:textId="77777777" w:rsidR="00F32803" w:rsidRPr="001131C9" w:rsidRDefault="00F32803" w:rsidP="008D591F">
            <w:pPr>
              <w:jc w:val="center"/>
              <w:rPr>
                <w:rFonts w:ascii="Calibri Light" w:hAnsi="Calibri Light" w:cs="Calibri Light"/>
                <w:sz w:val="22"/>
                <w:szCs w:val="22"/>
              </w:rPr>
            </w:pPr>
          </w:p>
        </w:tc>
        <w:tc>
          <w:tcPr>
            <w:tcW w:w="2700" w:type="dxa"/>
            <w:tcBorders>
              <w:left w:val="nil"/>
            </w:tcBorders>
            <w:shd w:val="clear" w:color="auto" w:fill="EEECE1" w:themeFill="background2"/>
            <w:vAlign w:val="center"/>
          </w:tcPr>
          <w:p w14:paraId="211B5C34" w14:textId="77777777" w:rsidR="00F32803" w:rsidRPr="001131C9" w:rsidRDefault="00F32803" w:rsidP="008D591F">
            <w:pPr>
              <w:jc w:val="right"/>
              <w:rPr>
                <w:rFonts w:ascii="Calibri Light" w:hAnsi="Calibri Light" w:cs="Calibri Light"/>
                <w:sz w:val="22"/>
                <w:szCs w:val="22"/>
              </w:rPr>
            </w:pPr>
            <w:r w:rsidRPr="001131C9">
              <w:rPr>
                <w:rFonts w:ascii="Calibri Light" w:hAnsi="Calibri Light" w:cs="Calibri Light"/>
                <w:sz w:val="22"/>
                <w:szCs w:val="22"/>
              </w:rPr>
              <w:t>Hispanic students</w:t>
            </w:r>
          </w:p>
        </w:tc>
        <w:tc>
          <w:tcPr>
            <w:tcW w:w="1620" w:type="dxa"/>
            <w:shd w:val="clear" w:color="auto" w:fill="EEECE1" w:themeFill="background2"/>
            <w:vAlign w:val="center"/>
          </w:tcPr>
          <w:p w14:paraId="31ACEA4B"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1761</w:t>
            </w:r>
          </w:p>
        </w:tc>
        <w:tc>
          <w:tcPr>
            <w:tcW w:w="2250" w:type="dxa"/>
            <w:shd w:val="clear" w:color="auto" w:fill="EEECE1" w:themeFill="background2"/>
            <w:vAlign w:val="center"/>
          </w:tcPr>
          <w:p w14:paraId="51A509F3"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1282 (72.8%)</w:t>
            </w:r>
          </w:p>
        </w:tc>
        <w:tc>
          <w:tcPr>
            <w:tcW w:w="2340" w:type="dxa"/>
            <w:tcBorders>
              <w:right w:val="nil"/>
            </w:tcBorders>
            <w:shd w:val="clear" w:color="auto" w:fill="EEECE1" w:themeFill="background2"/>
            <w:vAlign w:val="center"/>
          </w:tcPr>
          <w:p w14:paraId="437B8CCA"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834 (47.4%)</w:t>
            </w:r>
          </w:p>
        </w:tc>
      </w:tr>
      <w:tr w:rsidR="00F32803" w:rsidRPr="00362607" w14:paraId="4AA476D6" w14:textId="77777777" w:rsidTr="001131C9">
        <w:trPr>
          <w:cantSplit/>
          <w:trHeight w:val="432"/>
          <w:jc w:val="center"/>
        </w:trPr>
        <w:tc>
          <w:tcPr>
            <w:tcW w:w="630" w:type="dxa"/>
            <w:vMerge/>
            <w:tcBorders>
              <w:left w:val="nil"/>
            </w:tcBorders>
            <w:shd w:val="clear" w:color="auto" w:fill="EEECE1" w:themeFill="background2"/>
          </w:tcPr>
          <w:p w14:paraId="04EAA013" w14:textId="77777777" w:rsidR="00F32803" w:rsidRPr="001131C9" w:rsidRDefault="00F32803" w:rsidP="008D591F">
            <w:pPr>
              <w:jc w:val="center"/>
              <w:rPr>
                <w:rFonts w:ascii="Calibri Light" w:hAnsi="Calibri Light" w:cs="Calibri Light"/>
                <w:sz w:val="22"/>
                <w:szCs w:val="22"/>
              </w:rPr>
            </w:pPr>
          </w:p>
        </w:tc>
        <w:tc>
          <w:tcPr>
            <w:tcW w:w="2700" w:type="dxa"/>
            <w:tcBorders>
              <w:left w:val="nil"/>
            </w:tcBorders>
            <w:shd w:val="clear" w:color="auto" w:fill="EEECE1" w:themeFill="background2"/>
            <w:vAlign w:val="center"/>
          </w:tcPr>
          <w:p w14:paraId="380BB346" w14:textId="77777777" w:rsidR="00F32803" w:rsidRPr="001131C9" w:rsidRDefault="00F32803" w:rsidP="008D591F">
            <w:pPr>
              <w:jc w:val="right"/>
              <w:rPr>
                <w:rFonts w:ascii="Calibri Light" w:hAnsi="Calibri Light" w:cs="Calibri Light"/>
                <w:sz w:val="22"/>
                <w:szCs w:val="22"/>
              </w:rPr>
            </w:pPr>
            <w:r w:rsidRPr="001131C9">
              <w:rPr>
                <w:rFonts w:ascii="Calibri Light" w:hAnsi="Calibri Light" w:cs="Calibri Light"/>
                <w:sz w:val="22"/>
                <w:szCs w:val="22"/>
              </w:rPr>
              <w:t>African American students</w:t>
            </w:r>
          </w:p>
        </w:tc>
        <w:tc>
          <w:tcPr>
            <w:tcW w:w="1620" w:type="dxa"/>
            <w:shd w:val="clear" w:color="auto" w:fill="EEECE1" w:themeFill="background2"/>
            <w:vAlign w:val="center"/>
          </w:tcPr>
          <w:p w14:paraId="33E94B03"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1279</w:t>
            </w:r>
          </w:p>
        </w:tc>
        <w:tc>
          <w:tcPr>
            <w:tcW w:w="2250" w:type="dxa"/>
            <w:shd w:val="clear" w:color="auto" w:fill="EEECE1" w:themeFill="background2"/>
            <w:vAlign w:val="center"/>
          </w:tcPr>
          <w:p w14:paraId="17EF8FFA"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911 (71.2%)</w:t>
            </w:r>
          </w:p>
        </w:tc>
        <w:tc>
          <w:tcPr>
            <w:tcW w:w="2340" w:type="dxa"/>
            <w:tcBorders>
              <w:right w:val="nil"/>
            </w:tcBorders>
            <w:shd w:val="clear" w:color="auto" w:fill="EEECE1" w:themeFill="background2"/>
            <w:vAlign w:val="center"/>
          </w:tcPr>
          <w:p w14:paraId="5C733426"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527 (41.2%)</w:t>
            </w:r>
          </w:p>
        </w:tc>
      </w:tr>
      <w:tr w:rsidR="00F32803" w:rsidRPr="00362607" w14:paraId="35190E56" w14:textId="77777777" w:rsidTr="001131C9">
        <w:trPr>
          <w:cantSplit/>
          <w:trHeight w:val="432"/>
          <w:jc w:val="center"/>
        </w:trPr>
        <w:tc>
          <w:tcPr>
            <w:tcW w:w="630" w:type="dxa"/>
            <w:vMerge/>
            <w:tcBorders>
              <w:left w:val="nil"/>
            </w:tcBorders>
            <w:shd w:val="clear" w:color="auto" w:fill="EEECE1" w:themeFill="background2"/>
          </w:tcPr>
          <w:p w14:paraId="226FD233" w14:textId="77777777" w:rsidR="00F32803" w:rsidRPr="001131C9" w:rsidRDefault="00F32803" w:rsidP="008D591F">
            <w:pPr>
              <w:jc w:val="center"/>
              <w:rPr>
                <w:rFonts w:ascii="Calibri Light" w:hAnsi="Calibri Light" w:cs="Calibri Light"/>
                <w:sz w:val="22"/>
                <w:szCs w:val="22"/>
              </w:rPr>
            </w:pPr>
          </w:p>
        </w:tc>
        <w:tc>
          <w:tcPr>
            <w:tcW w:w="2700" w:type="dxa"/>
            <w:tcBorders>
              <w:left w:val="nil"/>
            </w:tcBorders>
            <w:shd w:val="clear" w:color="auto" w:fill="EEECE1" w:themeFill="background2"/>
            <w:vAlign w:val="center"/>
          </w:tcPr>
          <w:p w14:paraId="36DFBBEE" w14:textId="77777777" w:rsidR="00F32803" w:rsidRPr="001131C9" w:rsidRDefault="00F32803" w:rsidP="008D591F">
            <w:pPr>
              <w:jc w:val="right"/>
              <w:rPr>
                <w:rFonts w:ascii="Calibri Light" w:hAnsi="Calibri Light" w:cs="Calibri Light"/>
                <w:sz w:val="22"/>
                <w:szCs w:val="22"/>
              </w:rPr>
            </w:pPr>
            <w:r w:rsidRPr="001131C9">
              <w:rPr>
                <w:rFonts w:ascii="Calibri Light" w:hAnsi="Calibri Light"/>
                <w:color w:val="000000"/>
                <w:sz w:val="22"/>
                <w:szCs w:val="22"/>
              </w:rPr>
              <w:t xml:space="preserve">Low Income </w:t>
            </w:r>
            <w:r w:rsidRPr="001131C9">
              <w:rPr>
                <w:rFonts w:ascii="Calibri Light" w:hAnsi="Calibri Light" w:cs="Calibri Light"/>
                <w:sz w:val="22"/>
                <w:szCs w:val="22"/>
              </w:rPr>
              <w:t>students</w:t>
            </w:r>
          </w:p>
        </w:tc>
        <w:tc>
          <w:tcPr>
            <w:tcW w:w="1620" w:type="dxa"/>
            <w:shd w:val="clear" w:color="auto" w:fill="EEECE1" w:themeFill="background2"/>
            <w:vAlign w:val="center"/>
          </w:tcPr>
          <w:p w14:paraId="4039654A"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4197</w:t>
            </w:r>
          </w:p>
        </w:tc>
        <w:tc>
          <w:tcPr>
            <w:tcW w:w="2250" w:type="dxa"/>
            <w:shd w:val="clear" w:color="auto" w:fill="EEECE1" w:themeFill="background2"/>
            <w:vAlign w:val="center"/>
          </w:tcPr>
          <w:p w14:paraId="74EF9AD3"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3143 (74.9%)</w:t>
            </w:r>
          </w:p>
        </w:tc>
        <w:tc>
          <w:tcPr>
            <w:tcW w:w="2340" w:type="dxa"/>
            <w:tcBorders>
              <w:right w:val="nil"/>
            </w:tcBorders>
            <w:shd w:val="clear" w:color="auto" w:fill="EEECE1" w:themeFill="background2"/>
            <w:vAlign w:val="center"/>
          </w:tcPr>
          <w:p w14:paraId="271393C7"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1983 (47.2%)</w:t>
            </w:r>
          </w:p>
        </w:tc>
      </w:tr>
      <w:tr w:rsidR="00F32803" w:rsidRPr="00362607" w14:paraId="7E4B882E" w14:textId="77777777" w:rsidTr="001131C9">
        <w:trPr>
          <w:cantSplit/>
          <w:trHeight w:val="432"/>
          <w:jc w:val="center"/>
        </w:trPr>
        <w:tc>
          <w:tcPr>
            <w:tcW w:w="630" w:type="dxa"/>
            <w:vMerge w:val="restart"/>
            <w:tcBorders>
              <w:left w:val="nil"/>
            </w:tcBorders>
            <w:shd w:val="clear" w:color="auto" w:fill="DAEEF3" w:themeFill="accent5" w:themeFillTint="33"/>
            <w:textDirection w:val="btLr"/>
          </w:tcPr>
          <w:p w14:paraId="1D47D94D" w14:textId="77777777" w:rsidR="00F32803" w:rsidRPr="001131C9" w:rsidRDefault="00F32803" w:rsidP="008D591F">
            <w:pPr>
              <w:ind w:left="113" w:right="113"/>
              <w:jc w:val="center"/>
              <w:rPr>
                <w:rFonts w:ascii="Calibri Light" w:hAnsi="Calibri Light" w:cs="Calibri Light"/>
                <w:sz w:val="22"/>
                <w:szCs w:val="22"/>
              </w:rPr>
            </w:pPr>
            <w:r w:rsidRPr="001131C9">
              <w:rPr>
                <w:rFonts w:ascii="Calibri Light" w:hAnsi="Calibri Light" w:cs="Calibri Light"/>
                <w:sz w:val="22"/>
                <w:szCs w:val="22"/>
              </w:rPr>
              <w:t>Mass Insight Schools (n=89)</w:t>
            </w:r>
          </w:p>
        </w:tc>
        <w:tc>
          <w:tcPr>
            <w:tcW w:w="2700" w:type="dxa"/>
            <w:tcBorders>
              <w:left w:val="nil"/>
            </w:tcBorders>
            <w:shd w:val="clear" w:color="auto" w:fill="DAEEF3" w:themeFill="accent5" w:themeFillTint="33"/>
            <w:vAlign w:val="center"/>
          </w:tcPr>
          <w:p w14:paraId="68683391" w14:textId="77777777" w:rsidR="00F32803" w:rsidRPr="001131C9" w:rsidRDefault="00F32803" w:rsidP="008D591F">
            <w:pPr>
              <w:jc w:val="right"/>
              <w:rPr>
                <w:rFonts w:ascii="Calibri Light" w:hAnsi="Calibri Light" w:cs="Calibri Light"/>
                <w:sz w:val="22"/>
                <w:szCs w:val="22"/>
              </w:rPr>
            </w:pPr>
            <w:r w:rsidRPr="001131C9">
              <w:rPr>
                <w:rFonts w:ascii="Calibri Light" w:hAnsi="Calibri Light" w:cs="Calibri Light"/>
                <w:sz w:val="22"/>
                <w:szCs w:val="22"/>
              </w:rPr>
              <w:t>All students</w:t>
            </w:r>
          </w:p>
        </w:tc>
        <w:tc>
          <w:tcPr>
            <w:tcW w:w="1620" w:type="dxa"/>
            <w:shd w:val="clear" w:color="auto" w:fill="DAEEF3" w:themeFill="accent5" w:themeFillTint="33"/>
            <w:vAlign w:val="center"/>
          </w:tcPr>
          <w:p w14:paraId="008F1E4B"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18386</w:t>
            </w:r>
          </w:p>
        </w:tc>
        <w:tc>
          <w:tcPr>
            <w:tcW w:w="2250" w:type="dxa"/>
            <w:shd w:val="clear" w:color="auto" w:fill="DAEEF3" w:themeFill="accent5" w:themeFillTint="33"/>
            <w:vAlign w:val="center"/>
          </w:tcPr>
          <w:p w14:paraId="0D89C3D8"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13735 (74.7%)</w:t>
            </w:r>
          </w:p>
        </w:tc>
        <w:tc>
          <w:tcPr>
            <w:tcW w:w="2340" w:type="dxa"/>
            <w:tcBorders>
              <w:right w:val="nil"/>
            </w:tcBorders>
            <w:shd w:val="clear" w:color="auto" w:fill="DAEEF3" w:themeFill="accent5" w:themeFillTint="33"/>
            <w:vAlign w:val="center"/>
          </w:tcPr>
          <w:p w14:paraId="792AE978"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8270 (45.0%)</w:t>
            </w:r>
          </w:p>
        </w:tc>
      </w:tr>
      <w:tr w:rsidR="00F32803" w:rsidRPr="00362607" w14:paraId="10F1254F" w14:textId="77777777" w:rsidTr="001131C9">
        <w:trPr>
          <w:cantSplit/>
          <w:trHeight w:val="432"/>
          <w:jc w:val="center"/>
        </w:trPr>
        <w:tc>
          <w:tcPr>
            <w:tcW w:w="630" w:type="dxa"/>
            <w:vMerge/>
            <w:tcBorders>
              <w:left w:val="nil"/>
            </w:tcBorders>
            <w:shd w:val="clear" w:color="auto" w:fill="DAEEF3" w:themeFill="accent5" w:themeFillTint="33"/>
          </w:tcPr>
          <w:p w14:paraId="32B43E61" w14:textId="77777777" w:rsidR="00F32803" w:rsidRPr="001131C9" w:rsidRDefault="00F32803" w:rsidP="008D591F">
            <w:pPr>
              <w:jc w:val="right"/>
              <w:rPr>
                <w:rFonts w:ascii="Calibri Light" w:hAnsi="Calibri Light" w:cs="Calibri Light"/>
                <w:sz w:val="22"/>
                <w:szCs w:val="22"/>
              </w:rPr>
            </w:pPr>
          </w:p>
        </w:tc>
        <w:tc>
          <w:tcPr>
            <w:tcW w:w="2700" w:type="dxa"/>
            <w:tcBorders>
              <w:left w:val="nil"/>
            </w:tcBorders>
            <w:shd w:val="clear" w:color="auto" w:fill="DAEEF3" w:themeFill="accent5" w:themeFillTint="33"/>
            <w:vAlign w:val="center"/>
          </w:tcPr>
          <w:p w14:paraId="47C9D7D8" w14:textId="77777777" w:rsidR="00F32803" w:rsidRPr="001131C9" w:rsidRDefault="00F32803" w:rsidP="008D591F">
            <w:pPr>
              <w:jc w:val="right"/>
              <w:rPr>
                <w:rFonts w:ascii="Calibri Light" w:hAnsi="Calibri Light" w:cs="Calibri Light"/>
                <w:sz w:val="22"/>
                <w:szCs w:val="22"/>
              </w:rPr>
            </w:pPr>
            <w:r w:rsidRPr="001131C9">
              <w:rPr>
                <w:rFonts w:ascii="Calibri Light" w:hAnsi="Calibri Light" w:cs="Calibri Light"/>
                <w:sz w:val="22"/>
                <w:szCs w:val="22"/>
              </w:rPr>
              <w:t>White students</w:t>
            </w:r>
          </w:p>
        </w:tc>
        <w:tc>
          <w:tcPr>
            <w:tcW w:w="1620" w:type="dxa"/>
            <w:shd w:val="clear" w:color="auto" w:fill="DAEEF3" w:themeFill="accent5" w:themeFillTint="33"/>
            <w:vAlign w:val="center"/>
          </w:tcPr>
          <w:p w14:paraId="256A53AF" w14:textId="77777777" w:rsidR="00F32803" w:rsidRPr="001131C9" w:rsidRDefault="00F32803" w:rsidP="008D591F">
            <w:pPr>
              <w:jc w:val="center"/>
              <w:rPr>
                <w:rFonts w:ascii="Calibri Light" w:hAnsi="Calibri Light"/>
                <w:color w:val="000000"/>
                <w:sz w:val="22"/>
                <w:szCs w:val="22"/>
              </w:rPr>
            </w:pPr>
            <w:r w:rsidRPr="001131C9">
              <w:rPr>
                <w:rFonts w:ascii="Calibri Light" w:hAnsi="Calibri Light"/>
                <w:color w:val="000000"/>
                <w:sz w:val="22"/>
                <w:szCs w:val="22"/>
              </w:rPr>
              <w:t>11917</w:t>
            </w:r>
          </w:p>
        </w:tc>
        <w:tc>
          <w:tcPr>
            <w:tcW w:w="2250" w:type="dxa"/>
            <w:shd w:val="clear" w:color="auto" w:fill="DAEEF3" w:themeFill="accent5" w:themeFillTint="33"/>
            <w:vAlign w:val="center"/>
          </w:tcPr>
          <w:p w14:paraId="7B192EB9" w14:textId="77777777" w:rsidR="00F32803" w:rsidRPr="001131C9" w:rsidRDefault="00F32803" w:rsidP="008D591F">
            <w:pPr>
              <w:jc w:val="center"/>
              <w:rPr>
                <w:rFonts w:ascii="Calibri Light" w:hAnsi="Calibri Light"/>
                <w:color w:val="000000"/>
                <w:sz w:val="22"/>
                <w:szCs w:val="22"/>
              </w:rPr>
            </w:pPr>
            <w:r w:rsidRPr="001131C9">
              <w:rPr>
                <w:rFonts w:ascii="Calibri Light" w:hAnsi="Calibri Light"/>
                <w:color w:val="000000"/>
                <w:sz w:val="22"/>
                <w:szCs w:val="22"/>
              </w:rPr>
              <w:t>9760 (81.9%)</w:t>
            </w:r>
          </w:p>
        </w:tc>
        <w:tc>
          <w:tcPr>
            <w:tcW w:w="2340" w:type="dxa"/>
            <w:tcBorders>
              <w:right w:val="nil"/>
            </w:tcBorders>
            <w:shd w:val="clear" w:color="auto" w:fill="DAEEF3" w:themeFill="accent5" w:themeFillTint="33"/>
            <w:vAlign w:val="center"/>
          </w:tcPr>
          <w:p w14:paraId="10225A5C" w14:textId="77777777" w:rsidR="00F32803" w:rsidRPr="001131C9" w:rsidRDefault="00F32803" w:rsidP="008D591F">
            <w:pPr>
              <w:jc w:val="center"/>
              <w:rPr>
                <w:rFonts w:ascii="Calibri Light" w:hAnsi="Calibri Light"/>
                <w:color w:val="000000"/>
                <w:sz w:val="22"/>
                <w:szCs w:val="22"/>
              </w:rPr>
            </w:pPr>
            <w:r w:rsidRPr="001131C9">
              <w:rPr>
                <w:rFonts w:ascii="Calibri Light" w:hAnsi="Calibri Light"/>
                <w:color w:val="000000"/>
                <w:sz w:val="22"/>
                <w:szCs w:val="22"/>
              </w:rPr>
              <w:t>6301 (52.9%)</w:t>
            </w:r>
          </w:p>
        </w:tc>
      </w:tr>
      <w:tr w:rsidR="00F32803" w:rsidRPr="00362607" w14:paraId="649968EF" w14:textId="77777777" w:rsidTr="001131C9">
        <w:trPr>
          <w:cantSplit/>
          <w:trHeight w:val="432"/>
          <w:jc w:val="center"/>
        </w:trPr>
        <w:tc>
          <w:tcPr>
            <w:tcW w:w="630" w:type="dxa"/>
            <w:vMerge/>
            <w:tcBorders>
              <w:left w:val="nil"/>
            </w:tcBorders>
            <w:shd w:val="clear" w:color="auto" w:fill="DAEEF3" w:themeFill="accent5" w:themeFillTint="33"/>
          </w:tcPr>
          <w:p w14:paraId="0E310FC9" w14:textId="77777777" w:rsidR="00F32803" w:rsidRPr="001131C9" w:rsidRDefault="00F32803" w:rsidP="008D591F">
            <w:pPr>
              <w:jc w:val="right"/>
              <w:rPr>
                <w:rFonts w:ascii="Calibri Light" w:hAnsi="Calibri Light" w:cs="Calibri Light"/>
                <w:sz w:val="22"/>
                <w:szCs w:val="22"/>
              </w:rPr>
            </w:pPr>
          </w:p>
        </w:tc>
        <w:tc>
          <w:tcPr>
            <w:tcW w:w="2700" w:type="dxa"/>
            <w:tcBorders>
              <w:left w:val="nil"/>
            </w:tcBorders>
            <w:shd w:val="clear" w:color="auto" w:fill="DAEEF3" w:themeFill="accent5" w:themeFillTint="33"/>
            <w:vAlign w:val="center"/>
          </w:tcPr>
          <w:p w14:paraId="0B373B75" w14:textId="77777777" w:rsidR="00F32803" w:rsidRPr="001131C9" w:rsidRDefault="00F32803" w:rsidP="008D591F">
            <w:pPr>
              <w:jc w:val="right"/>
              <w:rPr>
                <w:rFonts w:ascii="Calibri Light" w:hAnsi="Calibri Light" w:cs="Calibri Light"/>
                <w:sz w:val="22"/>
                <w:szCs w:val="22"/>
              </w:rPr>
            </w:pPr>
            <w:r w:rsidRPr="001131C9">
              <w:rPr>
                <w:rFonts w:ascii="Calibri Light" w:hAnsi="Calibri Light" w:cs="Calibri Light"/>
                <w:sz w:val="22"/>
                <w:szCs w:val="22"/>
              </w:rPr>
              <w:t>Hispanic students</w:t>
            </w:r>
          </w:p>
        </w:tc>
        <w:tc>
          <w:tcPr>
            <w:tcW w:w="1620" w:type="dxa"/>
            <w:shd w:val="clear" w:color="auto" w:fill="DAEEF3" w:themeFill="accent5" w:themeFillTint="33"/>
            <w:vAlign w:val="center"/>
          </w:tcPr>
          <w:p w14:paraId="60F0BC23"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2079</w:t>
            </w:r>
          </w:p>
        </w:tc>
        <w:tc>
          <w:tcPr>
            <w:tcW w:w="2250" w:type="dxa"/>
            <w:shd w:val="clear" w:color="auto" w:fill="DAEEF3" w:themeFill="accent5" w:themeFillTint="33"/>
            <w:vAlign w:val="center"/>
          </w:tcPr>
          <w:p w14:paraId="0E6E733E"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1200 (57.7%)</w:t>
            </w:r>
          </w:p>
        </w:tc>
        <w:tc>
          <w:tcPr>
            <w:tcW w:w="2340" w:type="dxa"/>
            <w:tcBorders>
              <w:right w:val="nil"/>
            </w:tcBorders>
            <w:shd w:val="clear" w:color="auto" w:fill="DAEEF3" w:themeFill="accent5" w:themeFillTint="33"/>
            <w:vAlign w:val="center"/>
          </w:tcPr>
          <w:p w14:paraId="3E47D3E9"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525 (25.3%)</w:t>
            </w:r>
          </w:p>
        </w:tc>
      </w:tr>
      <w:tr w:rsidR="00F32803" w:rsidRPr="00362607" w14:paraId="781A124E" w14:textId="77777777" w:rsidTr="001131C9">
        <w:trPr>
          <w:cantSplit/>
          <w:trHeight w:val="432"/>
          <w:jc w:val="center"/>
        </w:trPr>
        <w:tc>
          <w:tcPr>
            <w:tcW w:w="630" w:type="dxa"/>
            <w:vMerge/>
            <w:tcBorders>
              <w:left w:val="nil"/>
            </w:tcBorders>
            <w:shd w:val="clear" w:color="auto" w:fill="DAEEF3" w:themeFill="accent5" w:themeFillTint="33"/>
          </w:tcPr>
          <w:p w14:paraId="6C5B8A1D" w14:textId="77777777" w:rsidR="00F32803" w:rsidRPr="001131C9" w:rsidRDefault="00F32803" w:rsidP="008D591F">
            <w:pPr>
              <w:jc w:val="right"/>
              <w:rPr>
                <w:rFonts w:ascii="Calibri Light" w:hAnsi="Calibri Light" w:cs="Calibri Light"/>
                <w:sz w:val="22"/>
                <w:szCs w:val="22"/>
              </w:rPr>
            </w:pPr>
          </w:p>
        </w:tc>
        <w:tc>
          <w:tcPr>
            <w:tcW w:w="2700" w:type="dxa"/>
            <w:tcBorders>
              <w:left w:val="nil"/>
            </w:tcBorders>
            <w:shd w:val="clear" w:color="auto" w:fill="DAEEF3" w:themeFill="accent5" w:themeFillTint="33"/>
            <w:vAlign w:val="center"/>
          </w:tcPr>
          <w:p w14:paraId="0ECE6CF4" w14:textId="77777777" w:rsidR="00F32803" w:rsidRPr="001131C9" w:rsidRDefault="00F32803" w:rsidP="008D591F">
            <w:pPr>
              <w:jc w:val="right"/>
              <w:rPr>
                <w:rFonts w:ascii="Calibri Light" w:hAnsi="Calibri Light" w:cs="Calibri Light"/>
                <w:sz w:val="22"/>
                <w:szCs w:val="22"/>
              </w:rPr>
            </w:pPr>
            <w:r w:rsidRPr="001131C9">
              <w:rPr>
                <w:rFonts w:ascii="Calibri Light" w:hAnsi="Calibri Light" w:cs="Calibri Light"/>
                <w:sz w:val="22"/>
                <w:szCs w:val="22"/>
              </w:rPr>
              <w:t>African American students</w:t>
            </w:r>
          </w:p>
        </w:tc>
        <w:tc>
          <w:tcPr>
            <w:tcW w:w="1620" w:type="dxa"/>
            <w:shd w:val="clear" w:color="auto" w:fill="DAEEF3" w:themeFill="accent5" w:themeFillTint="33"/>
            <w:vAlign w:val="center"/>
          </w:tcPr>
          <w:p w14:paraId="20368E35"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1528</w:t>
            </w:r>
          </w:p>
        </w:tc>
        <w:tc>
          <w:tcPr>
            <w:tcW w:w="2250" w:type="dxa"/>
            <w:shd w:val="clear" w:color="auto" w:fill="DAEEF3" w:themeFill="accent5" w:themeFillTint="33"/>
            <w:vAlign w:val="center"/>
          </w:tcPr>
          <w:p w14:paraId="67FA3841"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824 (53.9%)</w:t>
            </w:r>
          </w:p>
        </w:tc>
        <w:tc>
          <w:tcPr>
            <w:tcW w:w="2340" w:type="dxa"/>
            <w:tcBorders>
              <w:right w:val="nil"/>
            </w:tcBorders>
            <w:shd w:val="clear" w:color="auto" w:fill="DAEEF3" w:themeFill="accent5" w:themeFillTint="33"/>
            <w:vAlign w:val="center"/>
          </w:tcPr>
          <w:p w14:paraId="054D0DE1"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s="Calibri Light"/>
                <w:sz w:val="22"/>
                <w:szCs w:val="22"/>
              </w:rPr>
              <w:t>363 (23.8%)</w:t>
            </w:r>
          </w:p>
        </w:tc>
      </w:tr>
      <w:tr w:rsidR="00F32803" w:rsidRPr="00362607" w14:paraId="66A493F0" w14:textId="77777777" w:rsidTr="001131C9">
        <w:trPr>
          <w:cantSplit/>
          <w:trHeight w:val="432"/>
          <w:jc w:val="center"/>
        </w:trPr>
        <w:tc>
          <w:tcPr>
            <w:tcW w:w="630" w:type="dxa"/>
            <w:vMerge/>
            <w:tcBorders>
              <w:left w:val="nil"/>
            </w:tcBorders>
            <w:shd w:val="clear" w:color="auto" w:fill="DAEEF3" w:themeFill="accent5" w:themeFillTint="33"/>
          </w:tcPr>
          <w:p w14:paraId="1B3D2290" w14:textId="77777777" w:rsidR="00F32803" w:rsidRPr="001131C9" w:rsidRDefault="00F32803" w:rsidP="008D591F">
            <w:pPr>
              <w:jc w:val="right"/>
              <w:rPr>
                <w:rFonts w:ascii="Calibri Light" w:hAnsi="Calibri Light"/>
                <w:color w:val="000000"/>
                <w:sz w:val="22"/>
                <w:szCs w:val="22"/>
              </w:rPr>
            </w:pPr>
          </w:p>
        </w:tc>
        <w:tc>
          <w:tcPr>
            <w:tcW w:w="2700" w:type="dxa"/>
            <w:tcBorders>
              <w:left w:val="nil"/>
            </w:tcBorders>
            <w:shd w:val="clear" w:color="auto" w:fill="DAEEF3" w:themeFill="accent5" w:themeFillTint="33"/>
            <w:vAlign w:val="center"/>
          </w:tcPr>
          <w:p w14:paraId="1363BB44" w14:textId="77777777" w:rsidR="00F32803" w:rsidRPr="001131C9" w:rsidRDefault="00F32803" w:rsidP="008D591F">
            <w:pPr>
              <w:jc w:val="right"/>
              <w:rPr>
                <w:rFonts w:ascii="Calibri Light" w:hAnsi="Calibri Light" w:cs="Calibri Light"/>
                <w:sz w:val="22"/>
                <w:szCs w:val="22"/>
              </w:rPr>
            </w:pPr>
            <w:r w:rsidRPr="001131C9">
              <w:rPr>
                <w:rFonts w:ascii="Calibri Light" w:hAnsi="Calibri Light"/>
                <w:color w:val="000000"/>
                <w:sz w:val="22"/>
                <w:szCs w:val="22"/>
              </w:rPr>
              <w:t xml:space="preserve">Low Income </w:t>
            </w:r>
            <w:r w:rsidRPr="001131C9">
              <w:rPr>
                <w:rFonts w:ascii="Calibri Light" w:hAnsi="Calibri Light" w:cs="Calibri Light"/>
                <w:sz w:val="22"/>
                <w:szCs w:val="22"/>
              </w:rPr>
              <w:t>students</w:t>
            </w:r>
          </w:p>
        </w:tc>
        <w:tc>
          <w:tcPr>
            <w:tcW w:w="1620" w:type="dxa"/>
            <w:shd w:val="clear" w:color="auto" w:fill="DAEEF3" w:themeFill="accent5" w:themeFillTint="33"/>
            <w:vAlign w:val="center"/>
          </w:tcPr>
          <w:p w14:paraId="7413E815" w14:textId="77777777" w:rsidR="00F32803" w:rsidRPr="001131C9" w:rsidRDefault="00F32803" w:rsidP="008D591F">
            <w:pPr>
              <w:jc w:val="center"/>
              <w:rPr>
                <w:rFonts w:ascii="Calibri Light" w:hAnsi="Calibri Light"/>
                <w:color w:val="000000"/>
                <w:sz w:val="22"/>
                <w:szCs w:val="22"/>
              </w:rPr>
            </w:pPr>
            <w:r w:rsidRPr="001131C9">
              <w:rPr>
                <w:rFonts w:ascii="Calibri Light" w:hAnsi="Calibri Light"/>
                <w:color w:val="000000"/>
                <w:sz w:val="22"/>
                <w:szCs w:val="22"/>
              </w:rPr>
              <w:t>6684</w:t>
            </w:r>
          </w:p>
        </w:tc>
        <w:tc>
          <w:tcPr>
            <w:tcW w:w="2250" w:type="dxa"/>
            <w:shd w:val="clear" w:color="auto" w:fill="DAEEF3" w:themeFill="accent5" w:themeFillTint="33"/>
            <w:vAlign w:val="center"/>
          </w:tcPr>
          <w:p w14:paraId="3ABB594D" w14:textId="77777777" w:rsidR="00F32803" w:rsidRPr="001131C9" w:rsidRDefault="00F32803" w:rsidP="008D591F">
            <w:pPr>
              <w:jc w:val="center"/>
              <w:rPr>
                <w:rFonts w:ascii="Calibri Light" w:hAnsi="Calibri Light"/>
                <w:color w:val="000000"/>
                <w:sz w:val="22"/>
                <w:szCs w:val="22"/>
              </w:rPr>
            </w:pPr>
            <w:r w:rsidRPr="001131C9">
              <w:rPr>
                <w:rFonts w:ascii="Calibri Light" w:hAnsi="Calibri Light"/>
                <w:color w:val="000000"/>
                <w:sz w:val="22"/>
                <w:szCs w:val="22"/>
              </w:rPr>
              <w:t>4367 (65.3%)</w:t>
            </w:r>
          </w:p>
        </w:tc>
        <w:tc>
          <w:tcPr>
            <w:tcW w:w="2340" w:type="dxa"/>
            <w:tcBorders>
              <w:right w:val="nil"/>
            </w:tcBorders>
            <w:shd w:val="clear" w:color="auto" w:fill="DAEEF3" w:themeFill="accent5" w:themeFillTint="33"/>
            <w:vAlign w:val="center"/>
          </w:tcPr>
          <w:p w14:paraId="405DB990" w14:textId="77777777" w:rsidR="00F32803" w:rsidRPr="001131C9" w:rsidRDefault="00F32803" w:rsidP="008D591F">
            <w:pPr>
              <w:jc w:val="center"/>
              <w:rPr>
                <w:rFonts w:ascii="Calibri Light" w:hAnsi="Calibri Light" w:cs="Calibri Light"/>
                <w:sz w:val="22"/>
                <w:szCs w:val="22"/>
              </w:rPr>
            </w:pPr>
            <w:r w:rsidRPr="001131C9">
              <w:rPr>
                <w:rFonts w:ascii="Calibri Light" w:hAnsi="Calibri Light"/>
                <w:color w:val="000000"/>
                <w:sz w:val="22"/>
                <w:szCs w:val="22"/>
              </w:rPr>
              <w:t>2276 (34.1%)</w:t>
            </w:r>
          </w:p>
        </w:tc>
      </w:tr>
    </w:tbl>
    <w:p w14:paraId="52CC5B18" w14:textId="77777777" w:rsidR="00F32803" w:rsidRDefault="00F32803" w:rsidP="00F32803">
      <w:pPr>
        <w:rPr>
          <w:rFonts w:ascii="Calibri Light" w:hAnsi="Calibri Light" w:cs="Calibri Light"/>
          <w:szCs w:val="24"/>
        </w:rPr>
      </w:pPr>
    </w:p>
    <w:p w14:paraId="0BB29636" w14:textId="77A5E1AA" w:rsidR="00AB5C0D" w:rsidRPr="001131C9" w:rsidRDefault="001A165C" w:rsidP="00D60EE0">
      <w:pPr>
        <w:rPr>
          <w:rFonts w:ascii="Calibri Light" w:hAnsi="Calibri Light" w:cs="Calibri Light"/>
          <w:b/>
          <w:sz w:val="23"/>
          <w:szCs w:val="23"/>
        </w:rPr>
      </w:pPr>
      <w:r w:rsidRPr="001131C9">
        <w:rPr>
          <w:rFonts w:ascii="Calibri Light" w:hAnsi="Calibri Light" w:cs="Calibri Light"/>
          <w:b/>
          <w:sz w:val="23"/>
          <w:szCs w:val="23"/>
        </w:rPr>
        <w:lastRenderedPageBreak/>
        <w:t>Key Finding #4</w:t>
      </w:r>
      <w:r w:rsidR="00A011DB" w:rsidRPr="001131C9">
        <w:rPr>
          <w:rFonts w:ascii="Calibri Light" w:hAnsi="Calibri Light" w:cs="Calibri Light"/>
          <w:b/>
          <w:sz w:val="23"/>
          <w:szCs w:val="23"/>
        </w:rPr>
        <w:t>. Significant</w:t>
      </w:r>
      <w:r w:rsidR="00782E0A" w:rsidRPr="001131C9">
        <w:rPr>
          <w:rFonts w:ascii="Calibri Light" w:hAnsi="Calibri Light" w:cs="Calibri Light"/>
          <w:b/>
          <w:sz w:val="23"/>
          <w:szCs w:val="23"/>
        </w:rPr>
        <w:t xml:space="preserve"> achievement gaps in AP® course-</w:t>
      </w:r>
      <w:r w:rsidR="00A011DB" w:rsidRPr="001131C9">
        <w:rPr>
          <w:rFonts w:ascii="Calibri Light" w:hAnsi="Calibri Light" w:cs="Calibri Light"/>
          <w:b/>
          <w:sz w:val="23"/>
          <w:szCs w:val="23"/>
        </w:rPr>
        <w:t>taking and performance persist</w:t>
      </w:r>
      <w:r w:rsidR="003D6201">
        <w:rPr>
          <w:rFonts w:ascii="Calibri Light" w:hAnsi="Calibri Light" w:cs="Calibri Light"/>
          <w:b/>
          <w:sz w:val="23"/>
          <w:szCs w:val="23"/>
        </w:rPr>
        <w:t xml:space="preserve"> across the state</w:t>
      </w:r>
      <w:r w:rsidR="00A011DB" w:rsidRPr="001131C9">
        <w:rPr>
          <w:rFonts w:ascii="Calibri Light" w:hAnsi="Calibri Light" w:cs="Calibri Light"/>
          <w:b/>
          <w:sz w:val="23"/>
          <w:szCs w:val="23"/>
        </w:rPr>
        <w:t xml:space="preserve">, despite efforts by Mass Insight and Massachusetts to increase low income and minority students’ access to high quality teaching and AP® STEM courses.  </w:t>
      </w:r>
    </w:p>
    <w:p w14:paraId="1FDD786E" w14:textId="2AD7585B" w:rsidR="00FA000C" w:rsidRPr="001131C9" w:rsidRDefault="00AB5C0D" w:rsidP="00AB330D">
      <w:pPr>
        <w:spacing w:before="120"/>
        <w:rPr>
          <w:rFonts w:ascii="Calibri Light" w:hAnsi="Calibri Light" w:cs="Calibri Light"/>
          <w:sz w:val="23"/>
          <w:szCs w:val="23"/>
        </w:rPr>
      </w:pPr>
      <w:r w:rsidRPr="001131C9">
        <w:rPr>
          <w:rFonts w:ascii="Calibri Light" w:hAnsi="Calibri Light" w:cs="Calibri Light"/>
          <w:sz w:val="23"/>
          <w:szCs w:val="23"/>
        </w:rPr>
        <w:t>The data and findings provide</w:t>
      </w:r>
      <w:r w:rsidR="00C238D6" w:rsidRPr="001131C9">
        <w:rPr>
          <w:rFonts w:ascii="Calibri Light" w:hAnsi="Calibri Light" w:cs="Calibri Light"/>
          <w:sz w:val="23"/>
          <w:szCs w:val="23"/>
        </w:rPr>
        <w:t>d</w:t>
      </w:r>
      <w:r w:rsidRPr="001131C9">
        <w:rPr>
          <w:rFonts w:ascii="Calibri Light" w:hAnsi="Calibri Light" w:cs="Calibri Light"/>
          <w:sz w:val="23"/>
          <w:szCs w:val="23"/>
        </w:rPr>
        <w:t xml:space="preserve"> </w:t>
      </w:r>
      <w:r w:rsidR="00C238D6" w:rsidRPr="001131C9">
        <w:rPr>
          <w:rFonts w:ascii="Calibri Light" w:hAnsi="Calibri Light" w:cs="Calibri Light"/>
          <w:sz w:val="23"/>
          <w:szCs w:val="23"/>
        </w:rPr>
        <w:t>in findings #1, #2, and #3</w:t>
      </w:r>
      <w:r w:rsidRPr="001131C9">
        <w:rPr>
          <w:rFonts w:ascii="Calibri Light" w:hAnsi="Calibri Light" w:cs="Calibri Light"/>
          <w:sz w:val="23"/>
          <w:szCs w:val="23"/>
        </w:rPr>
        <w:t xml:space="preserve"> </w:t>
      </w:r>
      <w:r w:rsidR="00AB330D" w:rsidRPr="001131C9">
        <w:rPr>
          <w:rFonts w:ascii="Calibri Light" w:hAnsi="Calibri Light" w:cs="Calibri Light"/>
          <w:sz w:val="23"/>
          <w:szCs w:val="23"/>
        </w:rPr>
        <w:t>demonstrate</w:t>
      </w:r>
      <w:r w:rsidRPr="001131C9">
        <w:rPr>
          <w:rFonts w:ascii="Calibri Light" w:hAnsi="Calibri Light" w:cs="Calibri Light"/>
          <w:sz w:val="23"/>
          <w:szCs w:val="23"/>
        </w:rPr>
        <w:t xml:space="preserve"> that the College Success/STEM program has increased s</w:t>
      </w:r>
      <w:r w:rsidR="00AB330D" w:rsidRPr="001131C9">
        <w:rPr>
          <w:rFonts w:ascii="Calibri Light" w:hAnsi="Calibri Light" w:cs="Calibri Light"/>
          <w:sz w:val="23"/>
          <w:szCs w:val="23"/>
        </w:rPr>
        <w:t xml:space="preserve">tudents </w:t>
      </w:r>
      <w:r w:rsidRPr="001131C9">
        <w:rPr>
          <w:rFonts w:ascii="Calibri Light" w:hAnsi="Calibri Light" w:cs="Calibri Light"/>
          <w:sz w:val="23"/>
          <w:szCs w:val="23"/>
        </w:rPr>
        <w:t>access to and performance in AP® courses, especially among low income and minority students</w:t>
      </w:r>
      <w:r w:rsidR="00AB330D" w:rsidRPr="001131C9">
        <w:rPr>
          <w:rFonts w:ascii="Calibri Light" w:hAnsi="Calibri Light" w:cs="Calibri Light"/>
          <w:sz w:val="23"/>
          <w:szCs w:val="23"/>
        </w:rPr>
        <w:t>.</w:t>
      </w:r>
      <w:r w:rsidR="00E236DF" w:rsidRPr="001131C9">
        <w:rPr>
          <w:rFonts w:ascii="Calibri Light" w:hAnsi="Calibri Light" w:cs="Calibri Light"/>
          <w:sz w:val="23"/>
          <w:szCs w:val="23"/>
        </w:rPr>
        <w:t xml:space="preserve"> Non- Mass Insight s</w:t>
      </w:r>
      <w:r w:rsidR="00AB330D" w:rsidRPr="001131C9">
        <w:rPr>
          <w:rFonts w:ascii="Calibri Light" w:hAnsi="Calibri Light" w:cs="Calibri Light"/>
          <w:sz w:val="23"/>
          <w:szCs w:val="23"/>
        </w:rPr>
        <w:t xml:space="preserve">chools across the commonwealth have made smaller, but still important gains in increasing access and performance among low income students. Yet despite these gains, achievement and performance gaps persist, not only AP® course-taking, but in statewide measure of student performance. </w:t>
      </w:r>
    </w:p>
    <w:p w14:paraId="5759ACE9" w14:textId="0E61CABD" w:rsidR="00AB330D" w:rsidRPr="001131C9" w:rsidRDefault="00AB330D" w:rsidP="00AB330D">
      <w:pPr>
        <w:spacing w:before="120"/>
        <w:rPr>
          <w:rFonts w:ascii="Calibri Light" w:hAnsi="Calibri Light" w:cs="Calibri Light"/>
          <w:sz w:val="23"/>
          <w:szCs w:val="23"/>
        </w:rPr>
      </w:pPr>
      <w:r w:rsidRPr="001131C9">
        <w:rPr>
          <w:rFonts w:ascii="Calibri Light" w:hAnsi="Calibri Light" w:cs="Calibri Light"/>
          <w:sz w:val="23"/>
          <w:szCs w:val="23"/>
        </w:rPr>
        <w:t>Two points from the data are particularly important:</w:t>
      </w:r>
    </w:p>
    <w:p w14:paraId="4BCF39F0" w14:textId="43D53DDA" w:rsidR="00E72943" w:rsidRPr="001131C9" w:rsidRDefault="00AB330D" w:rsidP="006C751B">
      <w:pPr>
        <w:pStyle w:val="ListParagraph"/>
        <w:numPr>
          <w:ilvl w:val="0"/>
          <w:numId w:val="14"/>
        </w:numPr>
        <w:spacing w:before="120" w:after="120"/>
        <w:contextualSpacing w:val="0"/>
        <w:rPr>
          <w:rFonts w:ascii="Calibri Light" w:hAnsi="Calibri Light" w:cs="Calibri Light"/>
          <w:sz w:val="23"/>
          <w:szCs w:val="23"/>
        </w:rPr>
      </w:pPr>
      <w:r w:rsidRPr="001131C9">
        <w:rPr>
          <w:rFonts w:ascii="Calibri Light" w:hAnsi="Calibri Light" w:cs="Calibri Light"/>
          <w:sz w:val="23"/>
          <w:szCs w:val="23"/>
        </w:rPr>
        <w:t>S</w:t>
      </w:r>
      <w:r w:rsidR="00E72943" w:rsidRPr="001131C9">
        <w:rPr>
          <w:rFonts w:ascii="Calibri Light" w:hAnsi="Calibri Light" w:cs="Calibri Light"/>
          <w:sz w:val="23"/>
          <w:szCs w:val="23"/>
        </w:rPr>
        <w:t xml:space="preserve">ignificant equity gaps remain </w:t>
      </w:r>
      <w:r w:rsidR="00C238D6" w:rsidRPr="001131C9">
        <w:rPr>
          <w:rFonts w:ascii="Calibri Light" w:hAnsi="Calibri Light" w:cs="Calibri Light"/>
          <w:sz w:val="23"/>
          <w:szCs w:val="23"/>
        </w:rPr>
        <w:t>between low</w:t>
      </w:r>
      <w:r w:rsidR="00F8722C">
        <w:rPr>
          <w:rFonts w:ascii="Calibri Light" w:hAnsi="Calibri Light" w:cs="Calibri Light"/>
          <w:sz w:val="23"/>
          <w:szCs w:val="23"/>
        </w:rPr>
        <w:t>-</w:t>
      </w:r>
      <w:r w:rsidR="00C238D6" w:rsidRPr="001131C9">
        <w:rPr>
          <w:rFonts w:ascii="Calibri Light" w:hAnsi="Calibri Light" w:cs="Calibri Light"/>
          <w:sz w:val="23"/>
          <w:szCs w:val="23"/>
        </w:rPr>
        <w:t xml:space="preserve">income and </w:t>
      </w:r>
      <w:proofErr w:type="spellStart"/>
      <w:r w:rsidR="00C238D6" w:rsidRPr="001131C9">
        <w:rPr>
          <w:rFonts w:ascii="Calibri Light" w:hAnsi="Calibri Light" w:cs="Calibri Light"/>
          <w:sz w:val="23"/>
          <w:szCs w:val="23"/>
        </w:rPr>
        <w:t>non</w:t>
      </w:r>
      <w:r w:rsidR="00F8722C">
        <w:rPr>
          <w:rFonts w:ascii="Calibri Light" w:hAnsi="Calibri Light" w:cs="Calibri Light"/>
          <w:sz w:val="23"/>
          <w:szCs w:val="23"/>
        </w:rPr>
        <w:t xml:space="preserve"> </w:t>
      </w:r>
      <w:r w:rsidR="00C238D6" w:rsidRPr="001131C9">
        <w:rPr>
          <w:rFonts w:ascii="Calibri Light" w:hAnsi="Calibri Light" w:cs="Calibri Light"/>
          <w:sz w:val="23"/>
          <w:szCs w:val="23"/>
        </w:rPr>
        <w:t>low</w:t>
      </w:r>
      <w:r w:rsidR="00F8722C">
        <w:rPr>
          <w:rFonts w:ascii="Calibri Light" w:hAnsi="Calibri Light" w:cs="Calibri Light"/>
          <w:sz w:val="23"/>
          <w:szCs w:val="23"/>
        </w:rPr>
        <w:t>-</w:t>
      </w:r>
      <w:r w:rsidR="00C238D6" w:rsidRPr="001131C9">
        <w:rPr>
          <w:rFonts w:ascii="Calibri Light" w:hAnsi="Calibri Light" w:cs="Calibri Light"/>
          <w:sz w:val="23"/>
          <w:szCs w:val="23"/>
        </w:rPr>
        <w:t>income</w:t>
      </w:r>
      <w:proofErr w:type="spellEnd"/>
      <w:r w:rsidR="00C238D6" w:rsidRPr="001131C9">
        <w:rPr>
          <w:rFonts w:ascii="Calibri Light" w:hAnsi="Calibri Light" w:cs="Calibri Light"/>
          <w:sz w:val="23"/>
          <w:szCs w:val="23"/>
        </w:rPr>
        <w:t xml:space="preserve"> students among students from diverse background. Hispanic and African American students</w:t>
      </w:r>
      <w:r w:rsidR="00E72943" w:rsidRPr="001131C9">
        <w:rPr>
          <w:rFonts w:ascii="Calibri Light" w:hAnsi="Calibri Light" w:cs="Calibri Light"/>
          <w:sz w:val="23"/>
          <w:szCs w:val="23"/>
        </w:rPr>
        <w:t xml:space="preserve"> continue to be underrepresented </w:t>
      </w:r>
      <w:r w:rsidR="00C238D6" w:rsidRPr="001131C9">
        <w:rPr>
          <w:rFonts w:ascii="Calibri Light" w:hAnsi="Calibri Light" w:cs="Calibri Light"/>
          <w:sz w:val="23"/>
          <w:szCs w:val="23"/>
        </w:rPr>
        <w:t>in their</w:t>
      </w:r>
      <w:r w:rsidR="00E72943" w:rsidRPr="001131C9">
        <w:rPr>
          <w:rFonts w:ascii="Calibri Light" w:hAnsi="Calibri Light" w:cs="Calibri Light"/>
          <w:sz w:val="23"/>
          <w:szCs w:val="23"/>
        </w:rPr>
        <w:t xml:space="preserve"> access to AP® courses. </w:t>
      </w:r>
      <w:r w:rsidR="008F204E" w:rsidRPr="001131C9">
        <w:rPr>
          <w:rFonts w:ascii="Calibri Light" w:hAnsi="Calibri Light" w:cs="Calibri Light"/>
          <w:sz w:val="23"/>
          <w:szCs w:val="23"/>
        </w:rPr>
        <w:t xml:space="preserve">In Massachusetts, </w:t>
      </w:r>
      <w:r w:rsidR="00E72943" w:rsidRPr="001131C9">
        <w:rPr>
          <w:rFonts w:ascii="Calibri Light" w:hAnsi="Calibri Light" w:cs="Calibri Light"/>
          <w:sz w:val="23"/>
          <w:szCs w:val="23"/>
        </w:rPr>
        <w:t xml:space="preserve">Hispanic/Latino students </w:t>
      </w:r>
      <w:r w:rsidR="00C00C07" w:rsidRPr="001131C9">
        <w:rPr>
          <w:rFonts w:ascii="Calibri Light" w:hAnsi="Calibri Light" w:cs="Calibri Light"/>
          <w:sz w:val="23"/>
          <w:szCs w:val="23"/>
        </w:rPr>
        <w:t>are</w:t>
      </w:r>
      <w:r w:rsidR="00E72943" w:rsidRPr="001131C9">
        <w:rPr>
          <w:rFonts w:ascii="Calibri Light" w:hAnsi="Calibri Light" w:cs="Calibri Light"/>
          <w:sz w:val="23"/>
          <w:szCs w:val="23"/>
        </w:rPr>
        <w:t xml:space="preserve"> ~12.5% of all high school graduates </w:t>
      </w:r>
      <w:r w:rsidR="00C00C07" w:rsidRPr="001131C9">
        <w:rPr>
          <w:rFonts w:ascii="Calibri Light" w:hAnsi="Calibri Light" w:cs="Calibri Light"/>
          <w:sz w:val="23"/>
          <w:szCs w:val="23"/>
        </w:rPr>
        <w:t>yet account for only</w:t>
      </w:r>
      <w:r w:rsidR="00E72943" w:rsidRPr="001131C9">
        <w:rPr>
          <w:rFonts w:ascii="Calibri Light" w:hAnsi="Calibri Light" w:cs="Calibri Light"/>
          <w:sz w:val="23"/>
          <w:szCs w:val="23"/>
        </w:rPr>
        <w:t xml:space="preserve"> ~6.9% of all STEM/English exams taken. </w:t>
      </w:r>
      <w:r w:rsidR="00C00C07" w:rsidRPr="001131C9">
        <w:rPr>
          <w:rFonts w:ascii="Calibri Light" w:hAnsi="Calibri Light" w:cs="Calibri Light"/>
          <w:sz w:val="23"/>
          <w:szCs w:val="23"/>
        </w:rPr>
        <w:t>Similarly,</w:t>
      </w:r>
      <w:r w:rsidR="008F204E" w:rsidRPr="001131C9">
        <w:rPr>
          <w:rFonts w:ascii="Calibri Light" w:hAnsi="Calibri Light" w:cs="Calibri Light"/>
          <w:sz w:val="23"/>
          <w:szCs w:val="23"/>
        </w:rPr>
        <w:t xml:space="preserve"> </w:t>
      </w:r>
      <w:r w:rsidR="00E72943" w:rsidRPr="001131C9">
        <w:rPr>
          <w:rFonts w:ascii="Calibri Light" w:hAnsi="Calibri Light" w:cs="Calibri Light"/>
          <w:sz w:val="23"/>
          <w:szCs w:val="23"/>
        </w:rPr>
        <w:t xml:space="preserve">African American students </w:t>
      </w:r>
      <w:r w:rsidR="00C00C07" w:rsidRPr="001131C9">
        <w:rPr>
          <w:rFonts w:ascii="Calibri Light" w:hAnsi="Calibri Light" w:cs="Calibri Light"/>
          <w:sz w:val="23"/>
          <w:szCs w:val="23"/>
        </w:rPr>
        <w:t>are</w:t>
      </w:r>
      <w:r w:rsidR="00E72943" w:rsidRPr="001131C9">
        <w:rPr>
          <w:rFonts w:ascii="Calibri Light" w:hAnsi="Calibri Light" w:cs="Calibri Light"/>
          <w:sz w:val="23"/>
          <w:szCs w:val="23"/>
        </w:rPr>
        <w:t xml:space="preserve"> ~8.5% of all high school graduates </w:t>
      </w:r>
      <w:r w:rsidR="00C00C07" w:rsidRPr="001131C9">
        <w:rPr>
          <w:rFonts w:ascii="Calibri Light" w:hAnsi="Calibri Light" w:cs="Calibri Light"/>
          <w:sz w:val="23"/>
          <w:szCs w:val="23"/>
        </w:rPr>
        <w:t xml:space="preserve">in the state yet account for just </w:t>
      </w:r>
      <w:r w:rsidR="00E72943" w:rsidRPr="001131C9">
        <w:rPr>
          <w:rFonts w:ascii="Calibri Light" w:hAnsi="Calibri Light" w:cs="Calibri Light"/>
          <w:sz w:val="23"/>
          <w:szCs w:val="23"/>
        </w:rPr>
        <w:t>~5.1% of all STEM/English exams taken</w:t>
      </w:r>
      <w:r w:rsidR="006137FB" w:rsidRPr="001131C9">
        <w:rPr>
          <w:rStyle w:val="EndnoteReference"/>
          <w:rFonts w:ascii="Calibri Light" w:hAnsi="Calibri Light" w:cs="Calibri Light"/>
          <w:sz w:val="23"/>
          <w:szCs w:val="23"/>
        </w:rPr>
        <w:endnoteReference w:id="7"/>
      </w:r>
      <w:r w:rsidR="00E72943" w:rsidRPr="001131C9">
        <w:rPr>
          <w:rFonts w:ascii="Calibri Light" w:hAnsi="Calibri Light" w:cs="Calibri Light"/>
          <w:sz w:val="23"/>
          <w:szCs w:val="23"/>
        </w:rPr>
        <w:t>.</w:t>
      </w:r>
    </w:p>
    <w:p w14:paraId="47B99988" w14:textId="1228B1DD" w:rsidR="00E72943" w:rsidRPr="005B66B8" w:rsidRDefault="00AB330D" w:rsidP="00D60EE0">
      <w:pPr>
        <w:pStyle w:val="ListParagraph"/>
        <w:numPr>
          <w:ilvl w:val="0"/>
          <w:numId w:val="14"/>
        </w:numPr>
        <w:spacing w:before="120" w:after="120"/>
        <w:contextualSpacing w:val="0"/>
        <w:rPr>
          <w:rFonts w:ascii="Calibri Light" w:hAnsi="Calibri Light" w:cs="Calibri Light"/>
          <w:sz w:val="23"/>
          <w:szCs w:val="23"/>
        </w:rPr>
      </w:pPr>
      <w:r w:rsidRPr="001131C9">
        <w:rPr>
          <w:rFonts w:ascii="Calibri Light" w:hAnsi="Calibri Light" w:cs="Calibri Light"/>
          <w:sz w:val="23"/>
          <w:szCs w:val="23"/>
        </w:rPr>
        <w:t xml:space="preserve">The success rate—the percent of exams </w:t>
      </w:r>
      <w:r w:rsidR="0047245F" w:rsidRPr="001131C9">
        <w:rPr>
          <w:rFonts w:ascii="Calibri Light" w:hAnsi="Calibri Light" w:cs="Calibri Light"/>
          <w:sz w:val="23"/>
          <w:szCs w:val="23"/>
        </w:rPr>
        <w:t xml:space="preserve">taken that </w:t>
      </w:r>
      <w:r w:rsidRPr="001131C9">
        <w:rPr>
          <w:rFonts w:ascii="Calibri Light" w:hAnsi="Calibri Light" w:cs="Calibri Light"/>
          <w:sz w:val="23"/>
          <w:szCs w:val="23"/>
        </w:rPr>
        <w:t>sc</w:t>
      </w:r>
      <w:r w:rsidR="0047245F" w:rsidRPr="001131C9">
        <w:rPr>
          <w:rFonts w:ascii="Calibri Light" w:hAnsi="Calibri Light" w:cs="Calibri Light"/>
          <w:sz w:val="23"/>
          <w:szCs w:val="23"/>
        </w:rPr>
        <w:t>ore a</w:t>
      </w:r>
      <w:r w:rsidRPr="001131C9">
        <w:rPr>
          <w:rFonts w:ascii="Calibri Light" w:hAnsi="Calibri Light" w:cs="Calibri Light"/>
          <w:sz w:val="23"/>
          <w:szCs w:val="23"/>
        </w:rPr>
        <w:t xml:space="preserve"> 3 or better—among low income and minority students continues to be much lower than the success rate among all students. </w:t>
      </w:r>
      <w:r w:rsidR="00650BC7" w:rsidRPr="001131C9">
        <w:rPr>
          <w:rFonts w:ascii="Calibri Light" w:hAnsi="Calibri Light" w:cs="Calibri Light"/>
          <w:sz w:val="23"/>
          <w:szCs w:val="23"/>
        </w:rPr>
        <w:t>Among non-Mass Insight schools, nearly 75 percent of exams taken by White students score a 3 or greater, compared to 47 percent of exams taken by Hispanic students and 41 percent of exams taken by African American students. A similar gap is evident in Mass Insight schools, although the overall success rates are substantially lower, due to Mass Insight’s push to increase access and the resultant tradeoff</w:t>
      </w:r>
      <w:r w:rsidR="00650BC7" w:rsidRPr="001131C9">
        <w:rPr>
          <w:rStyle w:val="EndnoteReference"/>
          <w:rFonts w:ascii="Calibri Light" w:hAnsi="Calibri Light" w:cs="Calibri Light"/>
          <w:sz w:val="23"/>
          <w:szCs w:val="23"/>
        </w:rPr>
        <w:endnoteReference w:id="8"/>
      </w:r>
      <w:r w:rsidR="00650BC7" w:rsidRPr="001131C9">
        <w:rPr>
          <w:rFonts w:ascii="Calibri Light" w:hAnsi="Calibri Light" w:cs="Calibri Light"/>
          <w:sz w:val="23"/>
          <w:szCs w:val="23"/>
        </w:rPr>
        <w:t xml:space="preserve"> between access and overall rates of exams receiving a qualifying score. </w:t>
      </w:r>
    </w:p>
    <w:p w14:paraId="2F363CD9" w14:textId="2C314764" w:rsidR="008F204E" w:rsidRPr="00362607" w:rsidRDefault="008F204E" w:rsidP="00D60EE0">
      <w:pPr>
        <w:outlineLvl w:val="0"/>
        <w:rPr>
          <w:rFonts w:ascii="Calibri Light" w:hAnsi="Calibri Light" w:cs="Calibri Light"/>
          <w:b/>
          <w:color w:val="76923C" w:themeColor="accent3" w:themeShade="BF"/>
          <w:szCs w:val="24"/>
        </w:rPr>
      </w:pPr>
    </w:p>
    <w:p w14:paraId="55FF9EF5" w14:textId="77777777" w:rsidR="005B66B8" w:rsidRDefault="005B66B8" w:rsidP="00D60EE0">
      <w:pPr>
        <w:outlineLvl w:val="0"/>
        <w:rPr>
          <w:rFonts w:ascii="Calibri Light" w:hAnsi="Calibri Light" w:cs="Calibri Light"/>
          <w:b/>
          <w:color w:val="76923C" w:themeColor="accent3" w:themeShade="BF"/>
          <w:szCs w:val="24"/>
        </w:rPr>
        <w:sectPr w:rsidR="005B66B8" w:rsidSect="001131C9">
          <w:headerReference w:type="default" r:id="rId10"/>
          <w:footerReference w:type="default" r:id="rId11"/>
          <w:pgSz w:w="12240" w:h="15840"/>
          <w:pgMar w:top="1440" w:right="1152" w:bottom="1440" w:left="1152" w:header="720" w:footer="720" w:gutter="0"/>
          <w:cols w:space="720"/>
        </w:sectPr>
      </w:pPr>
    </w:p>
    <w:p w14:paraId="530CC275" w14:textId="35569785" w:rsidR="006834B6" w:rsidRPr="00362607" w:rsidRDefault="00C238D6" w:rsidP="00D60EE0">
      <w:pPr>
        <w:outlineLvl w:val="0"/>
        <w:rPr>
          <w:rFonts w:ascii="Calibri Light" w:hAnsi="Calibri Light" w:cs="Calibri Light"/>
          <w:b/>
          <w:color w:val="76923C" w:themeColor="accent3" w:themeShade="BF"/>
          <w:szCs w:val="24"/>
        </w:rPr>
      </w:pPr>
      <w:r>
        <w:rPr>
          <w:rFonts w:ascii="Calibri Light" w:hAnsi="Calibri Light" w:cs="Calibri Light"/>
          <w:b/>
          <w:color w:val="76923C" w:themeColor="accent3" w:themeShade="BF"/>
          <w:szCs w:val="24"/>
        </w:rPr>
        <w:lastRenderedPageBreak/>
        <w:t xml:space="preserve">Part 2. </w:t>
      </w:r>
      <w:r w:rsidR="006834B6" w:rsidRPr="00362607">
        <w:rPr>
          <w:rFonts w:ascii="Calibri Light" w:hAnsi="Calibri Light" w:cs="Calibri Light"/>
          <w:b/>
          <w:color w:val="76923C" w:themeColor="accent3" w:themeShade="BF"/>
          <w:szCs w:val="24"/>
        </w:rPr>
        <w:t xml:space="preserve">College Attendance, Persistence, and Completion </w:t>
      </w:r>
    </w:p>
    <w:p w14:paraId="2C6EC554" w14:textId="53051246" w:rsidR="00FB1E12" w:rsidRPr="001131C9" w:rsidRDefault="006F0E8D" w:rsidP="00C716A8">
      <w:pPr>
        <w:pStyle w:val="m5591357112313355104gmail-p2"/>
        <w:shd w:val="clear" w:color="auto" w:fill="FFFFFF"/>
        <w:rPr>
          <w:rFonts w:ascii="Calibri Light" w:hAnsi="Calibri Light" w:cs="Arial"/>
          <w:color w:val="222222"/>
          <w:sz w:val="23"/>
          <w:szCs w:val="23"/>
        </w:rPr>
      </w:pPr>
      <w:r w:rsidRPr="001131C9">
        <w:rPr>
          <w:rFonts w:ascii="Calibri Light" w:hAnsi="Calibri Light" w:cs="Arial"/>
          <w:noProof/>
          <w:color w:val="222222"/>
          <w:sz w:val="23"/>
          <w:szCs w:val="23"/>
        </w:rPr>
        <mc:AlternateContent>
          <mc:Choice Requires="wps">
            <w:drawing>
              <wp:anchor distT="45720" distB="45720" distL="114300" distR="114300" simplePos="0" relativeHeight="251695104" behindDoc="0" locked="0" layoutInCell="1" allowOverlap="1" wp14:anchorId="52F42C15" wp14:editId="19FB66E9">
                <wp:simplePos x="0" y="0"/>
                <wp:positionH relativeFrom="margin">
                  <wp:posOffset>2573655</wp:posOffset>
                </wp:positionH>
                <wp:positionV relativeFrom="paragraph">
                  <wp:posOffset>2014220</wp:posOffset>
                </wp:positionV>
                <wp:extent cx="3838575" cy="22955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295525"/>
                        </a:xfrm>
                        <a:prstGeom prst="rect">
                          <a:avLst/>
                        </a:prstGeom>
                        <a:solidFill>
                          <a:schemeClr val="accent3">
                            <a:lumMod val="20000"/>
                            <a:lumOff val="80000"/>
                          </a:schemeClr>
                        </a:solidFill>
                        <a:ln w="9525">
                          <a:solidFill>
                            <a:schemeClr val="accent3">
                              <a:lumMod val="75000"/>
                            </a:schemeClr>
                          </a:solidFill>
                          <a:miter lim="800000"/>
                          <a:headEnd/>
                          <a:tailEnd/>
                        </a:ln>
                      </wps:spPr>
                      <wps:txbx>
                        <w:txbxContent>
                          <w:p w14:paraId="67B4F199" w14:textId="36D8C016" w:rsidR="008D591F" w:rsidRPr="001131C9" w:rsidRDefault="008D591F" w:rsidP="006F0E8D">
                            <w:pPr>
                              <w:jc w:val="center"/>
                              <w:rPr>
                                <w:rFonts w:ascii="Calibri Light" w:hAnsi="Calibri Light"/>
                                <w:b/>
                                <w:sz w:val="23"/>
                                <w:szCs w:val="23"/>
                              </w:rPr>
                            </w:pPr>
                            <w:r w:rsidRPr="001131C9">
                              <w:rPr>
                                <w:rFonts w:ascii="Calibri Light" w:hAnsi="Calibri Light"/>
                                <w:b/>
                                <w:sz w:val="23"/>
                                <w:szCs w:val="23"/>
                              </w:rPr>
                              <w:t>College Success Benchmarks</w:t>
                            </w:r>
                          </w:p>
                          <w:p w14:paraId="23A55FAA" w14:textId="58AB5FAB" w:rsidR="008D591F" w:rsidRPr="001131C9" w:rsidRDefault="008D591F" w:rsidP="00102F0F">
                            <w:pPr>
                              <w:rPr>
                                <w:rFonts w:ascii="Calibri Light" w:hAnsi="Calibri Light"/>
                                <w:sz w:val="23"/>
                                <w:szCs w:val="23"/>
                              </w:rPr>
                            </w:pPr>
                            <w:r w:rsidRPr="001131C9">
                              <w:rPr>
                                <w:rFonts w:ascii="Calibri Light" w:hAnsi="Calibri Light"/>
                                <w:sz w:val="23"/>
                                <w:szCs w:val="23"/>
                              </w:rPr>
                              <w:t>Schoolwide benchmarks</w:t>
                            </w:r>
                          </w:p>
                          <w:p w14:paraId="1A53B183" w14:textId="5295FD21" w:rsidR="008D591F" w:rsidRPr="001131C9" w:rsidRDefault="008D591F" w:rsidP="00102F0F">
                            <w:pPr>
                              <w:pStyle w:val="ListParagraph"/>
                              <w:numPr>
                                <w:ilvl w:val="0"/>
                                <w:numId w:val="15"/>
                              </w:numPr>
                              <w:contextualSpacing w:val="0"/>
                              <w:rPr>
                                <w:rFonts w:ascii="Calibri Light" w:hAnsi="Calibri Light"/>
                                <w:sz w:val="23"/>
                                <w:szCs w:val="23"/>
                              </w:rPr>
                            </w:pPr>
                            <w:r w:rsidRPr="001131C9">
                              <w:rPr>
                                <w:rFonts w:ascii="Calibri Light" w:hAnsi="Calibri Light"/>
                                <w:sz w:val="23"/>
                                <w:szCs w:val="23"/>
                              </w:rPr>
                              <w:t>High School Graduation: 90 percent of incoming 9</w:t>
                            </w:r>
                            <w:r w:rsidRPr="001131C9">
                              <w:rPr>
                                <w:rFonts w:ascii="Calibri Light" w:hAnsi="Calibri Light"/>
                                <w:sz w:val="23"/>
                                <w:szCs w:val="23"/>
                                <w:vertAlign w:val="superscript"/>
                              </w:rPr>
                              <w:t>th</w:t>
                            </w:r>
                            <w:r w:rsidRPr="001131C9">
                              <w:rPr>
                                <w:rFonts w:ascii="Calibri Light" w:hAnsi="Calibri Light"/>
                                <w:sz w:val="23"/>
                                <w:szCs w:val="23"/>
                              </w:rPr>
                              <w:t xml:space="preserve"> graders will graduate from high school in 5 years.</w:t>
                            </w:r>
                          </w:p>
                          <w:p w14:paraId="17CD9D46" w14:textId="77777777" w:rsidR="008D591F" w:rsidRPr="001131C9" w:rsidRDefault="008D591F" w:rsidP="00102F0F">
                            <w:pPr>
                              <w:spacing w:beforeLines="80" w:before="192"/>
                              <w:rPr>
                                <w:rFonts w:ascii="Calibri Light" w:hAnsi="Calibri Light"/>
                                <w:sz w:val="23"/>
                                <w:szCs w:val="23"/>
                              </w:rPr>
                            </w:pPr>
                            <w:r w:rsidRPr="001131C9">
                              <w:rPr>
                                <w:rFonts w:ascii="Calibri Light" w:hAnsi="Calibri Light"/>
                                <w:sz w:val="23"/>
                                <w:szCs w:val="23"/>
                              </w:rPr>
                              <w:t>For Mass Insight Students</w:t>
                            </w:r>
                          </w:p>
                          <w:p w14:paraId="46174020" w14:textId="6E7297C1" w:rsidR="008D591F" w:rsidRPr="001131C9" w:rsidRDefault="008D591F" w:rsidP="00102F0F">
                            <w:pPr>
                              <w:pStyle w:val="ListParagraph"/>
                              <w:numPr>
                                <w:ilvl w:val="0"/>
                                <w:numId w:val="15"/>
                              </w:numPr>
                              <w:spacing w:line="259" w:lineRule="auto"/>
                              <w:contextualSpacing w:val="0"/>
                              <w:rPr>
                                <w:rFonts w:ascii="Calibri Light" w:hAnsi="Calibri Light"/>
                                <w:sz w:val="23"/>
                                <w:szCs w:val="23"/>
                              </w:rPr>
                            </w:pPr>
                            <w:r w:rsidRPr="001131C9">
                              <w:rPr>
                                <w:rFonts w:ascii="Calibri Light" w:hAnsi="Calibri Light"/>
                                <w:sz w:val="23"/>
                                <w:szCs w:val="23"/>
                              </w:rPr>
                              <w:t>College Attendance: 80 percent of Mass Insight students graduating high school will attend a 2- or 4-year college.</w:t>
                            </w:r>
                          </w:p>
                          <w:p w14:paraId="0503E039" w14:textId="44D570F0" w:rsidR="008D591F" w:rsidRPr="001131C9" w:rsidRDefault="008D591F" w:rsidP="00102F0F">
                            <w:pPr>
                              <w:pStyle w:val="ListParagraph"/>
                              <w:numPr>
                                <w:ilvl w:val="0"/>
                                <w:numId w:val="15"/>
                              </w:numPr>
                              <w:spacing w:line="259" w:lineRule="auto"/>
                              <w:contextualSpacing w:val="0"/>
                              <w:rPr>
                                <w:rFonts w:ascii="Calibri Light" w:hAnsi="Calibri Light"/>
                                <w:sz w:val="23"/>
                                <w:szCs w:val="23"/>
                              </w:rPr>
                            </w:pPr>
                            <w:r w:rsidRPr="001131C9">
                              <w:rPr>
                                <w:rFonts w:ascii="Calibri Light" w:hAnsi="Calibri Light"/>
                                <w:sz w:val="23"/>
                                <w:szCs w:val="23"/>
                              </w:rPr>
                              <w:t>College Persistence and Completion: 85 percent of Mass Insight students attending college will graduate or persist through 4 years of college.</w:t>
                            </w:r>
                          </w:p>
                          <w:p w14:paraId="148974AB" w14:textId="421F8AE7" w:rsidR="008D591F" w:rsidRDefault="008D5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2F42C15" id="_x0000_s1027" type="#_x0000_t202" style="position:absolute;margin-left:202.65pt;margin-top:158.6pt;width:302.25pt;height:180.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TGQwIAALIEAAAOAAAAZHJzL2Uyb0RvYy54bWysVNtu2zAMfR+wfxD0vjhx4iUx4hRdug4D&#10;ugvQ7gMUWY6FSaImKbGzrx8lu222AXso9mKIpHR4yEN6c9VrRU7CeQmmorPJlBJhONTSHCr67eH2&#10;zYoSH5ipmQIjKnoWnl5tX7/adLYUObSgauEIghhfdraibQi2zDLPW6GZn4AVBoMNOM0Cmu6Q1Y51&#10;iK5Vlk+nb7MOXG0dcOE9em+GIN0m/KYRPHxpGi8CURVFbiF9Xfru4zfbblh5cMy2ko802AtYaCYN&#10;Jn2CumGBkaOTf0FpyR14aMKEg86gaSQXqQasZjb9o5r7llmRasHmePvUJv//YPnn01dHZF3RHJUy&#10;TKNGD6IP5B30JI/t6awv8da9xXuhRzfKnEr19g74d08M7FpmDuLaOehawWqkN4svs4unA46PIPvu&#10;E9SYhh0DJKC+cTr2DrtBEB1lOj9JE6lwdM5X81WxLCjhGMvzdVHkRcrBysfn1vnwQYAm8VBRh9on&#10;eHa68yHSYeXjlZjNg5L1rVQqGXHexE45cmI4KYxzYcI8PVdHjXwHP07cdJwZdONkDe7VoxtTpMmN&#10;SCnhb0mUIV1F15H5Swksi5HAvzNpGXCrlNQVTdxGzlGc96ZOMx+YVMMZoZQZ1YoCDVKFft+nuUhS&#10;RiX3UJ9RPgfDEuHS46EF95OSDheoov7HkTlBifpocATWs8UiblwyFsUyR8NdRvaXEWY4QlU0UDIc&#10;dyFtaWyUgWsclUYmEZ+ZjJRxMVKrxyWOm3dpp1vPv5rtLwAAAP//AwBQSwMEFAAGAAgAAAAhAJOz&#10;MCXgAAAADAEAAA8AAABkcnMvZG93bnJldi54bWxMj8FOwzAQRO9I/IO1SFwqaqeFpIRsKgTiDA29&#10;9ObGSxIRr6PYacPf457guNqnmTfFdra9ONHoO8cIyVKBIK6d6bhB2H++3W1A+KDZ6N4xIfyQh215&#10;fVXo3Lgz7+hUhUbEEPa5RmhDGHIpfd2S1X7pBuL4+3Kj1SGeYyPNqM8x3PZypVQqre44NrR6oJeW&#10;6u9qsgivi/QwL6bd4UM6s0jeK9pTNiHe3szPTyACzeEPhot+VIcyOh3dxMaLHuFePawjirBOshWI&#10;C6HUY1xzREizTQayLOT/EeUvAAAA//8DAFBLAQItABQABgAIAAAAIQC2gziS/gAAAOEBAAATAAAA&#10;AAAAAAAAAAAAAAAAAABbQ29udGVudF9UeXBlc10ueG1sUEsBAi0AFAAGAAgAAAAhADj9If/WAAAA&#10;lAEAAAsAAAAAAAAAAAAAAAAALwEAAF9yZWxzLy5yZWxzUEsBAi0AFAAGAAgAAAAhAKQoFMZDAgAA&#10;sgQAAA4AAAAAAAAAAAAAAAAALgIAAGRycy9lMm9Eb2MueG1sUEsBAi0AFAAGAAgAAAAhAJOzMCXg&#10;AAAADAEAAA8AAAAAAAAAAAAAAAAAnQQAAGRycy9kb3ducmV2LnhtbFBLBQYAAAAABAAEAPMAAACq&#10;BQAAAAA=&#10;" fillcolor="#eaf1dd [662]" strokecolor="#76923c [2406]">
                <v:textbox>
                  <w:txbxContent>
                    <w:p w14:paraId="67B4F199" w14:textId="36D8C016" w:rsidR="008D591F" w:rsidRPr="001131C9" w:rsidRDefault="008D591F" w:rsidP="006F0E8D">
                      <w:pPr>
                        <w:jc w:val="center"/>
                        <w:rPr>
                          <w:rFonts w:ascii="Calibri Light" w:hAnsi="Calibri Light"/>
                          <w:b/>
                          <w:sz w:val="23"/>
                          <w:szCs w:val="23"/>
                        </w:rPr>
                      </w:pPr>
                      <w:r w:rsidRPr="001131C9">
                        <w:rPr>
                          <w:rFonts w:ascii="Calibri Light" w:hAnsi="Calibri Light"/>
                          <w:b/>
                          <w:sz w:val="23"/>
                          <w:szCs w:val="23"/>
                        </w:rPr>
                        <w:t>College Success Benchmarks</w:t>
                      </w:r>
                    </w:p>
                    <w:p w14:paraId="23A55FAA" w14:textId="58AB5FAB" w:rsidR="008D591F" w:rsidRPr="001131C9" w:rsidRDefault="008D591F" w:rsidP="00102F0F">
                      <w:pPr>
                        <w:rPr>
                          <w:rFonts w:ascii="Calibri Light" w:hAnsi="Calibri Light"/>
                          <w:sz w:val="23"/>
                          <w:szCs w:val="23"/>
                        </w:rPr>
                      </w:pPr>
                      <w:r w:rsidRPr="001131C9">
                        <w:rPr>
                          <w:rFonts w:ascii="Calibri Light" w:hAnsi="Calibri Light"/>
                          <w:sz w:val="23"/>
                          <w:szCs w:val="23"/>
                        </w:rPr>
                        <w:t>Schoolwide benchmarks</w:t>
                      </w:r>
                    </w:p>
                    <w:p w14:paraId="1A53B183" w14:textId="5295FD21" w:rsidR="008D591F" w:rsidRPr="001131C9" w:rsidRDefault="008D591F" w:rsidP="00102F0F">
                      <w:pPr>
                        <w:pStyle w:val="ListParagraph"/>
                        <w:numPr>
                          <w:ilvl w:val="0"/>
                          <w:numId w:val="15"/>
                        </w:numPr>
                        <w:contextualSpacing w:val="0"/>
                        <w:rPr>
                          <w:rFonts w:ascii="Calibri Light" w:hAnsi="Calibri Light"/>
                          <w:sz w:val="23"/>
                          <w:szCs w:val="23"/>
                        </w:rPr>
                      </w:pPr>
                      <w:r w:rsidRPr="001131C9">
                        <w:rPr>
                          <w:rFonts w:ascii="Calibri Light" w:hAnsi="Calibri Light"/>
                          <w:sz w:val="23"/>
                          <w:szCs w:val="23"/>
                        </w:rPr>
                        <w:t>High School Graduation: 90 percent of incoming 9</w:t>
                      </w:r>
                      <w:r w:rsidRPr="001131C9">
                        <w:rPr>
                          <w:rFonts w:ascii="Calibri Light" w:hAnsi="Calibri Light"/>
                          <w:sz w:val="23"/>
                          <w:szCs w:val="23"/>
                          <w:vertAlign w:val="superscript"/>
                        </w:rPr>
                        <w:t>th</w:t>
                      </w:r>
                      <w:r w:rsidRPr="001131C9">
                        <w:rPr>
                          <w:rFonts w:ascii="Calibri Light" w:hAnsi="Calibri Light"/>
                          <w:sz w:val="23"/>
                          <w:szCs w:val="23"/>
                        </w:rPr>
                        <w:t xml:space="preserve"> graders will graduate from high school in 5 years.</w:t>
                      </w:r>
                    </w:p>
                    <w:p w14:paraId="17CD9D46" w14:textId="77777777" w:rsidR="008D591F" w:rsidRPr="001131C9" w:rsidRDefault="008D591F" w:rsidP="00102F0F">
                      <w:pPr>
                        <w:spacing w:beforeLines="80" w:before="192"/>
                        <w:rPr>
                          <w:rFonts w:ascii="Calibri Light" w:hAnsi="Calibri Light"/>
                          <w:sz w:val="23"/>
                          <w:szCs w:val="23"/>
                        </w:rPr>
                      </w:pPr>
                      <w:r w:rsidRPr="001131C9">
                        <w:rPr>
                          <w:rFonts w:ascii="Calibri Light" w:hAnsi="Calibri Light"/>
                          <w:sz w:val="23"/>
                          <w:szCs w:val="23"/>
                        </w:rPr>
                        <w:t>For Mass Insight Students</w:t>
                      </w:r>
                    </w:p>
                    <w:p w14:paraId="46174020" w14:textId="6E7297C1" w:rsidR="008D591F" w:rsidRPr="001131C9" w:rsidRDefault="008D591F" w:rsidP="00102F0F">
                      <w:pPr>
                        <w:pStyle w:val="ListParagraph"/>
                        <w:numPr>
                          <w:ilvl w:val="0"/>
                          <w:numId w:val="15"/>
                        </w:numPr>
                        <w:spacing w:line="259" w:lineRule="auto"/>
                        <w:contextualSpacing w:val="0"/>
                        <w:rPr>
                          <w:rFonts w:ascii="Calibri Light" w:hAnsi="Calibri Light"/>
                          <w:sz w:val="23"/>
                          <w:szCs w:val="23"/>
                        </w:rPr>
                      </w:pPr>
                      <w:r w:rsidRPr="001131C9">
                        <w:rPr>
                          <w:rFonts w:ascii="Calibri Light" w:hAnsi="Calibri Light"/>
                          <w:sz w:val="23"/>
                          <w:szCs w:val="23"/>
                        </w:rPr>
                        <w:t>College Attendance: 80 percent of Mass Insight students graduating high school will attend a 2- or 4-year college.</w:t>
                      </w:r>
                    </w:p>
                    <w:p w14:paraId="0503E039" w14:textId="44D570F0" w:rsidR="008D591F" w:rsidRPr="001131C9" w:rsidRDefault="008D591F" w:rsidP="00102F0F">
                      <w:pPr>
                        <w:pStyle w:val="ListParagraph"/>
                        <w:numPr>
                          <w:ilvl w:val="0"/>
                          <w:numId w:val="15"/>
                        </w:numPr>
                        <w:spacing w:line="259" w:lineRule="auto"/>
                        <w:contextualSpacing w:val="0"/>
                        <w:rPr>
                          <w:rFonts w:ascii="Calibri Light" w:hAnsi="Calibri Light"/>
                          <w:sz w:val="23"/>
                          <w:szCs w:val="23"/>
                        </w:rPr>
                      </w:pPr>
                      <w:r w:rsidRPr="001131C9">
                        <w:rPr>
                          <w:rFonts w:ascii="Calibri Light" w:hAnsi="Calibri Light"/>
                          <w:sz w:val="23"/>
                          <w:szCs w:val="23"/>
                        </w:rPr>
                        <w:t>College Persistence and Completion: 85 percent of Mass Insight students attending college will graduate or persist through 4 years of college.</w:t>
                      </w:r>
                    </w:p>
                    <w:p w14:paraId="148974AB" w14:textId="421F8AE7" w:rsidR="008D591F" w:rsidRDefault="008D591F"/>
                  </w:txbxContent>
                </v:textbox>
                <w10:wrap type="square" anchorx="margin"/>
              </v:shape>
            </w:pict>
          </mc:Fallback>
        </mc:AlternateContent>
      </w:r>
      <w:r w:rsidR="00FB1E12" w:rsidRPr="001131C9">
        <w:rPr>
          <w:rFonts w:ascii="Calibri Light" w:hAnsi="Calibri Light" w:cs="Arial"/>
          <w:color w:val="222222"/>
          <w:sz w:val="23"/>
          <w:szCs w:val="23"/>
        </w:rPr>
        <w:t>There are</w:t>
      </w:r>
      <w:r w:rsidR="00FB1E12" w:rsidRPr="001131C9">
        <w:rPr>
          <w:rStyle w:val="apple-converted-space"/>
          <w:rFonts w:ascii="Calibri Light" w:hAnsi="Calibri Light" w:cs="Arial"/>
          <w:color w:val="222222"/>
          <w:sz w:val="23"/>
          <w:szCs w:val="23"/>
        </w:rPr>
        <w:t> </w:t>
      </w:r>
      <w:r w:rsidR="00FB1E12" w:rsidRPr="001131C9">
        <w:rPr>
          <w:rStyle w:val="m5591357112313355104gmail-s1"/>
          <w:rFonts w:ascii="Calibri Light" w:hAnsi="Calibri Light" w:cs="Arial"/>
          <w:b/>
          <w:bCs/>
          <w:color w:val="222222"/>
          <w:sz w:val="23"/>
          <w:szCs w:val="23"/>
        </w:rPr>
        <w:t>three crucial junctures</w:t>
      </w:r>
      <w:r w:rsidR="00FB1E12" w:rsidRPr="001131C9">
        <w:rPr>
          <w:rStyle w:val="apple-converted-space"/>
          <w:rFonts w:ascii="Calibri Light" w:hAnsi="Calibri Light" w:cs="Arial"/>
          <w:b/>
          <w:bCs/>
          <w:color w:val="222222"/>
          <w:sz w:val="23"/>
          <w:szCs w:val="23"/>
        </w:rPr>
        <w:t> </w:t>
      </w:r>
      <w:r w:rsidR="00FB1E12" w:rsidRPr="001131C9">
        <w:rPr>
          <w:rFonts w:ascii="Calibri Light" w:hAnsi="Calibri Light" w:cs="Arial"/>
          <w:color w:val="222222"/>
          <w:sz w:val="23"/>
          <w:szCs w:val="23"/>
        </w:rPr>
        <w:t>for students to navigate as they move through high school and college—successfully graduating from high school, applying to and attending college, and then persisting through their second</w:t>
      </w:r>
      <w:r w:rsidRPr="001131C9">
        <w:rPr>
          <w:rFonts w:ascii="Calibri Light" w:hAnsi="Calibri Light" w:cs="Arial"/>
          <w:color w:val="222222"/>
          <w:sz w:val="23"/>
          <w:szCs w:val="23"/>
        </w:rPr>
        <w:t xml:space="preserve"> and third</w:t>
      </w:r>
      <w:r w:rsidR="00FB1E12" w:rsidRPr="001131C9">
        <w:rPr>
          <w:rFonts w:ascii="Calibri Light" w:hAnsi="Calibri Light" w:cs="Arial"/>
          <w:color w:val="222222"/>
          <w:sz w:val="23"/>
          <w:szCs w:val="23"/>
        </w:rPr>
        <w:t xml:space="preserve"> year of college</w:t>
      </w:r>
      <w:r w:rsidRPr="001131C9">
        <w:rPr>
          <w:rFonts w:ascii="Calibri Light" w:hAnsi="Calibri Light" w:cs="Arial"/>
          <w:color w:val="222222"/>
          <w:sz w:val="23"/>
          <w:szCs w:val="23"/>
        </w:rPr>
        <w:t xml:space="preserve"> and/or graduating</w:t>
      </w:r>
      <w:r w:rsidR="00FB1E12" w:rsidRPr="001131C9">
        <w:rPr>
          <w:rFonts w:ascii="Calibri Light" w:hAnsi="Calibri Light" w:cs="Arial"/>
          <w:color w:val="222222"/>
          <w:sz w:val="23"/>
          <w:szCs w:val="23"/>
        </w:rPr>
        <w:t xml:space="preserve">. Shining a light on these three steps and figuring out strategies to help students successfully transition into and through college is critical if Massachusetts is to close achievement gaps so that the “new normal” is one in which all students are prepared to succeed in college. Mass Insight Education sets annual College Success goals and benchmarks for </w:t>
      </w:r>
      <w:r w:rsidRPr="001131C9">
        <w:rPr>
          <w:rFonts w:ascii="Calibri Light" w:hAnsi="Calibri Light" w:cs="Calibri Light"/>
          <w:sz w:val="23"/>
          <w:szCs w:val="23"/>
        </w:rPr>
        <w:t xml:space="preserve">AP® </w:t>
      </w:r>
      <w:r w:rsidR="00FB1E12" w:rsidRPr="001131C9">
        <w:rPr>
          <w:rFonts w:ascii="Calibri Light" w:hAnsi="Calibri Light" w:cs="Arial"/>
          <w:color w:val="222222"/>
          <w:sz w:val="23"/>
          <w:szCs w:val="23"/>
        </w:rPr>
        <w:t>exam taking, college attendance, college persistence, and college graduation, for each high school involved in the program and for the overall College Success/STEM program.</w:t>
      </w:r>
      <w:r w:rsidR="00A65F38" w:rsidRPr="001131C9">
        <w:rPr>
          <w:rFonts w:ascii="Calibri Light" w:hAnsi="Calibri Light" w:cs="Arial"/>
          <w:color w:val="222222"/>
          <w:sz w:val="23"/>
          <w:szCs w:val="23"/>
        </w:rPr>
        <w:t xml:space="preserve"> The goals and benchmarks are intentionally ambitious</w:t>
      </w:r>
      <w:r w:rsidR="00F8722C">
        <w:rPr>
          <w:rFonts w:ascii="Calibri Light" w:hAnsi="Calibri Light" w:cs="Arial"/>
          <w:color w:val="222222"/>
          <w:sz w:val="23"/>
          <w:szCs w:val="23"/>
        </w:rPr>
        <w:t xml:space="preserve"> </w:t>
      </w:r>
      <w:r w:rsidR="00A65F38" w:rsidRPr="001131C9">
        <w:rPr>
          <w:rFonts w:ascii="Calibri Light" w:hAnsi="Calibri Light" w:cs="Arial"/>
          <w:color w:val="222222"/>
          <w:sz w:val="23"/>
          <w:szCs w:val="23"/>
        </w:rPr>
        <w:t>and mirror the college attendance and persistence rates attained in more wealthy and suburban school districts.</w:t>
      </w:r>
      <w:r w:rsidR="00FB1E12" w:rsidRPr="001131C9">
        <w:rPr>
          <w:rFonts w:ascii="Calibri Light" w:hAnsi="Calibri Light" w:cs="Arial"/>
          <w:color w:val="222222"/>
          <w:sz w:val="23"/>
          <w:szCs w:val="23"/>
        </w:rPr>
        <w:t xml:space="preserve"> Meeting and exceeding these goals </w:t>
      </w:r>
      <w:r w:rsidR="00A65F38" w:rsidRPr="001131C9">
        <w:rPr>
          <w:rFonts w:ascii="Calibri Light" w:hAnsi="Calibri Light" w:cs="Arial"/>
          <w:color w:val="222222"/>
          <w:sz w:val="23"/>
          <w:szCs w:val="23"/>
        </w:rPr>
        <w:t xml:space="preserve">are possible and, when achieved, </w:t>
      </w:r>
      <w:r w:rsidR="00FB1E12" w:rsidRPr="001131C9">
        <w:rPr>
          <w:rFonts w:ascii="Calibri Light" w:hAnsi="Calibri Light" w:cs="Arial"/>
          <w:color w:val="222222"/>
          <w:sz w:val="23"/>
          <w:szCs w:val="23"/>
        </w:rPr>
        <w:t>will dramatically improve lifelong learning and economic prosperity among Massachusetts’ students, families, and communities. </w:t>
      </w:r>
    </w:p>
    <w:p w14:paraId="5C49DE66" w14:textId="5FBD1228" w:rsidR="005F7751" w:rsidRPr="001131C9" w:rsidRDefault="006F0E8D" w:rsidP="00D60EE0">
      <w:pPr>
        <w:tabs>
          <w:tab w:val="left" w:pos="3792"/>
        </w:tabs>
        <w:rPr>
          <w:rFonts w:ascii="Calibri Light" w:hAnsi="Calibri Light" w:cs="Calibri Light"/>
          <w:sz w:val="23"/>
          <w:szCs w:val="23"/>
        </w:rPr>
      </w:pPr>
      <w:r w:rsidRPr="001131C9">
        <w:rPr>
          <w:rFonts w:ascii="Calibri Light" w:hAnsi="Calibri Light" w:cs="Calibri Light"/>
          <w:sz w:val="23"/>
          <w:szCs w:val="23"/>
        </w:rPr>
        <w:t xml:space="preserve">To examine the impact of the College Success/STEM program, Mass Insight has carefully documented how its students—those taking one or more AP® courses while in high school—transition to and through college. The full data set includes over 31,000 students </w:t>
      </w:r>
      <w:r w:rsidR="00583613" w:rsidRPr="001131C9">
        <w:rPr>
          <w:rFonts w:ascii="Calibri Light" w:hAnsi="Calibri Light" w:cs="Calibri Light"/>
          <w:sz w:val="23"/>
          <w:szCs w:val="23"/>
        </w:rPr>
        <w:t>who have collectively taken over</w:t>
      </w:r>
      <w:r w:rsidRPr="001131C9">
        <w:rPr>
          <w:rFonts w:ascii="Calibri Light" w:hAnsi="Calibri Light" w:cs="Calibri Light"/>
          <w:sz w:val="23"/>
          <w:szCs w:val="23"/>
        </w:rPr>
        <w:t xml:space="preserve"> 60,000 e</w:t>
      </w:r>
      <w:r w:rsidR="00583613" w:rsidRPr="001131C9">
        <w:rPr>
          <w:rFonts w:ascii="Calibri Light" w:hAnsi="Calibri Light" w:cs="Calibri Light"/>
          <w:sz w:val="23"/>
          <w:szCs w:val="23"/>
        </w:rPr>
        <w:t xml:space="preserve">xams. </w:t>
      </w:r>
    </w:p>
    <w:p w14:paraId="732174AA" w14:textId="77777777" w:rsidR="006F0E8D" w:rsidRPr="001131C9" w:rsidRDefault="006F0E8D" w:rsidP="00D60EE0">
      <w:pPr>
        <w:tabs>
          <w:tab w:val="left" w:pos="3792"/>
        </w:tabs>
        <w:rPr>
          <w:rFonts w:ascii="Calibri Light" w:hAnsi="Calibri Light" w:cs="Calibri Light"/>
          <w:sz w:val="23"/>
          <w:szCs w:val="23"/>
        </w:rPr>
      </w:pPr>
    </w:p>
    <w:tbl>
      <w:tblPr>
        <w:tblStyle w:val="TableGrid"/>
        <w:tblW w:w="10080" w:type="dxa"/>
        <w:tblBorders>
          <w:insideH w:val="none" w:sz="0" w:space="0" w:color="auto"/>
          <w:insideV w:val="none" w:sz="0" w:space="0" w:color="auto"/>
        </w:tblBorders>
        <w:tblLook w:val="04A0" w:firstRow="1" w:lastRow="0" w:firstColumn="1" w:lastColumn="0" w:noHBand="0" w:noVBand="1"/>
      </w:tblPr>
      <w:tblGrid>
        <w:gridCol w:w="4599"/>
        <w:gridCol w:w="5481"/>
      </w:tblGrid>
      <w:tr w:rsidR="005F7751" w:rsidRPr="001131C9" w14:paraId="35F3928C" w14:textId="77777777" w:rsidTr="003D6201">
        <w:trPr>
          <w:trHeight w:val="1449"/>
        </w:trPr>
        <w:tc>
          <w:tcPr>
            <w:tcW w:w="4599" w:type="dxa"/>
            <w:tcBorders>
              <w:top w:val="single" w:sz="4" w:space="0" w:color="8DB3E2" w:themeColor="text2" w:themeTint="66"/>
              <w:left w:val="single" w:sz="4" w:space="0" w:color="8DB3E2" w:themeColor="text2" w:themeTint="66"/>
              <w:bottom w:val="single" w:sz="4" w:space="0" w:color="8DB3E2" w:themeColor="text2" w:themeTint="66"/>
            </w:tcBorders>
            <w:shd w:val="clear" w:color="auto" w:fill="DBE5F1" w:themeFill="accent1" w:themeFillTint="33"/>
          </w:tcPr>
          <w:p w14:paraId="00F62A54" w14:textId="77777777" w:rsidR="005F7751" w:rsidRPr="001131C9" w:rsidRDefault="005F7751" w:rsidP="009A6024">
            <w:pPr>
              <w:spacing w:before="80" w:after="80"/>
              <w:rPr>
                <w:rFonts w:ascii="Calibri Light" w:hAnsi="Calibri Light"/>
                <w:b/>
                <w:sz w:val="23"/>
                <w:szCs w:val="23"/>
              </w:rPr>
            </w:pPr>
            <w:r w:rsidRPr="001131C9">
              <w:rPr>
                <w:rFonts w:ascii="Calibri Light" w:hAnsi="Calibri Light"/>
                <w:b/>
                <w:sz w:val="23"/>
                <w:szCs w:val="23"/>
              </w:rPr>
              <w:t>The full data set (08-09 SY to 14-15 SY)</w:t>
            </w:r>
          </w:p>
          <w:p w14:paraId="7EC28851" w14:textId="77777777" w:rsidR="005F7751" w:rsidRPr="001131C9" w:rsidRDefault="005F7751" w:rsidP="00DB05EC">
            <w:pPr>
              <w:pStyle w:val="ListParagraph"/>
              <w:numPr>
                <w:ilvl w:val="0"/>
                <w:numId w:val="16"/>
              </w:numPr>
              <w:spacing w:before="80" w:after="80"/>
              <w:contextualSpacing w:val="0"/>
              <w:rPr>
                <w:rFonts w:ascii="Calibri Light" w:hAnsi="Calibri Light"/>
                <w:sz w:val="23"/>
                <w:szCs w:val="23"/>
              </w:rPr>
            </w:pPr>
            <w:r w:rsidRPr="001131C9">
              <w:rPr>
                <w:rFonts w:ascii="Calibri Light" w:hAnsi="Calibri Light"/>
                <w:sz w:val="23"/>
                <w:szCs w:val="23"/>
              </w:rPr>
              <w:t>104 schools</w:t>
            </w:r>
          </w:p>
          <w:p w14:paraId="07F4874A" w14:textId="77777777" w:rsidR="005F7751" w:rsidRPr="001131C9" w:rsidRDefault="005F7751" w:rsidP="00DB05EC">
            <w:pPr>
              <w:pStyle w:val="ListParagraph"/>
              <w:numPr>
                <w:ilvl w:val="0"/>
                <w:numId w:val="16"/>
              </w:numPr>
              <w:spacing w:before="80" w:after="80"/>
              <w:contextualSpacing w:val="0"/>
              <w:rPr>
                <w:rFonts w:ascii="Calibri Light" w:hAnsi="Calibri Light"/>
                <w:sz w:val="23"/>
                <w:szCs w:val="23"/>
              </w:rPr>
            </w:pPr>
            <w:r w:rsidRPr="001131C9">
              <w:rPr>
                <w:rFonts w:ascii="Calibri Light" w:hAnsi="Calibri Light"/>
                <w:sz w:val="23"/>
                <w:szCs w:val="23"/>
              </w:rPr>
              <w:t>31,514 discrete students</w:t>
            </w:r>
          </w:p>
          <w:p w14:paraId="4AF6C446" w14:textId="7967F178" w:rsidR="005F7751" w:rsidRPr="001131C9" w:rsidRDefault="005F7751" w:rsidP="00DB05EC">
            <w:pPr>
              <w:pStyle w:val="ListParagraph"/>
              <w:numPr>
                <w:ilvl w:val="0"/>
                <w:numId w:val="16"/>
              </w:numPr>
              <w:spacing w:before="80" w:after="80"/>
              <w:contextualSpacing w:val="0"/>
              <w:rPr>
                <w:rFonts w:ascii="Calibri Light" w:hAnsi="Calibri Light"/>
                <w:sz w:val="23"/>
                <w:szCs w:val="23"/>
              </w:rPr>
            </w:pPr>
            <w:r w:rsidRPr="001131C9">
              <w:rPr>
                <w:rFonts w:ascii="Calibri Light" w:hAnsi="Calibri Light"/>
                <w:sz w:val="23"/>
                <w:szCs w:val="23"/>
              </w:rPr>
              <w:t xml:space="preserve">60,293 </w:t>
            </w:r>
            <w:r w:rsidR="001E06BF" w:rsidRPr="001131C9">
              <w:rPr>
                <w:rFonts w:ascii="Calibri Light" w:hAnsi="Calibri Light"/>
                <w:sz w:val="23"/>
                <w:szCs w:val="23"/>
              </w:rPr>
              <w:t>AP®</w:t>
            </w:r>
            <w:r w:rsidRPr="001131C9">
              <w:rPr>
                <w:rFonts w:ascii="Calibri Light" w:hAnsi="Calibri Light"/>
                <w:sz w:val="23"/>
                <w:szCs w:val="23"/>
              </w:rPr>
              <w:t xml:space="preserve"> exams taken (student</w:t>
            </w:r>
            <w:r w:rsidR="003D6201">
              <w:rPr>
                <w:rFonts w:ascii="Calibri Light" w:hAnsi="Calibri Light"/>
                <w:sz w:val="23"/>
                <w:szCs w:val="23"/>
              </w:rPr>
              <w:t>s take</w:t>
            </w:r>
            <w:r w:rsidRPr="001131C9">
              <w:rPr>
                <w:rFonts w:ascii="Calibri Light" w:hAnsi="Calibri Light"/>
                <w:sz w:val="23"/>
                <w:szCs w:val="23"/>
              </w:rPr>
              <w:t xml:space="preserve"> approximately 2.1 exams while in HS)</w:t>
            </w:r>
          </w:p>
        </w:tc>
        <w:tc>
          <w:tcPr>
            <w:tcW w:w="5481" w:type="dxa"/>
            <w:tcBorders>
              <w:top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tcPr>
          <w:p w14:paraId="77D49994" w14:textId="641B60E9" w:rsidR="005F7751" w:rsidRPr="001131C9" w:rsidRDefault="007E33F0" w:rsidP="009A6024">
            <w:pPr>
              <w:spacing w:before="80" w:after="80"/>
              <w:rPr>
                <w:rFonts w:ascii="Calibri Light" w:hAnsi="Calibri Light"/>
                <w:b/>
                <w:sz w:val="23"/>
                <w:szCs w:val="23"/>
              </w:rPr>
            </w:pPr>
            <w:r w:rsidRPr="001131C9">
              <w:rPr>
                <w:rFonts w:ascii="Calibri Light" w:hAnsi="Calibri Light"/>
                <w:b/>
                <w:sz w:val="23"/>
                <w:szCs w:val="23"/>
              </w:rPr>
              <w:t>The analysis presented here is</w:t>
            </w:r>
            <w:r w:rsidR="005F7751" w:rsidRPr="001131C9">
              <w:rPr>
                <w:rFonts w:ascii="Calibri Light" w:hAnsi="Calibri Light"/>
                <w:b/>
                <w:sz w:val="23"/>
                <w:szCs w:val="23"/>
              </w:rPr>
              <w:t xml:space="preserve"> based on:</w:t>
            </w:r>
          </w:p>
          <w:p w14:paraId="3214AF0A" w14:textId="77777777" w:rsidR="005F7751" w:rsidRPr="001131C9" w:rsidRDefault="005F7751" w:rsidP="00DB05EC">
            <w:pPr>
              <w:pStyle w:val="ListParagraph"/>
              <w:numPr>
                <w:ilvl w:val="0"/>
                <w:numId w:val="17"/>
              </w:numPr>
              <w:spacing w:before="80" w:after="80"/>
              <w:ind w:left="600"/>
              <w:rPr>
                <w:rFonts w:ascii="Calibri Light" w:hAnsi="Calibri Light"/>
                <w:sz w:val="23"/>
                <w:szCs w:val="23"/>
              </w:rPr>
            </w:pPr>
            <w:r w:rsidRPr="001131C9">
              <w:rPr>
                <w:rFonts w:ascii="Calibri Light" w:hAnsi="Calibri Light"/>
                <w:sz w:val="23"/>
                <w:szCs w:val="23"/>
              </w:rPr>
              <w:t>80 schools</w:t>
            </w:r>
          </w:p>
          <w:p w14:paraId="5E8BD83D" w14:textId="7A1BDF2C" w:rsidR="005F7751" w:rsidRPr="001131C9" w:rsidRDefault="005F7751" w:rsidP="00DB05EC">
            <w:pPr>
              <w:pStyle w:val="ListParagraph"/>
              <w:numPr>
                <w:ilvl w:val="0"/>
                <w:numId w:val="17"/>
              </w:numPr>
              <w:spacing w:before="80" w:after="80"/>
              <w:ind w:left="600"/>
              <w:rPr>
                <w:rFonts w:ascii="Calibri Light" w:hAnsi="Calibri Light"/>
                <w:sz w:val="23"/>
                <w:szCs w:val="23"/>
              </w:rPr>
            </w:pPr>
            <w:r w:rsidRPr="001131C9">
              <w:rPr>
                <w:rFonts w:ascii="Calibri Light" w:hAnsi="Calibri Light"/>
                <w:sz w:val="23"/>
                <w:szCs w:val="23"/>
              </w:rPr>
              <w:t xml:space="preserve">17,912 </w:t>
            </w:r>
            <w:r w:rsidR="00E63D4A" w:rsidRPr="001131C9">
              <w:rPr>
                <w:rFonts w:ascii="Calibri Light" w:hAnsi="Calibri Light"/>
                <w:sz w:val="23"/>
                <w:szCs w:val="23"/>
              </w:rPr>
              <w:t xml:space="preserve">discrete </w:t>
            </w:r>
            <w:r w:rsidRPr="001131C9">
              <w:rPr>
                <w:rFonts w:ascii="Calibri Light" w:hAnsi="Calibri Light"/>
                <w:sz w:val="23"/>
                <w:szCs w:val="23"/>
              </w:rPr>
              <w:t xml:space="preserve">students </w:t>
            </w:r>
            <w:r w:rsidR="00E63D4A" w:rsidRPr="001131C9">
              <w:rPr>
                <w:rFonts w:ascii="Calibri Light" w:hAnsi="Calibri Light"/>
                <w:sz w:val="23"/>
                <w:szCs w:val="23"/>
              </w:rPr>
              <w:t>who</w:t>
            </w:r>
            <w:r w:rsidRPr="001131C9">
              <w:rPr>
                <w:rFonts w:ascii="Calibri Light" w:hAnsi="Calibri Light"/>
                <w:sz w:val="23"/>
                <w:szCs w:val="23"/>
              </w:rPr>
              <w:t xml:space="preserve"> graduated high school between 2009 and 2014</w:t>
            </w:r>
            <w:r w:rsidR="007E33F0" w:rsidRPr="001131C9">
              <w:rPr>
                <w:rFonts w:ascii="Calibri Light" w:hAnsi="Calibri Light"/>
                <w:sz w:val="23"/>
                <w:szCs w:val="23"/>
              </w:rPr>
              <w:t xml:space="preserve"> and for whom we could access college data</w:t>
            </w:r>
            <w:r w:rsidRPr="001131C9">
              <w:rPr>
                <w:rFonts w:ascii="Calibri Light" w:hAnsi="Calibri Light"/>
                <w:sz w:val="23"/>
                <w:szCs w:val="23"/>
              </w:rPr>
              <w:t xml:space="preserve"> (this represents 88% of 20,252 students in our database, for these years.) </w:t>
            </w:r>
          </w:p>
        </w:tc>
      </w:tr>
    </w:tbl>
    <w:p w14:paraId="594966F9" w14:textId="77777777" w:rsidR="006834B6" w:rsidRPr="001131C9" w:rsidRDefault="006834B6" w:rsidP="00D60EE0">
      <w:pPr>
        <w:tabs>
          <w:tab w:val="left" w:pos="3792"/>
        </w:tabs>
        <w:rPr>
          <w:rFonts w:ascii="Calibri Light" w:hAnsi="Calibri Light" w:cs="Calibri Light"/>
          <w:sz w:val="23"/>
          <w:szCs w:val="23"/>
        </w:rPr>
      </w:pPr>
    </w:p>
    <w:p w14:paraId="265F2869" w14:textId="20EE5479" w:rsidR="007E33F0" w:rsidRPr="001131C9" w:rsidRDefault="007E33F0" w:rsidP="00E00EBF">
      <w:pPr>
        <w:outlineLvl w:val="0"/>
        <w:rPr>
          <w:rFonts w:ascii="Calibri Light" w:hAnsi="Calibri Light" w:cs="Calibri Light"/>
          <w:sz w:val="23"/>
          <w:szCs w:val="23"/>
        </w:rPr>
      </w:pPr>
      <w:r w:rsidRPr="001131C9">
        <w:rPr>
          <w:rFonts w:ascii="Calibri Light" w:hAnsi="Calibri Light" w:cs="Calibri Light"/>
          <w:sz w:val="23"/>
          <w:szCs w:val="23"/>
        </w:rPr>
        <w:t xml:space="preserve">Tracking students from high school into and through college allows us to </w:t>
      </w:r>
      <w:r w:rsidR="00456DA9" w:rsidRPr="001131C9">
        <w:rPr>
          <w:rFonts w:ascii="Calibri Light" w:hAnsi="Calibri Light" w:cs="Calibri Light"/>
          <w:sz w:val="23"/>
          <w:szCs w:val="23"/>
        </w:rPr>
        <w:t>examine the relationship between</w:t>
      </w:r>
      <w:r w:rsidRPr="001131C9">
        <w:rPr>
          <w:rFonts w:ascii="Calibri Light" w:hAnsi="Calibri Light" w:cs="Calibri Light"/>
          <w:sz w:val="23"/>
          <w:szCs w:val="23"/>
        </w:rPr>
        <w:t xml:space="preserve"> </w:t>
      </w:r>
      <w:r w:rsidR="00456DA9" w:rsidRPr="001131C9">
        <w:rPr>
          <w:rFonts w:ascii="Calibri Light" w:hAnsi="Calibri Light" w:cs="Calibri Light"/>
          <w:sz w:val="23"/>
          <w:szCs w:val="23"/>
        </w:rPr>
        <w:t xml:space="preserve">students’ </w:t>
      </w:r>
      <w:r w:rsidR="00AF1068" w:rsidRPr="001131C9">
        <w:rPr>
          <w:rFonts w:ascii="Calibri Light" w:hAnsi="Calibri Light" w:cs="Calibri Light"/>
          <w:sz w:val="23"/>
          <w:szCs w:val="23"/>
        </w:rPr>
        <w:t>AP® course taking and performance</w:t>
      </w:r>
      <w:r w:rsidR="00456DA9" w:rsidRPr="001131C9">
        <w:rPr>
          <w:rFonts w:ascii="Calibri Light" w:hAnsi="Calibri Light" w:cs="Calibri Light"/>
          <w:sz w:val="23"/>
          <w:szCs w:val="23"/>
        </w:rPr>
        <w:t xml:space="preserve"> and key outcomes, such as overall college attendance and persistence</w:t>
      </w:r>
      <w:r w:rsidR="00E00EBF" w:rsidRPr="001131C9">
        <w:rPr>
          <w:rFonts w:ascii="Calibri Light" w:hAnsi="Calibri Light" w:cs="Calibri Light"/>
          <w:sz w:val="23"/>
          <w:szCs w:val="23"/>
        </w:rPr>
        <w:t xml:space="preserve">, </w:t>
      </w:r>
      <w:r w:rsidR="00456DA9" w:rsidRPr="001131C9">
        <w:rPr>
          <w:rFonts w:ascii="Calibri Light" w:hAnsi="Calibri Light" w:cs="Calibri Light"/>
          <w:sz w:val="23"/>
          <w:szCs w:val="23"/>
        </w:rPr>
        <w:t>by type of college</w:t>
      </w:r>
      <w:r w:rsidR="00E00EBF" w:rsidRPr="001131C9">
        <w:rPr>
          <w:rFonts w:ascii="Calibri Light" w:hAnsi="Calibri Light" w:cs="Calibri Light"/>
          <w:sz w:val="23"/>
          <w:szCs w:val="23"/>
        </w:rPr>
        <w:t xml:space="preserve"> attended (2- or 4-year), and type of degree earned. We can also examine whether the College Success/STEM program contributes to a school’s overall rates of college attendance and persistence, for all student (not simply students taking AP® courses).</w:t>
      </w:r>
    </w:p>
    <w:p w14:paraId="722B7142" w14:textId="77777777" w:rsidR="00E00EBF" w:rsidRPr="00E00EBF" w:rsidRDefault="00E00EBF" w:rsidP="00E00EBF">
      <w:pPr>
        <w:outlineLvl w:val="0"/>
        <w:rPr>
          <w:rFonts w:ascii="Calibri Light" w:hAnsi="Calibri Light" w:cs="Calibri Light"/>
          <w:szCs w:val="24"/>
        </w:rPr>
      </w:pPr>
    </w:p>
    <w:p w14:paraId="3D7211FD" w14:textId="3F439E30" w:rsidR="00E00EBF" w:rsidRPr="003D6201" w:rsidRDefault="00E00EBF" w:rsidP="003D6201">
      <w:pPr>
        <w:rPr>
          <w:rFonts w:ascii="Calibri Light" w:hAnsi="Calibri Light" w:cs="Calibri Light"/>
          <w:szCs w:val="24"/>
        </w:rPr>
      </w:pPr>
      <w:r w:rsidRPr="001131C9">
        <w:rPr>
          <w:rFonts w:ascii="Calibri Light" w:hAnsi="Calibri Light" w:cs="Calibri Light"/>
          <w:sz w:val="23"/>
          <w:szCs w:val="23"/>
        </w:rPr>
        <w:t xml:space="preserve">Data on college attendance and persistence is presented below (in Table 3) and in additional detail in </w:t>
      </w:r>
      <w:hyperlink w:anchor="Exhibit3_CollegeData" w:history="1">
        <w:r w:rsidRPr="001131C9">
          <w:rPr>
            <w:rStyle w:val="Hyperlink"/>
            <w:rFonts w:ascii="Calibri Light" w:hAnsi="Calibri Light" w:cs="Calibri Light"/>
            <w:sz w:val="23"/>
            <w:szCs w:val="23"/>
          </w:rPr>
          <w:t>Exhibit 3</w:t>
        </w:r>
      </w:hyperlink>
      <w:r w:rsidR="005A0EC5" w:rsidRPr="001131C9">
        <w:rPr>
          <w:rFonts w:ascii="Calibri Light" w:hAnsi="Calibri Light" w:cs="Calibri Light"/>
          <w:sz w:val="23"/>
          <w:szCs w:val="23"/>
        </w:rPr>
        <w:t>, which together serve as the basis for the key findings and observations.</w:t>
      </w:r>
      <w:r w:rsidR="003D6201">
        <w:rPr>
          <w:rFonts w:ascii="Calibri Light" w:hAnsi="Calibri Light" w:cs="Calibri Light"/>
          <w:szCs w:val="24"/>
        </w:rPr>
        <w:t xml:space="preserve"> </w:t>
      </w:r>
      <w:r w:rsidRPr="001131C9">
        <w:rPr>
          <w:rFonts w:ascii="Calibri Light" w:hAnsi="Calibri Light" w:cs="Calibri Light"/>
          <w:sz w:val="23"/>
          <w:szCs w:val="23"/>
        </w:rPr>
        <w:t>Table 3 presents college attendance and persistence data</w:t>
      </w:r>
      <w:r w:rsidR="005A0EC5" w:rsidRPr="001131C9">
        <w:rPr>
          <w:rStyle w:val="EndnoteReference"/>
          <w:rFonts w:ascii="Calibri Light" w:hAnsi="Calibri Light" w:cs="Calibri Light"/>
          <w:sz w:val="23"/>
          <w:szCs w:val="23"/>
        </w:rPr>
        <w:endnoteReference w:id="9"/>
      </w:r>
      <w:r w:rsidRPr="001131C9">
        <w:rPr>
          <w:rFonts w:ascii="Calibri Light" w:hAnsi="Calibri Light" w:cs="Calibri Light"/>
          <w:sz w:val="23"/>
          <w:szCs w:val="23"/>
        </w:rPr>
        <w:t xml:space="preserve"> for</w:t>
      </w:r>
      <w:r w:rsidR="005A0EC5" w:rsidRPr="001131C9">
        <w:rPr>
          <w:rFonts w:ascii="Calibri Light" w:hAnsi="Calibri Light" w:cs="Calibri Light"/>
          <w:sz w:val="23"/>
          <w:szCs w:val="23"/>
        </w:rPr>
        <w:t>:</w:t>
      </w:r>
      <w:r w:rsidRPr="001131C9">
        <w:rPr>
          <w:rFonts w:ascii="Calibri Light" w:hAnsi="Calibri Light" w:cs="Calibri Light"/>
          <w:sz w:val="23"/>
          <w:szCs w:val="23"/>
        </w:rPr>
        <w:t xml:space="preserve"> </w:t>
      </w:r>
    </w:p>
    <w:p w14:paraId="6715C81E" w14:textId="29DBA672" w:rsidR="00C82412" w:rsidRPr="001131C9" w:rsidRDefault="00C82412" w:rsidP="00954ECD">
      <w:pPr>
        <w:pStyle w:val="ListParagraph"/>
        <w:numPr>
          <w:ilvl w:val="0"/>
          <w:numId w:val="7"/>
        </w:numPr>
        <w:tabs>
          <w:tab w:val="left" w:pos="630"/>
        </w:tabs>
        <w:spacing w:before="120" w:after="120"/>
        <w:ind w:left="450" w:hanging="270"/>
        <w:contextualSpacing w:val="0"/>
        <w:rPr>
          <w:rFonts w:ascii="Calibri Light" w:hAnsi="Calibri Light" w:cs="Calibri Light"/>
          <w:sz w:val="23"/>
          <w:szCs w:val="23"/>
        </w:rPr>
      </w:pPr>
      <w:r w:rsidRPr="001131C9">
        <w:rPr>
          <w:rFonts w:ascii="Calibri Light" w:hAnsi="Calibri Light" w:cs="Calibri Light"/>
          <w:sz w:val="23"/>
          <w:szCs w:val="23"/>
        </w:rPr>
        <w:t>Mass Insight Education</w:t>
      </w:r>
      <w:r w:rsidR="00E00EBF" w:rsidRPr="001131C9">
        <w:rPr>
          <w:rFonts w:ascii="Calibri Light" w:hAnsi="Calibri Light" w:cs="Calibri Light"/>
          <w:sz w:val="23"/>
          <w:szCs w:val="23"/>
        </w:rPr>
        <w:t xml:space="preserve"> students taking one or more AP® courses.</w:t>
      </w:r>
    </w:p>
    <w:p w14:paraId="021220EE" w14:textId="698400D0" w:rsidR="00E00EBF" w:rsidRPr="001131C9" w:rsidRDefault="00E00EBF" w:rsidP="00954ECD">
      <w:pPr>
        <w:pStyle w:val="ListParagraph"/>
        <w:numPr>
          <w:ilvl w:val="0"/>
          <w:numId w:val="7"/>
        </w:numPr>
        <w:tabs>
          <w:tab w:val="left" w:pos="630"/>
        </w:tabs>
        <w:spacing w:before="120" w:after="120"/>
        <w:ind w:left="450" w:hanging="270"/>
        <w:contextualSpacing w:val="0"/>
        <w:rPr>
          <w:rFonts w:ascii="Calibri Light" w:hAnsi="Calibri Light" w:cs="Calibri Light"/>
          <w:sz w:val="23"/>
          <w:szCs w:val="23"/>
        </w:rPr>
      </w:pPr>
      <w:r w:rsidRPr="001131C9">
        <w:rPr>
          <w:rFonts w:ascii="Calibri Light" w:hAnsi="Calibri Light" w:cs="Calibri Light"/>
          <w:sz w:val="23"/>
          <w:szCs w:val="23"/>
        </w:rPr>
        <w:t xml:space="preserve">A national sample of </w:t>
      </w:r>
      <w:r w:rsidR="00954ECD">
        <w:rPr>
          <w:rFonts w:ascii="Calibri Light" w:hAnsi="Calibri Light" w:cs="Calibri Light"/>
          <w:sz w:val="23"/>
          <w:szCs w:val="23"/>
        </w:rPr>
        <w:t>students</w:t>
      </w:r>
      <w:r w:rsidRPr="001131C9">
        <w:rPr>
          <w:rFonts w:ascii="Calibri Light" w:hAnsi="Calibri Light" w:cs="Calibri Light"/>
          <w:sz w:val="23"/>
          <w:szCs w:val="23"/>
        </w:rPr>
        <w:t xml:space="preserve"> having taken </w:t>
      </w:r>
      <w:r w:rsidR="00304DED" w:rsidRPr="001131C9">
        <w:rPr>
          <w:rFonts w:ascii="Calibri Light" w:hAnsi="Calibri Light" w:cs="Calibri Light"/>
          <w:sz w:val="23"/>
          <w:szCs w:val="23"/>
        </w:rPr>
        <w:t xml:space="preserve">AP® </w:t>
      </w:r>
      <w:r w:rsidRPr="001131C9">
        <w:rPr>
          <w:rFonts w:ascii="Calibri Light" w:hAnsi="Calibri Light" w:cs="Calibri Light"/>
          <w:sz w:val="23"/>
          <w:szCs w:val="23"/>
        </w:rPr>
        <w:t>courses in high scho</w:t>
      </w:r>
      <w:r w:rsidRPr="00954ECD">
        <w:rPr>
          <w:rFonts w:ascii="Calibri Light" w:hAnsi="Calibri Light" w:cs="Calibri Light"/>
          <w:sz w:val="23"/>
          <w:szCs w:val="23"/>
        </w:rPr>
        <w:t>ol</w:t>
      </w:r>
      <w:r w:rsidR="00954ECD" w:rsidRPr="00954ECD">
        <w:rPr>
          <w:rFonts w:ascii="Calibri Light" w:hAnsi="Calibri Light" w:cs="Calibri Light"/>
          <w:sz w:val="23"/>
          <w:szCs w:val="23"/>
        </w:rPr>
        <w:t xml:space="preserve"> (Wyatt et al., 2015)</w:t>
      </w:r>
      <w:r w:rsidR="00954ECD" w:rsidRPr="00954ECD">
        <w:rPr>
          <w:rStyle w:val="EndnoteReference"/>
          <w:rFonts w:ascii="Calibri Light" w:hAnsi="Calibri Light" w:cs="Calibri Light"/>
          <w:sz w:val="23"/>
          <w:szCs w:val="23"/>
        </w:rPr>
        <w:endnoteReference w:id="10"/>
      </w:r>
      <w:r w:rsidRPr="00954ECD">
        <w:rPr>
          <w:rFonts w:ascii="Calibri Light" w:hAnsi="Calibri Light" w:cs="Calibri Light"/>
          <w:sz w:val="23"/>
          <w:szCs w:val="23"/>
        </w:rPr>
        <w:t>.</w:t>
      </w:r>
    </w:p>
    <w:p w14:paraId="74C4C630" w14:textId="7154915B" w:rsidR="005A0EC5" w:rsidRPr="001131C9" w:rsidRDefault="005A0EC5" w:rsidP="005A0EC5">
      <w:pPr>
        <w:rPr>
          <w:rFonts w:ascii="Calibri Light" w:hAnsi="Calibri Light" w:cs="Calibri Light"/>
          <w:sz w:val="23"/>
          <w:szCs w:val="23"/>
        </w:rPr>
      </w:pPr>
      <w:r w:rsidRPr="001131C9">
        <w:rPr>
          <w:rFonts w:ascii="Calibri Light" w:hAnsi="Calibri Light" w:cs="Calibri Light"/>
          <w:sz w:val="23"/>
          <w:szCs w:val="23"/>
        </w:rPr>
        <w:lastRenderedPageBreak/>
        <w:t xml:space="preserve">Additionally, Table 3 includes the most recent descriptive data on the college attendance and persistence rates for all students in Massachusetts and nationally.  </w:t>
      </w:r>
    </w:p>
    <w:p w14:paraId="2DB443B8" w14:textId="55FFDA08" w:rsidR="00C82412" w:rsidRPr="00304DED" w:rsidRDefault="00C82412" w:rsidP="00C82412">
      <w:pPr>
        <w:rPr>
          <w:rFonts w:ascii="Calibri Light" w:hAnsi="Calibri Light" w:cs="Calibri Light"/>
          <w:b/>
          <w:sz w:val="23"/>
          <w:szCs w:val="23"/>
        </w:rPr>
      </w:pPr>
    </w:p>
    <w:p w14:paraId="7796A7F5" w14:textId="453A86E5" w:rsidR="00C82412" w:rsidRPr="00304DED" w:rsidRDefault="00C82412" w:rsidP="00C82412">
      <w:pPr>
        <w:rPr>
          <w:rFonts w:ascii="Calibri Light" w:hAnsi="Calibri Light" w:cs="Calibri Light"/>
          <w:b/>
          <w:sz w:val="23"/>
          <w:szCs w:val="23"/>
        </w:rPr>
      </w:pPr>
      <w:r w:rsidRPr="00304DED">
        <w:rPr>
          <w:rFonts w:ascii="Calibri Light" w:hAnsi="Calibri Light" w:cs="Calibri Light"/>
          <w:b/>
          <w:sz w:val="23"/>
          <w:szCs w:val="23"/>
        </w:rPr>
        <w:t>Table 3</w:t>
      </w:r>
      <w:r w:rsidR="00D21532" w:rsidRPr="00304DED">
        <w:rPr>
          <w:rFonts w:ascii="Calibri Light" w:hAnsi="Calibri Light" w:cs="Calibri Light"/>
          <w:b/>
          <w:sz w:val="23"/>
          <w:szCs w:val="23"/>
        </w:rPr>
        <w:t xml:space="preserve">. Summary College Attendance, </w:t>
      </w:r>
      <w:r w:rsidRPr="00304DED">
        <w:rPr>
          <w:rFonts w:ascii="Calibri Light" w:hAnsi="Calibri Light" w:cs="Calibri Light"/>
          <w:b/>
          <w:sz w:val="23"/>
          <w:szCs w:val="23"/>
        </w:rPr>
        <w:t>Persistence</w:t>
      </w:r>
      <w:r w:rsidR="00D21532" w:rsidRPr="00304DED">
        <w:rPr>
          <w:rFonts w:ascii="Calibri Light" w:hAnsi="Calibri Light" w:cs="Calibri Light"/>
          <w:b/>
          <w:sz w:val="23"/>
          <w:szCs w:val="23"/>
        </w:rPr>
        <w:t>, and Completion</w:t>
      </w:r>
      <w:r w:rsidRPr="00304DED">
        <w:rPr>
          <w:rFonts w:ascii="Calibri Light" w:hAnsi="Calibri Light" w:cs="Calibri Light"/>
          <w:b/>
          <w:sz w:val="23"/>
          <w:szCs w:val="23"/>
        </w:rPr>
        <w:t xml:space="preserve"> Rates for Mass Insight Education (MIE) students and selected data sources for comparison and review.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520"/>
        <w:gridCol w:w="1350"/>
        <w:gridCol w:w="990"/>
        <w:gridCol w:w="1967"/>
        <w:gridCol w:w="283"/>
        <w:gridCol w:w="2070"/>
      </w:tblGrid>
      <w:tr w:rsidR="00C82412" w:rsidRPr="00362607" w14:paraId="17C8EEA3" w14:textId="77777777" w:rsidTr="00E00EBF">
        <w:tc>
          <w:tcPr>
            <w:tcW w:w="2520" w:type="dxa"/>
            <w:tcBorders>
              <w:top w:val="nil"/>
              <w:right w:val="nil"/>
            </w:tcBorders>
          </w:tcPr>
          <w:p w14:paraId="69B65218" w14:textId="77777777" w:rsidR="00C82412" w:rsidRPr="00362607" w:rsidRDefault="00C82412" w:rsidP="00E63D4A">
            <w:pPr>
              <w:rPr>
                <w:rFonts w:ascii="Calibri Light" w:hAnsi="Calibri Light" w:cs="Calibri Light"/>
                <w:szCs w:val="24"/>
              </w:rPr>
            </w:pPr>
          </w:p>
        </w:tc>
        <w:tc>
          <w:tcPr>
            <w:tcW w:w="1350" w:type="dxa"/>
            <w:tcBorders>
              <w:top w:val="nil"/>
              <w:left w:val="nil"/>
              <w:bottom w:val="single" w:sz="4" w:space="0" w:color="auto"/>
              <w:right w:val="nil"/>
            </w:tcBorders>
            <w:vAlign w:val="center"/>
          </w:tcPr>
          <w:p w14:paraId="127858BC" w14:textId="77777777" w:rsidR="00C82412" w:rsidRPr="00362607" w:rsidRDefault="00C82412" w:rsidP="00E63D4A">
            <w:pPr>
              <w:jc w:val="center"/>
              <w:rPr>
                <w:rFonts w:ascii="Calibri Light" w:hAnsi="Calibri Light" w:cs="Calibri Light"/>
                <w:szCs w:val="24"/>
              </w:rPr>
            </w:pPr>
          </w:p>
        </w:tc>
        <w:tc>
          <w:tcPr>
            <w:tcW w:w="990" w:type="dxa"/>
            <w:tcBorders>
              <w:top w:val="nil"/>
              <w:left w:val="nil"/>
              <w:bottom w:val="single" w:sz="4" w:space="0" w:color="auto"/>
              <w:right w:val="nil"/>
            </w:tcBorders>
            <w:vAlign w:val="center"/>
          </w:tcPr>
          <w:p w14:paraId="2DF0DAFF" w14:textId="77777777" w:rsidR="00C82412" w:rsidRPr="00362607" w:rsidRDefault="00C82412" w:rsidP="00E63D4A">
            <w:pPr>
              <w:jc w:val="center"/>
              <w:rPr>
                <w:rFonts w:ascii="Calibri Light" w:hAnsi="Calibri Light" w:cs="Calibri Light"/>
                <w:szCs w:val="24"/>
              </w:rPr>
            </w:pPr>
          </w:p>
        </w:tc>
        <w:tc>
          <w:tcPr>
            <w:tcW w:w="4320" w:type="dxa"/>
            <w:gridSpan w:val="3"/>
            <w:tcBorders>
              <w:top w:val="nil"/>
              <w:left w:val="nil"/>
              <w:bottom w:val="single" w:sz="4" w:space="0" w:color="auto"/>
            </w:tcBorders>
            <w:shd w:val="clear" w:color="auto" w:fill="F2F2F2" w:themeFill="background1" w:themeFillShade="F2"/>
            <w:vAlign w:val="center"/>
          </w:tcPr>
          <w:p w14:paraId="0C0E330B" w14:textId="77777777" w:rsidR="00C82412" w:rsidRPr="003D6201" w:rsidRDefault="00C82412" w:rsidP="00E63D4A">
            <w:pPr>
              <w:jc w:val="center"/>
              <w:rPr>
                <w:rFonts w:ascii="Calibri Light" w:hAnsi="Calibri Light" w:cs="Calibri Light"/>
                <w:sz w:val="22"/>
                <w:szCs w:val="22"/>
              </w:rPr>
            </w:pPr>
            <w:r w:rsidRPr="003D6201">
              <w:rPr>
                <w:rFonts w:ascii="Calibri Light" w:hAnsi="Calibri Light" w:cs="Calibri Light"/>
                <w:sz w:val="22"/>
                <w:szCs w:val="22"/>
              </w:rPr>
              <w:t>Of students attending college…</w:t>
            </w:r>
          </w:p>
        </w:tc>
      </w:tr>
      <w:tr w:rsidR="00C82412" w:rsidRPr="00362607" w14:paraId="1E022142" w14:textId="77777777" w:rsidTr="00E00EBF">
        <w:tc>
          <w:tcPr>
            <w:tcW w:w="2520" w:type="dxa"/>
          </w:tcPr>
          <w:p w14:paraId="12779B30" w14:textId="77777777" w:rsidR="00C82412" w:rsidRPr="00963FAE" w:rsidRDefault="00C82412" w:rsidP="00E63D4A">
            <w:pPr>
              <w:rPr>
                <w:rFonts w:ascii="Calibri Light" w:hAnsi="Calibri Light" w:cs="Calibri Light"/>
                <w:sz w:val="20"/>
              </w:rPr>
            </w:pPr>
          </w:p>
        </w:tc>
        <w:tc>
          <w:tcPr>
            <w:tcW w:w="1350" w:type="dxa"/>
            <w:tcBorders>
              <w:top w:val="single" w:sz="4" w:space="0" w:color="auto"/>
              <w:bottom w:val="single" w:sz="4" w:space="0" w:color="auto"/>
              <w:right w:val="nil"/>
            </w:tcBorders>
            <w:vAlign w:val="center"/>
          </w:tcPr>
          <w:p w14:paraId="11894E37" w14:textId="77777777" w:rsidR="00C82412" w:rsidRPr="00963FAE" w:rsidRDefault="00C82412" w:rsidP="00E63D4A">
            <w:pPr>
              <w:jc w:val="center"/>
              <w:rPr>
                <w:rFonts w:ascii="Calibri Light" w:hAnsi="Calibri Light" w:cs="Calibri Light"/>
                <w:b/>
                <w:sz w:val="20"/>
              </w:rPr>
            </w:pPr>
            <w:r w:rsidRPr="00963FAE">
              <w:rPr>
                <w:rFonts w:ascii="Calibri Light" w:hAnsi="Calibri Light" w:cs="Calibri Light"/>
                <w:b/>
                <w:sz w:val="20"/>
              </w:rPr>
              <w:t>High School Graduates (#)</w:t>
            </w:r>
          </w:p>
        </w:tc>
        <w:tc>
          <w:tcPr>
            <w:tcW w:w="990" w:type="dxa"/>
            <w:tcBorders>
              <w:top w:val="single" w:sz="4" w:space="0" w:color="auto"/>
              <w:left w:val="nil"/>
              <w:bottom w:val="single" w:sz="4" w:space="0" w:color="auto"/>
              <w:right w:val="nil"/>
            </w:tcBorders>
            <w:vAlign w:val="center"/>
          </w:tcPr>
          <w:p w14:paraId="5B8A5C49" w14:textId="77777777" w:rsidR="00C82412" w:rsidRPr="00963FAE" w:rsidRDefault="00C82412" w:rsidP="00E63D4A">
            <w:pPr>
              <w:jc w:val="center"/>
              <w:rPr>
                <w:rFonts w:ascii="Calibri Light" w:hAnsi="Calibri Light" w:cs="Calibri Light"/>
                <w:b/>
                <w:sz w:val="20"/>
              </w:rPr>
            </w:pPr>
            <w:r w:rsidRPr="00963FAE">
              <w:rPr>
                <w:rFonts w:ascii="Calibri Light" w:hAnsi="Calibri Light" w:cs="Calibri Light"/>
                <w:b/>
                <w:sz w:val="20"/>
              </w:rPr>
              <w:t>% attend college</w:t>
            </w:r>
          </w:p>
        </w:tc>
        <w:tc>
          <w:tcPr>
            <w:tcW w:w="2250" w:type="dxa"/>
            <w:gridSpan w:val="2"/>
            <w:tcBorders>
              <w:top w:val="single" w:sz="4" w:space="0" w:color="auto"/>
              <w:left w:val="nil"/>
              <w:bottom w:val="single" w:sz="4" w:space="0" w:color="auto"/>
              <w:right w:val="nil"/>
            </w:tcBorders>
            <w:vAlign w:val="center"/>
          </w:tcPr>
          <w:p w14:paraId="66034139" w14:textId="77777777" w:rsidR="00C82412" w:rsidRPr="00963FAE" w:rsidRDefault="00C82412" w:rsidP="00E63D4A">
            <w:pPr>
              <w:jc w:val="center"/>
              <w:rPr>
                <w:rFonts w:ascii="Calibri Light" w:hAnsi="Calibri Light" w:cs="Calibri Light"/>
                <w:b/>
                <w:sz w:val="20"/>
              </w:rPr>
            </w:pPr>
            <w:r w:rsidRPr="00963FAE">
              <w:rPr>
                <w:rFonts w:ascii="Calibri Light" w:hAnsi="Calibri Light" w:cs="Calibri Light"/>
                <w:b/>
                <w:sz w:val="20"/>
              </w:rPr>
              <w:t>% graduated or still enrolled through 4 years</w:t>
            </w:r>
          </w:p>
        </w:tc>
        <w:tc>
          <w:tcPr>
            <w:tcW w:w="2070" w:type="dxa"/>
            <w:tcBorders>
              <w:top w:val="single" w:sz="4" w:space="0" w:color="auto"/>
              <w:left w:val="nil"/>
              <w:bottom w:val="single" w:sz="4" w:space="0" w:color="auto"/>
            </w:tcBorders>
            <w:vAlign w:val="center"/>
          </w:tcPr>
          <w:p w14:paraId="25EA0658" w14:textId="77777777" w:rsidR="00C82412" w:rsidRPr="00963FAE" w:rsidRDefault="00C82412" w:rsidP="00E63D4A">
            <w:pPr>
              <w:jc w:val="center"/>
              <w:rPr>
                <w:rFonts w:ascii="Calibri Light" w:hAnsi="Calibri Light" w:cs="Calibri Light"/>
                <w:b/>
                <w:sz w:val="20"/>
              </w:rPr>
            </w:pPr>
            <w:r w:rsidRPr="00963FAE">
              <w:rPr>
                <w:rFonts w:ascii="Calibri Light" w:hAnsi="Calibri Light" w:cs="Calibri Light"/>
                <w:b/>
                <w:sz w:val="20"/>
              </w:rPr>
              <w:t>% graduate from college within 6 years</w:t>
            </w:r>
          </w:p>
        </w:tc>
      </w:tr>
      <w:tr w:rsidR="00C82412" w:rsidRPr="00362607" w14:paraId="02DAEDA1" w14:textId="77777777" w:rsidTr="00E00EBF">
        <w:trPr>
          <w:trHeight w:val="20"/>
        </w:trPr>
        <w:tc>
          <w:tcPr>
            <w:tcW w:w="2520" w:type="dxa"/>
            <w:tcBorders>
              <w:bottom w:val="single" w:sz="4" w:space="0" w:color="auto"/>
            </w:tcBorders>
            <w:shd w:val="clear" w:color="auto" w:fill="EAF1DD" w:themeFill="accent3" w:themeFillTint="33"/>
          </w:tcPr>
          <w:p w14:paraId="52C298CC" w14:textId="6A58EEEF" w:rsidR="00C82412" w:rsidRPr="00963FAE" w:rsidRDefault="00C82412" w:rsidP="00E63D4A">
            <w:pPr>
              <w:rPr>
                <w:rFonts w:ascii="Calibri Light" w:hAnsi="Calibri Light" w:cs="Calibri Light"/>
                <w:b/>
                <w:sz w:val="20"/>
              </w:rPr>
            </w:pPr>
            <w:r w:rsidRPr="00963FAE">
              <w:rPr>
                <w:rFonts w:ascii="Calibri Light" w:hAnsi="Calibri Light" w:cs="Calibri Light"/>
                <w:b/>
                <w:sz w:val="20"/>
              </w:rPr>
              <w:t xml:space="preserve">Mass Insight Education </w:t>
            </w:r>
            <w:r w:rsidR="00E00EBF">
              <w:rPr>
                <w:rFonts w:ascii="Calibri Light" w:hAnsi="Calibri Light" w:cs="Calibri Light"/>
                <w:b/>
                <w:sz w:val="20"/>
              </w:rPr>
              <w:t>Students (</w:t>
            </w:r>
            <w:r w:rsidRPr="00963FAE">
              <w:rPr>
                <w:rFonts w:ascii="Calibri Light" w:hAnsi="Calibri Light" w:cs="Calibri Light"/>
                <w:b/>
                <w:sz w:val="20"/>
              </w:rPr>
              <w:t>AP Course Takers</w:t>
            </w:r>
            <w:r w:rsidR="00E00EBF">
              <w:rPr>
                <w:rFonts w:ascii="Calibri Light" w:hAnsi="Calibri Light" w:cs="Calibri Light"/>
                <w:b/>
                <w:sz w:val="20"/>
              </w:rPr>
              <w:t>)</w:t>
            </w:r>
          </w:p>
        </w:tc>
        <w:tc>
          <w:tcPr>
            <w:tcW w:w="4590" w:type="dxa"/>
            <w:gridSpan w:val="4"/>
            <w:tcBorders>
              <w:top w:val="single" w:sz="4" w:space="0" w:color="auto"/>
              <w:bottom w:val="single" w:sz="4" w:space="0" w:color="auto"/>
              <w:right w:val="nil"/>
            </w:tcBorders>
            <w:shd w:val="clear" w:color="auto" w:fill="EAF1DD" w:themeFill="accent3" w:themeFillTint="33"/>
            <w:vAlign w:val="center"/>
          </w:tcPr>
          <w:p w14:paraId="0E6CB051" w14:textId="38CDBC09"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2009-2014 cohort</w:t>
            </w:r>
            <w:r w:rsidR="00A32F74">
              <w:rPr>
                <w:rFonts w:ascii="Calibri Light" w:hAnsi="Calibri Light" w:cs="Calibri Light"/>
                <w:sz w:val="20"/>
              </w:rPr>
              <w:t xml:space="preserve"> (80 schools)</w:t>
            </w:r>
          </w:p>
        </w:tc>
        <w:tc>
          <w:tcPr>
            <w:tcW w:w="2070" w:type="dxa"/>
            <w:tcBorders>
              <w:top w:val="single" w:sz="4" w:space="0" w:color="auto"/>
              <w:left w:val="nil"/>
              <w:bottom w:val="single" w:sz="4" w:space="0" w:color="auto"/>
            </w:tcBorders>
            <w:shd w:val="clear" w:color="auto" w:fill="EAF1DD" w:themeFill="accent3" w:themeFillTint="33"/>
            <w:vAlign w:val="center"/>
          </w:tcPr>
          <w:p w14:paraId="7AB4BD9B"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2009-2011 cohort</w:t>
            </w:r>
          </w:p>
        </w:tc>
      </w:tr>
      <w:tr w:rsidR="00C82412" w:rsidRPr="00362607" w14:paraId="505EB8F4" w14:textId="77777777" w:rsidTr="00E00EBF">
        <w:trPr>
          <w:trHeight w:val="233"/>
        </w:trPr>
        <w:tc>
          <w:tcPr>
            <w:tcW w:w="2520" w:type="dxa"/>
            <w:tcBorders>
              <w:top w:val="single" w:sz="4" w:space="0" w:color="auto"/>
              <w:bottom w:val="single" w:sz="4" w:space="0" w:color="auto"/>
              <w:right w:val="single" w:sz="4" w:space="0" w:color="auto"/>
            </w:tcBorders>
            <w:vAlign w:val="center"/>
          </w:tcPr>
          <w:p w14:paraId="23DAF8F4"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All Students</w:t>
            </w:r>
          </w:p>
        </w:tc>
        <w:tc>
          <w:tcPr>
            <w:tcW w:w="1350" w:type="dxa"/>
            <w:tcBorders>
              <w:top w:val="single" w:sz="4" w:space="0" w:color="auto"/>
              <w:left w:val="single" w:sz="4" w:space="0" w:color="auto"/>
              <w:bottom w:val="single" w:sz="4" w:space="0" w:color="auto"/>
              <w:right w:val="nil"/>
            </w:tcBorders>
            <w:vAlign w:val="center"/>
          </w:tcPr>
          <w:p w14:paraId="228D7CB7"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17912</w:t>
            </w:r>
          </w:p>
        </w:tc>
        <w:tc>
          <w:tcPr>
            <w:tcW w:w="990" w:type="dxa"/>
            <w:tcBorders>
              <w:top w:val="single" w:sz="4" w:space="0" w:color="auto"/>
              <w:left w:val="nil"/>
              <w:bottom w:val="single" w:sz="4" w:space="0" w:color="auto"/>
              <w:right w:val="nil"/>
            </w:tcBorders>
            <w:vAlign w:val="center"/>
          </w:tcPr>
          <w:p w14:paraId="28F63B51"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80.7%</w:t>
            </w:r>
          </w:p>
        </w:tc>
        <w:tc>
          <w:tcPr>
            <w:tcW w:w="2250" w:type="dxa"/>
            <w:gridSpan w:val="2"/>
            <w:tcBorders>
              <w:top w:val="single" w:sz="4" w:space="0" w:color="auto"/>
              <w:left w:val="nil"/>
              <w:bottom w:val="single" w:sz="4" w:space="0" w:color="auto"/>
              <w:right w:val="nil"/>
            </w:tcBorders>
            <w:vAlign w:val="center"/>
          </w:tcPr>
          <w:p w14:paraId="094E6D2B"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86.9%</w:t>
            </w:r>
          </w:p>
        </w:tc>
        <w:tc>
          <w:tcPr>
            <w:tcW w:w="2070" w:type="dxa"/>
            <w:tcBorders>
              <w:top w:val="single" w:sz="4" w:space="0" w:color="auto"/>
              <w:left w:val="nil"/>
              <w:bottom w:val="single" w:sz="4" w:space="0" w:color="auto"/>
            </w:tcBorders>
            <w:vAlign w:val="center"/>
          </w:tcPr>
          <w:p w14:paraId="20BEBCD3" w14:textId="77777777" w:rsidR="00C82412" w:rsidRPr="00963FAE" w:rsidRDefault="00C82412" w:rsidP="00E63D4A">
            <w:pPr>
              <w:jc w:val="center"/>
              <w:rPr>
                <w:rFonts w:ascii="Calibri Light" w:hAnsi="Calibri Light" w:cs="Calibri Light"/>
                <w:color w:val="000000" w:themeColor="text1"/>
                <w:sz w:val="20"/>
              </w:rPr>
            </w:pPr>
            <w:r w:rsidRPr="00963FAE">
              <w:rPr>
                <w:rFonts w:ascii="Calibri Light" w:hAnsi="Calibri Light" w:cs="Calibri Light"/>
                <w:color w:val="000000" w:themeColor="text1"/>
                <w:sz w:val="20"/>
              </w:rPr>
              <w:t>61.6%</w:t>
            </w:r>
          </w:p>
        </w:tc>
      </w:tr>
      <w:tr w:rsidR="00C82412" w:rsidRPr="00362607" w14:paraId="77B500C3" w14:textId="77777777" w:rsidTr="00E00EBF">
        <w:trPr>
          <w:trHeight w:val="20"/>
        </w:trPr>
        <w:tc>
          <w:tcPr>
            <w:tcW w:w="2520" w:type="dxa"/>
            <w:tcBorders>
              <w:top w:val="single" w:sz="4" w:space="0" w:color="auto"/>
              <w:bottom w:val="single" w:sz="4" w:space="0" w:color="auto"/>
              <w:right w:val="single" w:sz="4" w:space="0" w:color="auto"/>
            </w:tcBorders>
            <w:vAlign w:val="center"/>
          </w:tcPr>
          <w:p w14:paraId="5CEA3B5C"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Hispanic/Latino</w:t>
            </w:r>
          </w:p>
        </w:tc>
        <w:tc>
          <w:tcPr>
            <w:tcW w:w="1350" w:type="dxa"/>
            <w:tcBorders>
              <w:top w:val="single" w:sz="4" w:space="0" w:color="auto"/>
              <w:left w:val="single" w:sz="4" w:space="0" w:color="auto"/>
              <w:bottom w:val="single" w:sz="4" w:space="0" w:color="auto"/>
              <w:right w:val="nil"/>
            </w:tcBorders>
            <w:vAlign w:val="center"/>
          </w:tcPr>
          <w:p w14:paraId="20F426A5"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1940</w:t>
            </w:r>
          </w:p>
        </w:tc>
        <w:tc>
          <w:tcPr>
            <w:tcW w:w="990" w:type="dxa"/>
            <w:tcBorders>
              <w:top w:val="single" w:sz="4" w:space="0" w:color="auto"/>
              <w:left w:val="nil"/>
              <w:bottom w:val="single" w:sz="4" w:space="0" w:color="auto"/>
              <w:right w:val="nil"/>
            </w:tcBorders>
            <w:vAlign w:val="center"/>
          </w:tcPr>
          <w:p w14:paraId="517B42D6"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74.3%</w:t>
            </w:r>
          </w:p>
        </w:tc>
        <w:tc>
          <w:tcPr>
            <w:tcW w:w="2250" w:type="dxa"/>
            <w:gridSpan w:val="2"/>
            <w:tcBorders>
              <w:top w:val="single" w:sz="4" w:space="0" w:color="auto"/>
              <w:left w:val="nil"/>
              <w:bottom w:val="single" w:sz="4" w:space="0" w:color="auto"/>
              <w:right w:val="nil"/>
            </w:tcBorders>
          </w:tcPr>
          <w:p w14:paraId="00BFDCBE"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80.2%</w:t>
            </w:r>
          </w:p>
        </w:tc>
        <w:tc>
          <w:tcPr>
            <w:tcW w:w="2070" w:type="dxa"/>
            <w:tcBorders>
              <w:top w:val="single" w:sz="4" w:space="0" w:color="auto"/>
              <w:left w:val="nil"/>
              <w:bottom w:val="single" w:sz="4" w:space="0" w:color="auto"/>
            </w:tcBorders>
            <w:vAlign w:val="center"/>
          </w:tcPr>
          <w:p w14:paraId="5B84260F"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57.6%</w:t>
            </w:r>
          </w:p>
        </w:tc>
      </w:tr>
      <w:tr w:rsidR="00C82412" w:rsidRPr="00362607" w14:paraId="4076173F" w14:textId="77777777" w:rsidTr="00E00EBF">
        <w:trPr>
          <w:trHeight w:val="233"/>
        </w:trPr>
        <w:tc>
          <w:tcPr>
            <w:tcW w:w="2520" w:type="dxa"/>
            <w:tcBorders>
              <w:top w:val="single" w:sz="4" w:space="0" w:color="auto"/>
              <w:bottom w:val="single" w:sz="4" w:space="0" w:color="auto"/>
              <w:right w:val="single" w:sz="4" w:space="0" w:color="auto"/>
            </w:tcBorders>
            <w:vAlign w:val="center"/>
          </w:tcPr>
          <w:p w14:paraId="75EB330C"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African American/Black</w:t>
            </w:r>
          </w:p>
        </w:tc>
        <w:tc>
          <w:tcPr>
            <w:tcW w:w="1350" w:type="dxa"/>
            <w:tcBorders>
              <w:top w:val="single" w:sz="4" w:space="0" w:color="auto"/>
              <w:left w:val="single" w:sz="4" w:space="0" w:color="auto"/>
              <w:bottom w:val="single" w:sz="4" w:space="0" w:color="auto"/>
              <w:right w:val="nil"/>
            </w:tcBorders>
            <w:vAlign w:val="center"/>
          </w:tcPr>
          <w:p w14:paraId="5B123716"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2083</w:t>
            </w:r>
          </w:p>
        </w:tc>
        <w:tc>
          <w:tcPr>
            <w:tcW w:w="990" w:type="dxa"/>
            <w:tcBorders>
              <w:top w:val="single" w:sz="4" w:space="0" w:color="auto"/>
              <w:left w:val="nil"/>
              <w:bottom w:val="single" w:sz="4" w:space="0" w:color="auto"/>
              <w:right w:val="nil"/>
            </w:tcBorders>
            <w:vAlign w:val="center"/>
          </w:tcPr>
          <w:p w14:paraId="64D83E34"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79.1%</w:t>
            </w:r>
          </w:p>
        </w:tc>
        <w:tc>
          <w:tcPr>
            <w:tcW w:w="2250" w:type="dxa"/>
            <w:gridSpan w:val="2"/>
            <w:tcBorders>
              <w:top w:val="single" w:sz="4" w:space="0" w:color="auto"/>
              <w:left w:val="nil"/>
              <w:bottom w:val="single" w:sz="4" w:space="0" w:color="auto"/>
              <w:right w:val="nil"/>
            </w:tcBorders>
          </w:tcPr>
          <w:p w14:paraId="56D72A5B"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82.6%</w:t>
            </w:r>
          </w:p>
        </w:tc>
        <w:tc>
          <w:tcPr>
            <w:tcW w:w="2070" w:type="dxa"/>
            <w:tcBorders>
              <w:top w:val="single" w:sz="4" w:space="0" w:color="auto"/>
              <w:left w:val="nil"/>
              <w:bottom w:val="single" w:sz="4" w:space="0" w:color="auto"/>
            </w:tcBorders>
            <w:vAlign w:val="center"/>
          </w:tcPr>
          <w:p w14:paraId="1780BA41"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50.5%</w:t>
            </w:r>
          </w:p>
        </w:tc>
      </w:tr>
      <w:tr w:rsidR="00C82412" w:rsidRPr="00362607" w14:paraId="1D9CEF0B" w14:textId="77777777" w:rsidTr="00E00EBF">
        <w:trPr>
          <w:trHeight w:val="20"/>
        </w:trPr>
        <w:tc>
          <w:tcPr>
            <w:tcW w:w="2520" w:type="dxa"/>
            <w:tcBorders>
              <w:top w:val="single" w:sz="4" w:space="0" w:color="auto"/>
              <w:right w:val="single" w:sz="4" w:space="0" w:color="auto"/>
            </w:tcBorders>
            <w:vAlign w:val="center"/>
          </w:tcPr>
          <w:p w14:paraId="0D66983E"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Low Income</w:t>
            </w:r>
          </w:p>
        </w:tc>
        <w:tc>
          <w:tcPr>
            <w:tcW w:w="1350" w:type="dxa"/>
            <w:tcBorders>
              <w:top w:val="single" w:sz="4" w:space="0" w:color="auto"/>
              <w:left w:val="single" w:sz="4" w:space="0" w:color="auto"/>
              <w:bottom w:val="single" w:sz="4" w:space="0" w:color="auto"/>
              <w:right w:val="nil"/>
            </w:tcBorders>
            <w:vAlign w:val="center"/>
          </w:tcPr>
          <w:p w14:paraId="33EB3986"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6301</w:t>
            </w:r>
          </w:p>
        </w:tc>
        <w:tc>
          <w:tcPr>
            <w:tcW w:w="990" w:type="dxa"/>
            <w:tcBorders>
              <w:top w:val="single" w:sz="4" w:space="0" w:color="auto"/>
              <w:left w:val="nil"/>
              <w:bottom w:val="single" w:sz="4" w:space="0" w:color="auto"/>
              <w:right w:val="nil"/>
            </w:tcBorders>
            <w:vAlign w:val="center"/>
          </w:tcPr>
          <w:p w14:paraId="620A8997"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77.4%</w:t>
            </w:r>
          </w:p>
        </w:tc>
        <w:tc>
          <w:tcPr>
            <w:tcW w:w="2250" w:type="dxa"/>
            <w:gridSpan w:val="2"/>
            <w:tcBorders>
              <w:top w:val="single" w:sz="4" w:space="0" w:color="auto"/>
              <w:left w:val="nil"/>
              <w:bottom w:val="single" w:sz="4" w:space="0" w:color="auto"/>
              <w:right w:val="nil"/>
            </w:tcBorders>
          </w:tcPr>
          <w:p w14:paraId="494D63BC"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81.8%</w:t>
            </w:r>
          </w:p>
        </w:tc>
        <w:tc>
          <w:tcPr>
            <w:tcW w:w="2070" w:type="dxa"/>
            <w:tcBorders>
              <w:top w:val="single" w:sz="4" w:space="0" w:color="auto"/>
              <w:left w:val="nil"/>
              <w:bottom w:val="single" w:sz="4" w:space="0" w:color="auto"/>
            </w:tcBorders>
            <w:vAlign w:val="center"/>
          </w:tcPr>
          <w:p w14:paraId="38F80322"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53.4%</w:t>
            </w:r>
          </w:p>
        </w:tc>
      </w:tr>
      <w:tr w:rsidR="00C82412" w:rsidRPr="00362607" w14:paraId="30867436" w14:textId="77777777" w:rsidTr="00E00EBF">
        <w:trPr>
          <w:trHeight w:val="20"/>
        </w:trPr>
        <w:tc>
          <w:tcPr>
            <w:tcW w:w="2520" w:type="dxa"/>
            <w:tcBorders>
              <w:top w:val="nil"/>
            </w:tcBorders>
            <w:shd w:val="clear" w:color="auto" w:fill="EAF1DD" w:themeFill="accent3" w:themeFillTint="33"/>
            <w:vAlign w:val="center"/>
          </w:tcPr>
          <w:p w14:paraId="6FEC81C2" w14:textId="2FE8E43B" w:rsidR="00E00EBF" w:rsidRDefault="00E00EBF" w:rsidP="00E00EBF">
            <w:pPr>
              <w:rPr>
                <w:rFonts w:ascii="Calibri Light" w:hAnsi="Calibri Light" w:cs="Calibri Light"/>
                <w:b/>
                <w:sz w:val="20"/>
              </w:rPr>
            </w:pPr>
            <w:r>
              <w:rPr>
                <w:rFonts w:ascii="Calibri Light" w:hAnsi="Calibri Light" w:cs="Calibri Light"/>
                <w:b/>
                <w:sz w:val="20"/>
              </w:rPr>
              <w:t>National Sample of</w:t>
            </w:r>
          </w:p>
          <w:p w14:paraId="288B3B9C" w14:textId="293EF93E" w:rsidR="00C82412" w:rsidRPr="00963FAE" w:rsidRDefault="00C82412" w:rsidP="00E00EBF">
            <w:pPr>
              <w:rPr>
                <w:rFonts w:ascii="Calibri Light" w:hAnsi="Calibri Light" w:cs="Calibri Light"/>
                <w:sz w:val="20"/>
              </w:rPr>
            </w:pPr>
            <w:r w:rsidRPr="00963FAE">
              <w:rPr>
                <w:rFonts w:ascii="Calibri Light" w:hAnsi="Calibri Light" w:cs="Calibri Light"/>
                <w:b/>
                <w:sz w:val="20"/>
              </w:rPr>
              <w:t>AP® Course Takers</w:t>
            </w:r>
          </w:p>
        </w:tc>
        <w:tc>
          <w:tcPr>
            <w:tcW w:w="1350" w:type="dxa"/>
            <w:tcBorders>
              <w:top w:val="single" w:sz="4" w:space="0" w:color="auto"/>
              <w:bottom w:val="single" w:sz="4" w:space="0" w:color="auto"/>
              <w:right w:val="nil"/>
            </w:tcBorders>
            <w:shd w:val="clear" w:color="auto" w:fill="EAF1DD" w:themeFill="accent3" w:themeFillTint="33"/>
            <w:vAlign w:val="center"/>
          </w:tcPr>
          <w:p w14:paraId="007A9582" w14:textId="77777777" w:rsidR="00C82412" w:rsidRPr="00963FAE" w:rsidRDefault="00C82412" w:rsidP="00E63D4A">
            <w:pPr>
              <w:jc w:val="center"/>
              <w:rPr>
                <w:rFonts w:ascii="Calibri Light" w:hAnsi="Calibri Light" w:cs="Calibri Light"/>
                <w:sz w:val="20"/>
              </w:rPr>
            </w:pPr>
          </w:p>
        </w:tc>
        <w:tc>
          <w:tcPr>
            <w:tcW w:w="990" w:type="dxa"/>
            <w:tcBorders>
              <w:top w:val="single" w:sz="4" w:space="0" w:color="auto"/>
              <w:left w:val="nil"/>
              <w:bottom w:val="single" w:sz="4" w:space="0" w:color="auto"/>
              <w:right w:val="nil"/>
            </w:tcBorders>
            <w:shd w:val="clear" w:color="auto" w:fill="EAF1DD" w:themeFill="accent3" w:themeFillTint="33"/>
            <w:vAlign w:val="center"/>
          </w:tcPr>
          <w:p w14:paraId="79C65ACA" w14:textId="77777777" w:rsidR="00C82412" w:rsidRPr="00963FAE" w:rsidRDefault="00C82412" w:rsidP="00E63D4A">
            <w:pPr>
              <w:jc w:val="center"/>
              <w:rPr>
                <w:rFonts w:ascii="Calibri Light" w:hAnsi="Calibri Light" w:cs="Calibri Light"/>
                <w:sz w:val="20"/>
              </w:rPr>
            </w:pPr>
          </w:p>
        </w:tc>
        <w:tc>
          <w:tcPr>
            <w:tcW w:w="2250" w:type="dxa"/>
            <w:gridSpan w:val="2"/>
            <w:tcBorders>
              <w:top w:val="single" w:sz="4" w:space="0" w:color="auto"/>
              <w:left w:val="nil"/>
              <w:bottom w:val="single" w:sz="4" w:space="0" w:color="auto"/>
              <w:right w:val="nil"/>
            </w:tcBorders>
            <w:shd w:val="clear" w:color="auto" w:fill="EAF1DD" w:themeFill="accent3" w:themeFillTint="33"/>
            <w:vAlign w:val="center"/>
          </w:tcPr>
          <w:p w14:paraId="4995EAEC"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Four-Year Persistence Rate</w:t>
            </w:r>
          </w:p>
        </w:tc>
        <w:tc>
          <w:tcPr>
            <w:tcW w:w="2070" w:type="dxa"/>
            <w:tcBorders>
              <w:top w:val="single" w:sz="4" w:space="0" w:color="auto"/>
              <w:left w:val="nil"/>
              <w:bottom w:val="single" w:sz="4" w:space="0" w:color="auto"/>
            </w:tcBorders>
            <w:shd w:val="clear" w:color="auto" w:fill="EAF1DD" w:themeFill="accent3" w:themeFillTint="33"/>
          </w:tcPr>
          <w:p w14:paraId="17624890" w14:textId="77777777" w:rsidR="00C82412" w:rsidRPr="00963FAE" w:rsidRDefault="00C82412" w:rsidP="00E63D4A">
            <w:pPr>
              <w:jc w:val="center"/>
              <w:rPr>
                <w:rFonts w:ascii="Calibri Light" w:hAnsi="Calibri Light" w:cs="Calibri Light"/>
                <w:sz w:val="20"/>
              </w:rPr>
            </w:pPr>
          </w:p>
        </w:tc>
      </w:tr>
      <w:tr w:rsidR="00C82412" w:rsidRPr="00362607" w14:paraId="7BC8C5F9" w14:textId="77777777" w:rsidTr="00E00EBF">
        <w:trPr>
          <w:trHeight w:val="20"/>
        </w:trPr>
        <w:tc>
          <w:tcPr>
            <w:tcW w:w="2520" w:type="dxa"/>
            <w:tcBorders>
              <w:top w:val="nil"/>
            </w:tcBorders>
            <w:vAlign w:val="center"/>
          </w:tcPr>
          <w:p w14:paraId="3125026D"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All Students</w:t>
            </w:r>
          </w:p>
        </w:tc>
        <w:tc>
          <w:tcPr>
            <w:tcW w:w="1350" w:type="dxa"/>
            <w:tcBorders>
              <w:top w:val="single" w:sz="4" w:space="0" w:color="auto"/>
              <w:right w:val="nil"/>
            </w:tcBorders>
            <w:vAlign w:val="center"/>
          </w:tcPr>
          <w:p w14:paraId="73DADC06"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438775</w:t>
            </w:r>
          </w:p>
        </w:tc>
        <w:tc>
          <w:tcPr>
            <w:tcW w:w="990" w:type="dxa"/>
            <w:tcBorders>
              <w:top w:val="single" w:sz="4" w:space="0" w:color="auto"/>
              <w:left w:val="nil"/>
              <w:right w:val="nil"/>
            </w:tcBorders>
            <w:vAlign w:val="center"/>
          </w:tcPr>
          <w:p w14:paraId="2E37B683"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83.6%</w:t>
            </w:r>
          </w:p>
        </w:tc>
        <w:tc>
          <w:tcPr>
            <w:tcW w:w="2250" w:type="dxa"/>
            <w:gridSpan w:val="2"/>
            <w:tcBorders>
              <w:top w:val="single" w:sz="4" w:space="0" w:color="auto"/>
              <w:left w:val="nil"/>
              <w:right w:val="nil"/>
            </w:tcBorders>
            <w:vAlign w:val="center"/>
          </w:tcPr>
          <w:p w14:paraId="2A617B76"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~85.7%</w:t>
            </w:r>
          </w:p>
        </w:tc>
        <w:tc>
          <w:tcPr>
            <w:tcW w:w="2070" w:type="dxa"/>
            <w:tcBorders>
              <w:top w:val="single" w:sz="4" w:space="0" w:color="auto"/>
              <w:left w:val="nil"/>
            </w:tcBorders>
          </w:tcPr>
          <w:p w14:paraId="78CA165C"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~76.0%</w:t>
            </w:r>
          </w:p>
        </w:tc>
      </w:tr>
      <w:tr w:rsidR="00C82412" w:rsidRPr="00362607" w14:paraId="55FF1DBF" w14:textId="77777777" w:rsidTr="00E00EBF">
        <w:trPr>
          <w:trHeight w:val="323"/>
        </w:trPr>
        <w:tc>
          <w:tcPr>
            <w:tcW w:w="2520" w:type="dxa"/>
            <w:tcBorders>
              <w:top w:val="nil"/>
            </w:tcBorders>
            <w:vAlign w:val="center"/>
          </w:tcPr>
          <w:p w14:paraId="605FD9B7"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Hispanic/Latino</w:t>
            </w:r>
          </w:p>
        </w:tc>
        <w:tc>
          <w:tcPr>
            <w:tcW w:w="1350" w:type="dxa"/>
            <w:tcBorders>
              <w:top w:val="single" w:sz="4" w:space="0" w:color="auto"/>
              <w:right w:val="nil"/>
            </w:tcBorders>
            <w:vAlign w:val="center"/>
          </w:tcPr>
          <w:p w14:paraId="58302FD9"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54358</w:t>
            </w:r>
          </w:p>
        </w:tc>
        <w:tc>
          <w:tcPr>
            <w:tcW w:w="990" w:type="dxa"/>
            <w:tcBorders>
              <w:top w:val="single" w:sz="4" w:space="0" w:color="auto"/>
              <w:left w:val="nil"/>
              <w:right w:val="nil"/>
            </w:tcBorders>
            <w:vAlign w:val="center"/>
          </w:tcPr>
          <w:p w14:paraId="4BA88706"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66.4%</w:t>
            </w:r>
          </w:p>
        </w:tc>
        <w:tc>
          <w:tcPr>
            <w:tcW w:w="2250" w:type="dxa"/>
            <w:gridSpan w:val="2"/>
            <w:tcBorders>
              <w:top w:val="single" w:sz="4" w:space="0" w:color="auto"/>
              <w:left w:val="nil"/>
              <w:right w:val="nil"/>
            </w:tcBorders>
            <w:vAlign w:val="center"/>
          </w:tcPr>
          <w:p w14:paraId="1B50E04D"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~83.3%</w:t>
            </w:r>
          </w:p>
        </w:tc>
        <w:tc>
          <w:tcPr>
            <w:tcW w:w="2070" w:type="dxa"/>
            <w:tcBorders>
              <w:top w:val="single" w:sz="4" w:space="0" w:color="auto"/>
              <w:left w:val="nil"/>
            </w:tcBorders>
          </w:tcPr>
          <w:p w14:paraId="08B9ABC3"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~71.2%</w:t>
            </w:r>
          </w:p>
        </w:tc>
      </w:tr>
      <w:tr w:rsidR="00C82412" w:rsidRPr="00362607" w14:paraId="7DF29926" w14:textId="77777777" w:rsidTr="00E00EBF">
        <w:trPr>
          <w:trHeight w:val="20"/>
        </w:trPr>
        <w:tc>
          <w:tcPr>
            <w:tcW w:w="2520" w:type="dxa"/>
            <w:tcBorders>
              <w:top w:val="nil"/>
            </w:tcBorders>
            <w:vAlign w:val="center"/>
          </w:tcPr>
          <w:p w14:paraId="37251449"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African American/Black</w:t>
            </w:r>
          </w:p>
        </w:tc>
        <w:tc>
          <w:tcPr>
            <w:tcW w:w="1350" w:type="dxa"/>
            <w:tcBorders>
              <w:top w:val="single" w:sz="4" w:space="0" w:color="auto"/>
              <w:right w:val="nil"/>
            </w:tcBorders>
            <w:vAlign w:val="center"/>
          </w:tcPr>
          <w:p w14:paraId="2487FD94"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30585</w:t>
            </w:r>
          </w:p>
        </w:tc>
        <w:tc>
          <w:tcPr>
            <w:tcW w:w="990" w:type="dxa"/>
            <w:tcBorders>
              <w:top w:val="single" w:sz="4" w:space="0" w:color="auto"/>
              <w:left w:val="nil"/>
              <w:right w:val="nil"/>
            </w:tcBorders>
            <w:vAlign w:val="center"/>
          </w:tcPr>
          <w:p w14:paraId="1017CE11"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82.6%</w:t>
            </w:r>
          </w:p>
        </w:tc>
        <w:tc>
          <w:tcPr>
            <w:tcW w:w="2250" w:type="dxa"/>
            <w:gridSpan w:val="2"/>
            <w:tcBorders>
              <w:top w:val="single" w:sz="4" w:space="0" w:color="auto"/>
              <w:left w:val="nil"/>
              <w:right w:val="nil"/>
            </w:tcBorders>
            <w:vAlign w:val="center"/>
          </w:tcPr>
          <w:p w14:paraId="7C491799"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~85.6%</w:t>
            </w:r>
          </w:p>
        </w:tc>
        <w:tc>
          <w:tcPr>
            <w:tcW w:w="2070" w:type="dxa"/>
            <w:tcBorders>
              <w:top w:val="single" w:sz="4" w:space="0" w:color="auto"/>
              <w:left w:val="nil"/>
            </w:tcBorders>
          </w:tcPr>
          <w:p w14:paraId="1B1B35FB"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~74.0%</w:t>
            </w:r>
          </w:p>
        </w:tc>
      </w:tr>
      <w:tr w:rsidR="00C82412" w:rsidRPr="00362607" w14:paraId="09064FF0" w14:textId="77777777" w:rsidTr="005A0EC5">
        <w:trPr>
          <w:trHeight w:val="20"/>
        </w:trPr>
        <w:tc>
          <w:tcPr>
            <w:tcW w:w="2520" w:type="dxa"/>
            <w:tcBorders>
              <w:top w:val="nil"/>
              <w:bottom w:val="triple" w:sz="4" w:space="0" w:color="auto"/>
            </w:tcBorders>
            <w:vAlign w:val="center"/>
          </w:tcPr>
          <w:p w14:paraId="5EEA4522"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Low Income</w:t>
            </w:r>
          </w:p>
        </w:tc>
        <w:tc>
          <w:tcPr>
            <w:tcW w:w="1350" w:type="dxa"/>
            <w:tcBorders>
              <w:top w:val="single" w:sz="4" w:space="0" w:color="auto"/>
              <w:bottom w:val="triple" w:sz="4" w:space="0" w:color="auto"/>
              <w:right w:val="nil"/>
            </w:tcBorders>
            <w:vAlign w:val="center"/>
          </w:tcPr>
          <w:p w14:paraId="5C6B0CC8" w14:textId="77777777" w:rsidR="00C82412" w:rsidRPr="00963FAE" w:rsidRDefault="00C82412" w:rsidP="00E63D4A">
            <w:pPr>
              <w:jc w:val="center"/>
              <w:rPr>
                <w:rFonts w:ascii="Calibri Light" w:hAnsi="Calibri Light" w:cs="Calibri Light"/>
                <w:sz w:val="20"/>
              </w:rPr>
            </w:pPr>
          </w:p>
        </w:tc>
        <w:tc>
          <w:tcPr>
            <w:tcW w:w="990" w:type="dxa"/>
            <w:tcBorders>
              <w:top w:val="single" w:sz="4" w:space="0" w:color="auto"/>
              <w:left w:val="nil"/>
              <w:bottom w:val="triple" w:sz="4" w:space="0" w:color="auto"/>
              <w:right w:val="nil"/>
            </w:tcBorders>
            <w:vAlign w:val="center"/>
          </w:tcPr>
          <w:p w14:paraId="11D62FEC"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N/A</w:t>
            </w:r>
          </w:p>
        </w:tc>
        <w:tc>
          <w:tcPr>
            <w:tcW w:w="2250" w:type="dxa"/>
            <w:gridSpan w:val="2"/>
            <w:tcBorders>
              <w:top w:val="single" w:sz="4" w:space="0" w:color="auto"/>
              <w:left w:val="nil"/>
              <w:bottom w:val="triple" w:sz="4" w:space="0" w:color="auto"/>
              <w:right w:val="nil"/>
            </w:tcBorders>
            <w:vAlign w:val="center"/>
          </w:tcPr>
          <w:p w14:paraId="60F92D5A"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N/A</w:t>
            </w:r>
          </w:p>
        </w:tc>
        <w:tc>
          <w:tcPr>
            <w:tcW w:w="2070" w:type="dxa"/>
            <w:tcBorders>
              <w:top w:val="single" w:sz="4" w:space="0" w:color="auto"/>
              <w:left w:val="nil"/>
              <w:bottom w:val="single" w:sz="4" w:space="0" w:color="auto"/>
            </w:tcBorders>
          </w:tcPr>
          <w:p w14:paraId="524DAD83"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N/A</w:t>
            </w:r>
          </w:p>
        </w:tc>
      </w:tr>
      <w:tr w:rsidR="00C82412" w:rsidRPr="00362607" w14:paraId="37053888" w14:textId="77777777" w:rsidTr="00C1017C">
        <w:trPr>
          <w:trHeight w:val="20"/>
        </w:trPr>
        <w:tc>
          <w:tcPr>
            <w:tcW w:w="2520" w:type="dxa"/>
            <w:tcBorders>
              <w:top w:val="triple" w:sz="4" w:space="0" w:color="auto"/>
            </w:tcBorders>
            <w:shd w:val="clear" w:color="auto" w:fill="DBE5F1" w:themeFill="accent1" w:themeFillTint="33"/>
            <w:vAlign w:val="center"/>
          </w:tcPr>
          <w:p w14:paraId="52355964" w14:textId="306D0C46" w:rsidR="00C82412" w:rsidRPr="00963FAE" w:rsidRDefault="00C82412" w:rsidP="00C1017C">
            <w:pPr>
              <w:spacing w:before="40" w:after="40"/>
              <w:rPr>
                <w:rFonts w:ascii="Calibri Light" w:hAnsi="Calibri Light" w:cs="Calibri Light"/>
                <w:b/>
                <w:sz w:val="20"/>
              </w:rPr>
            </w:pPr>
            <w:r w:rsidRPr="00963FAE">
              <w:rPr>
                <w:rFonts w:ascii="Calibri Light" w:hAnsi="Calibri Light" w:cs="Calibri Light"/>
                <w:b/>
                <w:sz w:val="20"/>
              </w:rPr>
              <w:t>Massachusetts Data</w:t>
            </w:r>
            <w:r w:rsidR="00E00EBF">
              <w:rPr>
                <w:rFonts w:ascii="Calibri Light" w:hAnsi="Calibri Light" w:cs="Calibri Light"/>
                <w:b/>
                <w:sz w:val="20"/>
              </w:rPr>
              <w:t xml:space="preserve"> for all students</w:t>
            </w:r>
          </w:p>
        </w:tc>
        <w:tc>
          <w:tcPr>
            <w:tcW w:w="2340" w:type="dxa"/>
            <w:gridSpan w:val="2"/>
            <w:tcBorders>
              <w:top w:val="triple" w:sz="4" w:space="0" w:color="auto"/>
              <w:bottom w:val="single" w:sz="4" w:space="0" w:color="auto"/>
              <w:right w:val="nil"/>
            </w:tcBorders>
            <w:shd w:val="clear" w:color="auto" w:fill="DBE5F1" w:themeFill="accent1" w:themeFillTint="33"/>
            <w:vAlign w:val="center"/>
          </w:tcPr>
          <w:p w14:paraId="63B33BCD"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(2013-14 HS Graduates)</w:t>
            </w:r>
          </w:p>
        </w:tc>
        <w:tc>
          <w:tcPr>
            <w:tcW w:w="2250" w:type="dxa"/>
            <w:gridSpan w:val="2"/>
            <w:tcBorders>
              <w:top w:val="triple" w:sz="4" w:space="0" w:color="auto"/>
              <w:left w:val="nil"/>
              <w:bottom w:val="single" w:sz="4" w:space="0" w:color="auto"/>
              <w:right w:val="nil"/>
            </w:tcBorders>
            <w:shd w:val="clear" w:color="auto" w:fill="DBE5F1" w:themeFill="accent1" w:themeFillTint="33"/>
            <w:vAlign w:val="center"/>
          </w:tcPr>
          <w:p w14:paraId="6E0A0595" w14:textId="77777777" w:rsidR="00C82412" w:rsidRPr="00963FAE" w:rsidRDefault="00C82412" w:rsidP="00E63D4A">
            <w:pPr>
              <w:jc w:val="center"/>
              <w:rPr>
                <w:rFonts w:ascii="Calibri Light" w:hAnsi="Calibri Light" w:cs="Calibri Light"/>
                <w:sz w:val="20"/>
              </w:rPr>
            </w:pPr>
          </w:p>
        </w:tc>
        <w:tc>
          <w:tcPr>
            <w:tcW w:w="2070" w:type="dxa"/>
            <w:tcBorders>
              <w:top w:val="triple" w:sz="4" w:space="0" w:color="auto"/>
              <w:left w:val="nil"/>
              <w:bottom w:val="single" w:sz="4" w:space="0" w:color="auto"/>
            </w:tcBorders>
            <w:shd w:val="clear" w:color="auto" w:fill="DBE5F1" w:themeFill="accent1" w:themeFillTint="33"/>
            <w:vAlign w:val="center"/>
          </w:tcPr>
          <w:p w14:paraId="1185045E"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(2008 HS Graduates – 65,137 students)</w:t>
            </w:r>
          </w:p>
        </w:tc>
      </w:tr>
      <w:tr w:rsidR="00C82412" w:rsidRPr="00362607" w14:paraId="2007E23E" w14:textId="77777777" w:rsidTr="00E00EBF">
        <w:trPr>
          <w:trHeight w:val="20"/>
        </w:trPr>
        <w:tc>
          <w:tcPr>
            <w:tcW w:w="2520" w:type="dxa"/>
            <w:vAlign w:val="center"/>
          </w:tcPr>
          <w:p w14:paraId="5E567D97"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All Students</w:t>
            </w:r>
          </w:p>
        </w:tc>
        <w:tc>
          <w:tcPr>
            <w:tcW w:w="1350" w:type="dxa"/>
            <w:tcBorders>
              <w:top w:val="single" w:sz="4" w:space="0" w:color="auto"/>
              <w:bottom w:val="single" w:sz="4" w:space="0" w:color="auto"/>
              <w:right w:val="nil"/>
            </w:tcBorders>
            <w:vAlign w:val="center"/>
          </w:tcPr>
          <w:p w14:paraId="371CEEEF"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65540</w:t>
            </w:r>
          </w:p>
        </w:tc>
        <w:tc>
          <w:tcPr>
            <w:tcW w:w="990" w:type="dxa"/>
            <w:tcBorders>
              <w:top w:val="single" w:sz="4" w:space="0" w:color="auto"/>
              <w:left w:val="nil"/>
              <w:bottom w:val="single" w:sz="4" w:space="0" w:color="auto"/>
              <w:right w:val="nil"/>
            </w:tcBorders>
            <w:vAlign w:val="center"/>
          </w:tcPr>
          <w:p w14:paraId="6C0721EF"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 xml:space="preserve">76.2% </w:t>
            </w:r>
          </w:p>
        </w:tc>
        <w:tc>
          <w:tcPr>
            <w:tcW w:w="2250" w:type="dxa"/>
            <w:gridSpan w:val="2"/>
            <w:vMerge w:val="restart"/>
            <w:tcBorders>
              <w:top w:val="single" w:sz="4" w:space="0" w:color="auto"/>
              <w:left w:val="nil"/>
              <w:bottom w:val="single" w:sz="4" w:space="0" w:color="auto"/>
              <w:right w:val="nil"/>
            </w:tcBorders>
            <w:vAlign w:val="center"/>
          </w:tcPr>
          <w:p w14:paraId="68ADC93B"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N/A</w:t>
            </w:r>
          </w:p>
        </w:tc>
        <w:tc>
          <w:tcPr>
            <w:tcW w:w="2070" w:type="dxa"/>
            <w:tcBorders>
              <w:top w:val="single" w:sz="4" w:space="0" w:color="auto"/>
              <w:left w:val="nil"/>
              <w:bottom w:val="single" w:sz="4" w:space="0" w:color="auto"/>
            </w:tcBorders>
            <w:vAlign w:val="center"/>
          </w:tcPr>
          <w:p w14:paraId="6E0DBC90"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63.4%</w:t>
            </w:r>
          </w:p>
        </w:tc>
      </w:tr>
      <w:tr w:rsidR="00C82412" w:rsidRPr="00362607" w14:paraId="27411582" w14:textId="77777777" w:rsidTr="00E00EBF">
        <w:trPr>
          <w:trHeight w:val="20"/>
        </w:trPr>
        <w:tc>
          <w:tcPr>
            <w:tcW w:w="2520" w:type="dxa"/>
            <w:vAlign w:val="center"/>
          </w:tcPr>
          <w:p w14:paraId="697F16CC"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Hispanic/Latino</w:t>
            </w:r>
          </w:p>
        </w:tc>
        <w:tc>
          <w:tcPr>
            <w:tcW w:w="1350" w:type="dxa"/>
            <w:tcBorders>
              <w:top w:val="single" w:sz="4" w:space="0" w:color="auto"/>
              <w:bottom w:val="single" w:sz="4" w:space="0" w:color="auto"/>
              <w:right w:val="nil"/>
            </w:tcBorders>
            <w:vAlign w:val="center"/>
          </w:tcPr>
          <w:p w14:paraId="4B9A8BBE"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8178</w:t>
            </w:r>
          </w:p>
        </w:tc>
        <w:tc>
          <w:tcPr>
            <w:tcW w:w="990" w:type="dxa"/>
            <w:tcBorders>
              <w:top w:val="single" w:sz="4" w:space="0" w:color="auto"/>
              <w:left w:val="nil"/>
              <w:bottom w:val="single" w:sz="4" w:space="0" w:color="auto"/>
              <w:right w:val="nil"/>
            </w:tcBorders>
            <w:vAlign w:val="center"/>
          </w:tcPr>
          <w:p w14:paraId="02EFC6A1"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64.5%</w:t>
            </w:r>
          </w:p>
        </w:tc>
        <w:tc>
          <w:tcPr>
            <w:tcW w:w="2250" w:type="dxa"/>
            <w:gridSpan w:val="2"/>
            <w:vMerge/>
            <w:tcBorders>
              <w:top w:val="single" w:sz="4" w:space="0" w:color="auto"/>
              <w:left w:val="nil"/>
              <w:bottom w:val="single" w:sz="4" w:space="0" w:color="auto"/>
              <w:right w:val="nil"/>
            </w:tcBorders>
            <w:vAlign w:val="center"/>
          </w:tcPr>
          <w:p w14:paraId="43A3B05B" w14:textId="77777777" w:rsidR="00C82412" w:rsidRPr="00963FAE" w:rsidRDefault="00C82412" w:rsidP="00E63D4A">
            <w:pPr>
              <w:jc w:val="center"/>
              <w:rPr>
                <w:rFonts w:ascii="Calibri Light" w:hAnsi="Calibri Light" w:cs="Calibri Light"/>
                <w:sz w:val="20"/>
              </w:rPr>
            </w:pPr>
          </w:p>
        </w:tc>
        <w:tc>
          <w:tcPr>
            <w:tcW w:w="2070" w:type="dxa"/>
            <w:tcBorders>
              <w:top w:val="single" w:sz="4" w:space="0" w:color="auto"/>
              <w:left w:val="nil"/>
              <w:bottom w:val="single" w:sz="4" w:space="0" w:color="auto"/>
            </w:tcBorders>
            <w:vAlign w:val="center"/>
          </w:tcPr>
          <w:p w14:paraId="79B170CB"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40.4%</w:t>
            </w:r>
          </w:p>
        </w:tc>
      </w:tr>
      <w:tr w:rsidR="00C82412" w:rsidRPr="00362607" w14:paraId="0090E89A" w14:textId="77777777" w:rsidTr="00E00EBF">
        <w:trPr>
          <w:trHeight w:val="20"/>
        </w:trPr>
        <w:tc>
          <w:tcPr>
            <w:tcW w:w="2520" w:type="dxa"/>
            <w:vAlign w:val="center"/>
          </w:tcPr>
          <w:p w14:paraId="06E2D626"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African American/Black</w:t>
            </w:r>
          </w:p>
        </w:tc>
        <w:tc>
          <w:tcPr>
            <w:tcW w:w="1350" w:type="dxa"/>
            <w:tcBorders>
              <w:top w:val="single" w:sz="4" w:space="0" w:color="auto"/>
              <w:bottom w:val="single" w:sz="4" w:space="0" w:color="auto"/>
              <w:right w:val="nil"/>
            </w:tcBorders>
            <w:vAlign w:val="center"/>
          </w:tcPr>
          <w:p w14:paraId="473E32F1"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5572</w:t>
            </w:r>
          </w:p>
        </w:tc>
        <w:tc>
          <w:tcPr>
            <w:tcW w:w="990" w:type="dxa"/>
            <w:tcBorders>
              <w:top w:val="single" w:sz="4" w:space="0" w:color="auto"/>
              <w:left w:val="nil"/>
              <w:bottom w:val="single" w:sz="4" w:space="0" w:color="auto"/>
              <w:right w:val="nil"/>
            </w:tcBorders>
            <w:vAlign w:val="center"/>
          </w:tcPr>
          <w:p w14:paraId="383517CD"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74.4%</w:t>
            </w:r>
          </w:p>
        </w:tc>
        <w:tc>
          <w:tcPr>
            <w:tcW w:w="2250" w:type="dxa"/>
            <w:gridSpan w:val="2"/>
            <w:vMerge/>
            <w:tcBorders>
              <w:top w:val="single" w:sz="4" w:space="0" w:color="auto"/>
              <w:left w:val="nil"/>
              <w:bottom w:val="single" w:sz="4" w:space="0" w:color="auto"/>
              <w:right w:val="nil"/>
            </w:tcBorders>
            <w:vAlign w:val="center"/>
          </w:tcPr>
          <w:p w14:paraId="67DEDB8D" w14:textId="77777777" w:rsidR="00C82412" w:rsidRPr="00963FAE" w:rsidRDefault="00C82412" w:rsidP="00E63D4A">
            <w:pPr>
              <w:jc w:val="center"/>
              <w:rPr>
                <w:rFonts w:ascii="Calibri Light" w:hAnsi="Calibri Light" w:cs="Calibri Light"/>
                <w:sz w:val="20"/>
              </w:rPr>
            </w:pPr>
          </w:p>
        </w:tc>
        <w:tc>
          <w:tcPr>
            <w:tcW w:w="2070" w:type="dxa"/>
            <w:tcBorders>
              <w:top w:val="single" w:sz="4" w:space="0" w:color="auto"/>
              <w:left w:val="nil"/>
              <w:bottom w:val="single" w:sz="4" w:space="0" w:color="auto"/>
            </w:tcBorders>
            <w:vAlign w:val="center"/>
          </w:tcPr>
          <w:p w14:paraId="6B99A662"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42.2%</w:t>
            </w:r>
          </w:p>
        </w:tc>
      </w:tr>
      <w:tr w:rsidR="00C82412" w:rsidRPr="00362607" w14:paraId="74E4B4AC" w14:textId="77777777" w:rsidTr="00E00EBF">
        <w:trPr>
          <w:trHeight w:val="20"/>
        </w:trPr>
        <w:tc>
          <w:tcPr>
            <w:tcW w:w="2520" w:type="dxa"/>
            <w:tcBorders>
              <w:bottom w:val="single" w:sz="4" w:space="0" w:color="auto"/>
            </w:tcBorders>
            <w:vAlign w:val="center"/>
          </w:tcPr>
          <w:p w14:paraId="52381E1B"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Low Income</w:t>
            </w:r>
          </w:p>
        </w:tc>
        <w:tc>
          <w:tcPr>
            <w:tcW w:w="1350" w:type="dxa"/>
            <w:tcBorders>
              <w:top w:val="single" w:sz="4" w:space="0" w:color="auto"/>
              <w:bottom w:val="single" w:sz="4" w:space="0" w:color="auto"/>
              <w:right w:val="nil"/>
            </w:tcBorders>
            <w:vAlign w:val="center"/>
          </w:tcPr>
          <w:p w14:paraId="4DE7DA8F"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25823</w:t>
            </w:r>
          </w:p>
        </w:tc>
        <w:tc>
          <w:tcPr>
            <w:tcW w:w="990" w:type="dxa"/>
            <w:tcBorders>
              <w:top w:val="single" w:sz="4" w:space="0" w:color="auto"/>
              <w:left w:val="nil"/>
              <w:bottom w:val="single" w:sz="4" w:space="0" w:color="auto"/>
              <w:right w:val="nil"/>
            </w:tcBorders>
            <w:vAlign w:val="center"/>
          </w:tcPr>
          <w:p w14:paraId="52B882B4"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65.4%</w:t>
            </w:r>
          </w:p>
        </w:tc>
        <w:tc>
          <w:tcPr>
            <w:tcW w:w="2250" w:type="dxa"/>
            <w:gridSpan w:val="2"/>
            <w:vMerge/>
            <w:tcBorders>
              <w:top w:val="single" w:sz="4" w:space="0" w:color="auto"/>
              <w:left w:val="nil"/>
              <w:bottom w:val="single" w:sz="4" w:space="0" w:color="auto"/>
              <w:right w:val="nil"/>
            </w:tcBorders>
            <w:vAlign w:val="center"/>
          </w:tcPr>
          <w:p w14:paraId="0B7B1CAB" w14:textId="77777777" w:rsidR="00C82412" w:rsidRPr="00963FAE" w:rsidRDefault="00C82412" w:rsidP="00E63D4A">
            <w:pPr>
              <w:jc w:val="center"/>
              <w:rPr>
                <w:rFonts w:ascii="Calibri Light" w:hAnsi="Calibri Light" w:cs="Calibri Light"/>
                <w:sz w:val="20"/>
              </w:rPr>
            </w:pPr>
          </w:p>
        </w:tc>
        <w:tc>
          <w:tcPr>
            <w:tcW w:w="2070" w:type="dxa"/>
            <w:tcBorders>
              <w:top w:val="single" w:sz="4" w:space="0" w:color="auto"/>
              <w:left w:val="nil"/>
              <w:bottom w:val="single" w:sz="4" w:space="0" w:color="auto"/>
            </w:tcBorders>
            <w:vAlign w:val="center"/>
          </w:tcPr>
          <w:p w14:paraId="0D078778"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43.3%</w:t>
            </w:r>
          </w:p>
        </w:tc>
      </w:tr>
      <w:tr w:rsidR="00C82412" w:rsidRPr="00362607" w14:paraId="6582E23B" w14:textId="77777777" w:rsidTr="00C1017C">
        <w:trPr>
          <w:trHeight w:val="20"/>
        </w:trPr>
        <w:tc>
          <w:tcPr>
            <w:tcW w:w="2520" w:type="dxa"/>
            <w:tcBorders>
              <w:top w:val="single" w:sz="4" w:space="0" w:color="auto"/>
              <w:right w:val="nil"/>
            </w:tcBorders>
            <w:shd w:val="clear" w:color="auto" w:fill="DBE5F1" w:themeFill="accent1" w:themeFillTint="33"/>
            <w:vAlign w:val="center"/>
          </w:tcPr>
          <w:p w14:paraId="04F41F87" w14:textId="59C964E0" w:rsidR="00C82412" w:rsidRPr="00963FAE" w:rsidRDefault="00C82412" w:rsidP="00E63D4A">
            <w:pPr>
              <w:rPr>
                <w:rFonts w:ascii="Calibri Light" w:hAnsi="Calibri Light" w:cs="Calibri Light"/>
                <w:b/>
                <w:sz w:val="20"/>
              </w:rPr>
            </w:pPr>
            <w:r w:rsidRPr="00963FAE">
              <w:rPr>
                <w:rFonts w:ascii="Calibri Light" w:hAnsi="Calibri Light" w:cs="Calibri Light"/>
                <w:b/>
                <w:sz w:val="20"/>
              </w:rPr>
              <w:t>National (NCES) Data</w:t>
            </w:r>
            <w:r w:rsidRPr="00963FAE">
              <w:rPr>
                <w:rStyle w:val="EndnoteReference"/>
                <w:rFonts w:ascii="Calibri Light" w:hAnsi="Calibri Light" w:cs="Calibri Light"/>
                <w:b/>
                <w:sz w:val="20"/>
              </w:rPr>
              <w:endnoteReference w:id="11"/>
            </w:r>
            <w:r w:rsidR="00E00EBF">
              <w:rPr>
                <w:rFonts w:ascii="Calibri Light" w:hAnsi="Calibri Light" w:cs="Calibri Light"/>
                <w:b/>
                <w:sz w:val="20"/>
              </w:rPr>
              <w:t xml:space="preserve"> for all students</w:t>
            </w:r>
          </w:p>
        </w:tc>
        <w:tc>
          <w:tcPr>
            <w:tcW w:w="1350" w:type="dxa"/>
            <w:tcBorders>
              <w:top w:val="single" w:sz="4" w:space="0" w:color="auto"/>
              <w:left w:val="nil"/>
              <w:bottom w:val="single" w:sz="4" w:space="0" w:color="auto"/>
              <w:right w:val="nil"/>
            </w:tcBorders>
            <w:shd w:val="clear" w:color="auto" w:fill="DBE5F1" w:themeFill="accent1" w:themeFillTint="33"/>
            <w:vAlign w:val="center"/>
          </w:tcPr>
          <w:p w14:paraId="246A2708" w14:textId="77777777" w:rsidR="00C82412" w:rsidRPr="00963FAE" w:rsidRDefault="00C82412" w:rsidP="00E63D4A">
            <w:pPr>
              <w:jc w:val="center"/>
              <w:rPr>
                <w:rFonts w:ascii="Calibri Light" w:hAnsi="Calibri Light" w:cs="Calibri Light"/>
                <w:sz w:val="20"/>
              </w:rPr>
            </w:pPr>
          </w:p>
        </w:tc>
        <w:tc>
          <w:tcPr>
            <w:tcW w:w="990" w:type="dxa"/>
            <w:tcBorders>
              <w:top w:val="single" w:sz="4" w:space="0" w:color="auto"/>
              <w:left w:val="nil"/>
              <w:bottom w:val="single" w:sz="4" w:space="0" w:color="auto"/>
              <w:right w:val="nil"/>
            </w:tcBorders>
            <w:shd w:val="clear" w:color="auto" w:fill="DBE5F1" w:themeFill="accent1" w:themeFillTint="33"/>
            <w:vAlign w:val="center"/>
          </w:tcPr>
          <w:p w14:paraId="17681F19" w14:textId="77777777" w:rsidR="00C82412" w:rsidRPr="00963FAE" w:rsidRDefault="00C82412" w:rsidP="00E63D4A">
            <w:pPr>
              <w:jc w:val="center"/>
              <w:rPr>
                <w:rFonts w:ascii="Calibri Light" w:hAnsi="Calibri Light" w:cs="Calibri Light"/>
                <w:sz w:val="20"/>
              </w:rPr>
            </w:pPr>
          </w:p>
        </w:tc>
        <w:tc>
          <w:tcPr>
            <w:tcW w:w="1967" w:type="dxa"/>
            <w:tcBorders>
              <w:top w:val="single" w:sz="4" w:space="0" w:color="auto"/>
              <w:left w:val="nil"/>
              <w:bottom w:val="single" w:sz="4" w:space="0" w:color="auto"/>
              <w:right w:val="nil"/>
            </w:tcBorders>
            <w:shd w:val="clear" w:color="auto" w:fill="DBE5F1" w:themeFill="accent1" w:themeFillTint="33"/>
            <w:vAlign w:val="center"/>
          </w:tcPr>
          <w:p w14:paraId="107DB69C" w14:textId="77777777" w:rsidR="00C82412" w:rsidRPr="00963FAE" w:rsidRDefault="00C82412" w:rsidP="00E63D4A">
            <w:pPr>
              <w:jc w:val="center"/>
              <w:rPr>
                <w:rFonts w:ascii="Calibri Light" w:hAnsi="Calibri Light" w:cs="Calibri Light"/>
                <w:sz w:val="20"/>
              </w:rPr>
            </w:pPr>
          </w:p>
        </w:tc>
        <w:tc>
          <w:tcPr>
            <w:tcW w:w="283" w:type="dxa"/>
            <w:tcBorders>
              <w:top w:val="single" w:sz="4" w:space="0" w:color="auto"/>
              <w:left w:val="nil"/>
              <w:bottom w:val="single" w:sz="4" w:space="0" w:color="auto"/>
              <w:right w:val="nil"/>
            </w:tcBorders>
            <w:shd w:val="clear" w:color="auto" w:fill="DBE5F1" w:themeFill="accent1" w:themeFillTint="33"/>
            <w:vAlign w:val="center"/>
          </w:tcPr>
          <w:p w14:paraId="41D33ED0" w14:textId="77777777" w:rsidR="00C82412" w:rsidRPr="00963FAE" w:rsidRDefault="00C82412" w:rsidP="00E63D4A">
            <w:pPr>
              <w:jc w:val="center"/>
              <w:rPr>
                <w:rFonts w:ascii="Calibri Light" w:hAnsi="Calibri Light" w:cs="Calibri Light"/>
                <w:sz w:val="20"/>
              </w:rPr>
            </w:pPr>
          </w:p>
        </w:tc>
        <w:tc>
          <w:tcPr>
            <w:tcW w:w="2070" w:type="dxa"/>
            <w:tcBorders>
              <w:top w:val="single" w:sz="4" w:space="0" w:color="auto"/>
              <w:left w:val="nil"/>
              <w:bottom w:val="single" w:sz="4" w:space="0" w:color="auto"/>
            </w:tcBorders>
            <w:shd w:val="clear" w:color="auto" w:fill="DBE5F1" w:themeFill="accent1" w:themeFillTint="33"/>
            <w:vAlign w:val="center"/>
          </w:tcPr>
          <w:p w14:paraId="601D779E"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NCES Data</w:t>
            </w:r>
            <w:r w:rsidRPr="00963FAE">
              <w:rPr>
                <w:rStyle w:val="EndnoteReference"/>
                <w:rFonts w:ascii="Calibri Light" w:hAnsi="Calibri Light" w:cs="Calibri Light"/>
                <w:sz w:val="20"/>
              </w:rPr>
              <w:endnoteReference w:id="12"/>
            </w:r>
            <w:r w:rsidRPr="00963FAE">
              <w:rPr>
                <w:rFonts w:ascii="Calibri Light" w:hAnsi="Calibri Light" w:cs="Calibri Light"/>
                <w:sz w:val="20"/>
              </w:rPr>
              <w:t xml:space="preserve"> for 4-year college </w:t>
            </w:r>
            <w:r>
              <w:rPr>
                <w:rFonts w:ascii="Calibri Light" w:hAnsi="Calibri Light" w:cs="Calibri Light"/>
                <w:sz w:val="20"/>
              </w:rPr>
              <w:t>graduation</w:t>
            </w:r>
          </w:p>
        </w:tc>
      </w:tr>
      <w:tr w:rsidR="00C82412" w:rsidRPr="00362607" w14:paraId="24BCD1E6" w14:textId="77777777" w:rsidTr="00E00EBF">
        <w:trPr>
          <w:trHeight w:val="20"/>
        </w:trPr>
        <w:tc>
          <w:tcPr>
            <w:tcW w:w="2520" w:type="dxa"/>
            <w:vAlign w:val="center"/>
          </w:tcPr>
          <w:p w14:paraId="692DD89C"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All Students</w:t>
            </w:r>
          </w:p>
        </w:tc>
        <w:tc>
          <w:tcPr>
            <w:tcW w:w="1350" w:type="dxa"/>
            <w:vMerge w:val="restart"/>
            <w:tcBorders>
              <w:top w:val="single" w:sz="4" w:space="0" w:color="auto"/>
              <w:bottom w:val="single" w:sz="4" w:space="0" w:color="auto"/>
              <w:right w:val="nil"/>
            </w:tcBorders>
            <w:vAlign w:val="center"/>
          </w:tcPr>
          <w:p w14:paraId="1EDBB715"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N/A</w:t>
            </w:r>
          </w:p>
        </w:tc>
        <w:tc>
          <w:tcPr>
            <w:tcW w:w="990" w:type="dxa"/>
            <w:tcBorders>
              <w:top w:val="single" w:sz="4" w:space="0" w:color="auto"/>
              <w:left w:val="nil"/>
              <w:bottom w:val="single" w:sz="4" w:space="0" w:color="auto"/>
              <w:right w:val="nil"/>
            </w:tcBorders>
            <w:vAlign w:val="center"/>
          </w:tcPr>
          <w:p w14:paraId="6E0B755F"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67.1%</w:t>
            </w:r>
          </w:p>
        </w:tc>
        <w:tc>
          <w:tcPr>
            <w:tcW w:w="2250" w:type="dxa"/>
            <w:gridSpan w:val="2"/>
            <w:vMerge w:val="restart"/>
            <w:tcBorders>
              <w:top w:val="single" w:sz="4" w:space="0" w:color="auto"/>
              <w:left w:val="nil"/>
              <w:bottom w:val="single" w:sz="4" w:space="0" w:color="auto"/>
              <w:right w:val="nil"/>
            </w:tcBorders>
            <w:vAlign w:val="center"/>
          </w:tcPr>
          <w:p w14:paraId="48A2A80F"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N/A</w:t>
            </w:r>
          </w:p>
        </w:tc>
        <w:tc>
          <w:tcPr>
            <w:tcW w:w="2070" w:type="dxa"/>
            <w:tcBorders>
              <w:top w:val="single" w:sz="4" w:space="0" w:color="auto"/>
              <w:left w:val="nil"/>
              <w:bottom w:val="single" w:sz="4" w:space="0" w:color="auto"/>
            </w:tcBorders>
            <w:vAlign w:val="center"/>
          </w:tcPr>
          <w:p w14:paraId="23162CAE"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59.6%</w:t>
            </w:r>
          </w:p>
        </w:tc>
      </w:tr>
      <w:tr w:rsidR="00C82412" w:rsidRPr="00362607" w14:paraId="1F556ACB" w14:textId="77777777" w:rsidTr="00E00EBF">
        <w:trPr>
          <w:trHeight w:val="20"/>
        </w:trPr>
        <w:tc>
          <w:tcPr>
            <w:tcW w:w="2520" w:type="dxa"/>
            <w:vAlign w:val="center"/>
          </w:tcPr>
          <w:p w14:paraId="7ACD315A"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Hispanic/Latino</w:t>
            </w:r>
          </w:p>
        </w:tc>
        <w:tc>
          <w:tcPr>
            <w:tcW w:w="1350" w:type="dxa"/>
            <w:vMerge/>
            <w:tcBorders>
              <w:top w:val="single" w:sz="4" w:space="0" w:color="auto"/>
              <w:bottom w:val="single" w:sz="4" w:space="0" w:color="auto"/>
              <w:right w:val="nil"/>
            </w:tcBorders>
            <w:vAlign w:val="center"/>
          </w:tcPr>
          <w:p w14:paraId="2CEB50DE" w14:textId="77777777" w:rsidR="00C82412" w:rsidRPr="00963FAE" w:rsidRDefault="00C82412" w:rsidP="00E63D4A">
            <w:pPr>
              <w:jc w:val="center"/>
              <w:rPr>
                <w:rFonts w:ascii="Calibri Light" w:hAnsi="Calibri Light" w:cs="Calibri Light"/>
                <w:sz w:val="20"/>
              </w:rPr>
            </w:pPr>
          </w:p>
        </w:tc>
        <w:tc>
          <w:tcPr>
            <w:tcW w:w="990" w:type="dxa"/>
            <w:tcBorders>
              <w:top w:val="single" w:sz="4" w:space="0" w:color="auto"/>
              <w:left w:val="nil"/>
              <w:bottom w:val="single" w:sz="4" w:space="0" w:color="auto"/>
              <w:right w:val="nil"/>
            </w:tcBorders>
            <w:vAlign w:val="center"/>
          </w:tcPr>
          <w:p w14:paraId="5A8A2233"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63.1%</w:t>
            </w:r>
          </w:p>
        </w:tc>
        <w:tc>
          <w:tcPr>
            <w:tcW w:w="2250" w:type="dxa"/>
            <w:gridSpan w:val="2"/>
            <w:vMerge/>
            <w:tcBorders>
              <w:top w:val="single" w:sz="4" w:space="0" w:color="auto"/>
              <w:left w:val="nil"/>
              <w:bottom w:val="single" w:sz="4" w:space="0" w:color="auto"/>
              <w:right w:val="nil"/>
            </w:tcBorders>
            <w:vAlign w:val="center"/>
          </w:tcPr>
          <w:p w14:paraId="004ED84C" w14:textId="77777777" w:rsidR="00C82412" w:rsidRPr="00963FAE" w:rsidRDefault="00C82412" w:rsidP="00E63D4A">
            <w:pPr>
              <w:jc w:val="center"/>
              <w:rPr>
                <w:rFonts w:ascii="Calibri Light" w:hAnsi="Calibri Light" w:cs="Calibri Light"/>
                <w:sz w:val="20"/>
              </w:rPr>
            </w:pPr>
          </w:p>
        </w:tc>
        <w:tc>
          <w:tcPr>
            <w:tcW w:w="2070" w:type="dxa"/>
            <w:tcBorders>
              <w:top w:val="single" w:sz="4" w:space="0" w:color="auto"/>
              <w:left w:val="nil"/>
              <w:bottom w:val="single" w:sz="4" w:space="0" w:color="auto"/>
            </w:tcBorders>
            <w:vAlign w:val="center"/>
          </w:tcPr>
          <w:p w14:paraId="6BCC7FF2"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53.5%</w:t>
            </w:r>
          </w:p>
        </w:tc>
      </w:tr>
      <w:tr w:rsidR="00C82412" w:rsidRPr="00362607" w14:paraId="75336FC7" w14:textId="77777777" w:rsidTr="00E00EBF">
        <w:trPr>
          <w:trHeight w:val="20"/>
        </w:trPr>
        <w:tc>
          <w:tcPr>
            <w:tcW w:w="2520" w:type="dxa"/>
            <w:vAlign w:val="center"/>
          </w:tcPr>
          <w:p w14:paraId="2AEEA39F"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African American/Black</w:t>
            </w:r>
          </w:p>
        </w:tc>
        <w:tc>
          <w:tcPr>
            <w:tcW w:w="1350" w:type="dxa"/>
            <w:vMerge/>
            <w:tcBorders>
              <w:top w:val="single" w:sz="4" w:space="0" w:color="auto"/>
              <w:bottom w:val="single" w:sz="4" w:space="0" w:color="auto"/>
              <w:right w:val="nil"/>
            </w:tcBorders>
            <w:vAlign w:val="center"/>
          </w:tcPr>
          <w:p w14:paraId="2007D53E" w14:textId="77777777" w:rsidR="00C82412" w:rsidRPr="00963FAE" w:rsidRDefault="00C82412" w:rsidP="00E63D4A">
            <w:pPr>
              <w:jc w:val="center"/>
              <w:rPr>
                <w:rFonts w:ascii="Calibri Light" w:hAnsi="Calibri Light" w:cs="Calibri Light"/>
                <w:sz w:val="20"/>
              </w:rPr>
            </w:pPr>
          </w:p>
        </w:tc>
        <w:tc>
          <w:tcPr>
            <w:tcW w:w="990" w:type="dxa"/>
            <w:tcBorders>
              <w:top w:val="single" w:sz="4" w:space="0" w:color="auto"/>
              <w:left w:val="nil"/>
              <w:bottom w:val="single" w:sz="4" w:space="0" w:color="auto"/>
              <w:right w:val="nil"/>
            </w:tcBorders>
            <w:vAlign w:val="center"/>
          </w:tcPr>
          <w:p w14:paraId="678C7420"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62.5%</w:t>
            </w:r>
          </w:p>
        </w:tc>
        <w:tc>
          <w:tcPr>
            <w:tcW w:w="2250" w:type="dxa"/>
            <w:gridSpan w:val="2"/>
            <w:vMerge/>
            <w:tcBorders>
              <w:top w:val="single" w:sz="4" w:space="0" w:color="auto"/>
              <w:left w:val="nil"/>
              <w:bottom w:val="single" w:sz="4" w:space="0" w:color="auto"/>
              <w:right w:val="nil"/>
            </w:tcBorders>
            <w:vAlign w:val="center"/>
          </w:tcPr>
          <w:p w14:paraId="124FF034" w14:textId="77777777" w:rsidR="00C82412" w:rsidRPr="00963FAE" w:rsidRDefault="00C82412" w:rsidP="00E63D4A">
            <w:pPr>
              <w:jc w:val="center"/>
              <w:rPr>
                <w:rFonts w:ascii="Calibri Light" w:hAnsi="Calibri Light" w:cs="Calibri Light"/>
                <w:sz w:val="20"/>
              </w:rPr>
            </w:pPr>
          </w:p>
        </w:tc>
        <w:tc>
          <w:tcPr>
            <w:tcW w:w="2070" w:type="dxa"/>
            <w:tcBorders>
              <w:top w:val="single" w:sz="4" w:space="0" w:color="auto"/>
              <w:left w:val="nil"/>
              <w:bottom w:val="single" w:sz="4" w:space="0" w:color="auto"/>
            </w:tcBorders>
            <w:vAlign w:val="center"/>
          </w:tcPr>
          <w:p w14:paraId="1FBEC90B"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40.9%</w:t>
            </w:r>
          </w:p>
        </w:tc>
      </w:tr>
      <w:tr w:rsidR="00C82412" w:rsidRPr="00362607" w14:paraId="71D0CD1C" w14:textId="77777777" w:rsidTr="00E00EBF">
        <w:trPr>
          <w:trHeight w:val="20"/>
        </w:trPr>
        <w:tc>
          <w:tcPr>
            <w:tcW w:w="2520" w:type="dxa"/>
            <w:vAlign w:val="center"/>
          </w:tcPr>
          <w:p w14:paraId="51541BC1" w14:textId="77777777" w:rsidR="00C82412" w:rsidRPr="00963FAE" w:rsidRDefault="00C82412" w:rsidP="00E63D4A">
            <w:pPr>
              <w:jc w:val="right"/>
              <w:rPr>
                <w:rFonts w:ascii="Calibri Light" w:hAnsi="Calibri Light" w:cs="Calibri Light"/>
                <w:sz w:val="20"/>
              </w:rPr>
            </w:pPr>
            <w:r w:rsidRPr="00963FAE">
              <w:rPr>
                <w:rFonts w:ascii="Calibri Light" w:hAnsi="Calibri Light" w:cs="Calibri Light"/>
                <w:sz w:val="20"/>
              </w:rPr>
              <w:t>Low Income</w:t>
            </w:r>
          </w:p>
        </w:tc>
        <w:tc>
          <w:tcPr>
            <w:tcW w:w="1350" w:type="dxa"/>
            <w:vMerge/>
            <w:tcBorders>
              <w:top w:val="single" w:sz="4" w:space="0" w:color="auto"/>
              <w:bottom w:val="single" w:sz="4" w:space="0" w:color="auto"/>
              <w:right w:val="nil"/>
            </w:tcBorders>
            <w:vAlign w:val="center"/>
          </w:tcPr>
          <w:p w14:paraId="22B99BB3" w14:textId="77777777" w:rsidR="00C82412" w:rsidRPr="00963FAE" w:rsidRDefault="00C82412" w:rsidP="00E63D4A">
            <w:pPr>
              <w:jc w:val="center"/>
              <w:rPr>
                <w:rFonts w:ascii="Calibri Light" w:hAnsi="Calibri Light" w:cs="Calibri Light"/>
                <w:sz w:val="20"/>
              </w:rPr>
            </w:pPr>
          </w:p>
        </w:tc>
        <w:tc>
          <w:tcPr>
            <w:tcW w:w="990" w:type="dxa"/>
            <w:tcBorders>
              <w:top w:val="single" w:sz="4" w:space="0" w:color="auto"/>
              <w:left w:val="nil"/>
              <w:bottom w:val="single" w:sz="4" w:space="0" w:color="auto"/>
              <w:right w:val="nil"/>
            </w:tcBorders>
            <w:vAlign w:val="center"/>
          </w:tcPr>
          <w:p w14:paraId="4596DAAC"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52.1%</w:t>
            </w:r>
          </w:p>
        </w:tc>
        <w:tc>
          <w:tcPr>
            <w:tcW w:w="2250" w:type="dxa"/>
            <w:gridSpan w:val="2"/>
            <w:vMerge/>
            <w:tcBorders>
              <w:top w:val="single" w:sz="4" w:space="0" w:color="auto"/>
              <w:left w:val="nil"/>
              <w:bottom w:val="single" w:sz="4" w:space="0" w:color="auto"/>
              <w:right w:val="nil"/>
            </w:tcBorders>
            <w:vAlign w:val="center"/>
          </w:tcPr>
          <w:p w14:paraId="474FDE9D" w14:textId="77777777" w:rsidR="00C82412" w:rsidRPr="00963FAE" w:rsidRDefault="00C82412" w:rsidP="00E63D4A">
            <w:pPr>
              <w:jc w:val="center"/>
              <w:rPr>
                <w:rFonts w:ascii="Calibri Light" w:hAnsi="Calibri Light" w:cs="Calibri Light"/>
                <w:sz w:val="20"/>
              </w:rPr>
            </w:pPr>
          </w:p>
        </w:tc>
        <w:tc>
          <w:tcPr>
            <w:tcW w:w="2070" w:type="dxa"/>
            <w:tcBorders>
              <w:top w:val="single" w:sz="4" w:space="0" w:color="auto"/>
              <w:left w:val="nil"/>
            </w:tcBorders>
            <w:vAlign w:val="center"/>
          </w:tcPr>
          <w:p w14:paraId="5E1BF69D" w14:textId="77777777" w:rsidR="00C82412" w:rsidRPr="00963FAE" w:rsidRDefault="00C82412" w:rsidP="00E63D4A">
            <w:pPr>
              <w:jc w:val="center"/>
              <w:rPr>
                <w:rFonts w:ascii="Calibri Light" w:hAnsi="Calibri Light" w:cs="Calibri Light"/>
                <w:sz w:val="20"/>
              </w:rPr>
            </w:pPr>
            <w:r w:rsidRPr="00963FAE">
              <w:rPr>
                <w:rFonts w:ascii="Calibri Light" w:hAnsi="Calibri Light" w:cs="Calibri Light"/>
                <w:sz w:val="20"/>
              </w:rPr>
              <w:t>N/A</w:t>
            </w:r>
          </w:p>
        </w:tc>
      </w:tr>
    </w:tbl>
    <w:p w14:paraId="72599079" w14:textId="77777777" w:rsidR="00C82412" w:rsidRPr="00362607" w:rsidRDefault="00C82412" w:rsidP="00C82412">
      <w:pPr>
        <w:rPr>
          <w:rFonts w:ascii="Calibri Light" w:hAnsi="Calibri Light" w:cs="Calibri Light"/>
          <w:szCs w:val="24"/>
        </w:rPr>
      </w:pPr>
    </w:p>
    <w:p w14:paraId="3BC4AFF1" w14:textId="45F24F35" w:rsidR="00A65F38" w:rsidRPr="001131C9" w:rsidRDefault="00A65F38" w:rsidP="00D60EE0">
      <w:pPr>
        <w:rPr>
          <w:rFonts w:ascii="Calibri Light" w:hAnsi="Calibri Light" w:cs="Calibri Light"/>
          <w:b/>
          <w:sz w:val="23"/>
          <w:szCs w:val="23"/>
        </w:rPr>
      </w:pPr>
      <w:r w:rsidRPr="001131C9">
        <w:rPr>
          <w:rFonts w:ascii="Calibri Light" w:hAnsi="Calibri Light" w:cs="Calibri Light"/>
          <w:b/>
          <w:sz w:val="23"/>
          <w:szCs w:val="23"/>
        </w:rPr>
        <w:t xml:space="preserve">Key Finding #5: Overall, 81 percent of Mass Insight students attend a 2- or 4-year college. College attendance rates for low income and minority students </w:t>
      </w:r>
      <w:r w:rsidR="0059644E" w:rsidRPr="001131C9">
        <w:rPr>
          <w:rFonts w:ascii="Calibri Light" w:hAnsi="Calibri Light" w:cs="Calibri Light"/>
          <w:b/>
          <w:sz w:val="23"/>
          <w:szCs w:val="23"/>
        </w:rPr>
        <w:t xml:space="preserve">are </w:t>
      </w:r>
      <w:r w:rsidRPr="001131C9">
        <w:rPr>
          <w:rFonts w:ascii="Calibri Light" w:hAnsi="Calibri Light" w:cs="Calibri Light"/>
          <w:b/>
          <w:sz w:val="23"/>
          <w:szCs w:val="23"/>
        </w:rPr>
        <w:t>approach</w:t>
      </w:r>
      <w:r w:rsidR="0059644E" w:rsidRPr="001131C9">
        <w:rPr>
          <w:rFonts w:ascii="Calibri Light" w:hAnsi="Calibri Light" w:cs="Calibri Light"/>
          <w:b/>
          <w:sz w:val="23"/>
          <w:szCs w:val="23"/>
        </w:rPr>
        <w:t>ing</w:t>
      </w:r>
      <w:r w:rsidRPr="001131C9">
        <w:rPr>
          <w:rFonts w:ascii="Calibri Light" w:hAnsi="Calibri Light" w:cs="Calibri Light"/>
          <w:b/>
          <w:sz w:val="23"/>
          <w:szCs w:val="23"/>
        </w:rPr>
        <w:t xml:space="preserve"> 80 percent, our benchmark for </w:t>
      </w:r>
      <w:r w:rsidR="00652DE2" w:rsidRPr="001131C9">
        <w:rPr>
          <w:rFonts w:ascii="Calibri Light" w:hAnsi="Calibri Light" w:cs="Calibri Light"/>
          <w:b/>
          <w:sz w:val="23"/>
          <w:szCs w:val="23"/>
        </w:rPr>
        <w:t>college attendance</w:t>
      </w:r>
      <w:r w:rsidRPr="001131C9">
        <w:rPr>
          <w:rFonts w:ascii="Calibri Light" w:hAnsi="Calibri Light" w:cs="Calibri Light"/>
          <w:b/>
          <w:sz w:val="23"/>
          <w:szCs w:val="23"/>
        </w:rPr>
        <w:t xml:space="preserve">.  </w:t>
      </w:r>
    </w:p>
    <w:p w14:paraId="3F2254C4" w14:textId="1FF312FA" w:rsidR="005F7751" w:rsidRPr="001131C9" w:rsidRDefault="005F7751" w:rsidP="00A65F38">
      <w:pPr>
        <w:spacing w:before="120"/>
        <w:rPr>
          <w:rFonts w:ascii="Calibri Light" w:hAnsi="Calibri Light"/>
          <w:sz w:val="23"/>
          <w:szCs w:val="23"/>
        </w:rPr>
      </w:pPr>
      <w:r w:rsidRPr="001131C9">
        <w:rPr>
          <w:rFonts w:ascii="Calibri Light" w:hAnsi="Calibri Light" w:cs="Calibri Light"/>
          <w:sz w:val="23"/>
          <w:szCs w:val="23"/>
        </w:rPr>
        <w:t xml:space="preserve">Eighty-one </w:t>
      </w:r>
      <w:r w:rsidR="006834B6" w:rsidRPr="001131C9">
        <w:rPr>
          <w:rFonts w:ascii="Calibri Light" w:hAnsi="Calibri Light" w:cs="Calibri Light"/>
          <w:sz w:val="23"/>
          <w:szCs w:val="23"/>
        </w:rPr>
        <w:t xml:space="preserve">percent of Mass Insight students </w:t>
      </w:r>
      <w:r w:rsidR="003010D0" w:rsidRPr="001131C9">
        <w:rPr>
          <w:rFonts w:ascii="Calibri Light" w:hAnsi="Calibri Light" w:cs="Calibri Light"/>
          <w:sz w:val="23"/>
          <w:szCs w:val="23"/>
        </w:rPr>
        <w:t>enroll in</w:t>
      </w:r>
      <w:r w:rsidR="006834B6" w:rsidRPr="001131C9">
        <w:rPr>
          <w:rFonts w:ascii="Calibri Light" w:hAnsi="Calibri Light" w:cs="Calibri Light"/>
          <w:sz w:val="23"/>
          <w:szCs w:val="23"/>
        </w:rPr>
        <w:t xml:space="preserve"> a 2- or 4-year colleg</w:t>
      </w:r>
      <w:r w:rsidRPr="001131C9">
        <w:rPr>
          <w:rFonts w:ascii="Calibri Light" w:hAnsi="Calibri Light" w:cs="Calibri Light"/>
          <w:sz w:val="23"/>
          <w:szCs w:val="23"/>
        </w:rPr>
        <w:t xml:space="preserve">e after graduating high school. </w:t>
      </w:r>
      <w:r w:rsidRPr="001131C9">
        <w:rPr>
          <w:rFonts w:ascii="Calibri Light" w:hAnsi="Calibri Light"/>
          <w:sz w:val="23"/>
          <w:szCs w:val="23"/>
        </w:rPr>
        <w:t>Of those who enroll in college, 84% attend a 4-year college as their first college.</w:t>
      </w:r>
      <w:r w:rsidR="008B494F" w:rsidRPr="001131C9">
        <w:rPr>
          <w:rFonts w:ascii="Calibri Light" w:hAnsi="Calibri Light"/>
          <w:sz w:val="23"/>
          <w:szCs w:val="23"/>
        </w:rPr>
        <w:t xml:space="preserve"> College enrollment rates among</w:t>
      </w:r>
      <w:r w:rsidRPr="001131C9">
        <w:rPr>
          <w:rFonts w:ascii="Calibri Light" w:hAnsi="Calibri Light"/>
          <w:sz w:val="23"/>
          <w:szCs w:val="23"/>
        </w:rPr>
        <w:t xml:space="preserve"> White</w:t>
      </w:r>
      <w:r w:rsidR="008B494F" w:rsidRPr="001131C9">
        <w:rPr>
          <w:rFonts w:ascii="Calibri Light" w:hAnsi="Calibri Light"/>
          <w:sz w:val="23"/>
          <w:szCs w:val="23"/>
        </w:rPr>
        <w:t xml:space="preserve"> (83.6%)</w:t>
      </w:r>
      <w:r w:rsidRPr="001131C9">
        <w:rPr>
          <w:rFonts w:ascii="Calibri Light" w:hAnsi="Calibri Light"/>
          <w:sz w:val="23"/>
          <w:szCs w:val="23"/>
        </w:rPr>
        <w:t xml:space="preserve"> and Asian </w:t>
      </w:r>
      <w:r w:rsidR="008B494F" w:rsidRPr="001131C9">
        <w:rPr>
          <w:rFonts w:ascii="Calibri Light" w:hAnsi="Calibri Light"/>
          <w:sz w:val="23"/>
          <w:szCs w:val="23"/>
        </w:rPr>
        <w:t>students (83.4</w:t>
      </w:r>
      <w:r w:rsidRPr="001131C9">
        <w:rPr>
          <w:rFonts w:ascii="Calibri Light" w:hAnsi="Calibri Light"/>
          <w:sz w:val="23"/>
          <w:szCs w:val="23"/>
        </w:rPr>
        <w:t xml:space="preserve">%) are slightly higher than </w:t>
      </w:r>
      <w:r w:rsidR="00B24856" w:rsidRPr="001131C9">
        <w:rPr>
          <w:rFonts w:ascii="Calibri Light" w:hAnsi="Calibri Light" w:cs="Calibri Light"/>
          <w:sz w:val="23"/>
          <w:szCs w:val="23"/>
        </w:rPr>
        <w:t xml:space="preserve">African American </w:t>
      </w:r>
      <w:r w:rsidRPr="001131C9">
        <w:rPr>
          <w:rFonts w:ascii="Calibri Light" w:hAnsi="Calibri Light"/>
          <w:sz w:val="23"/>
          <w:szCs w:val="23"/>
        </w:rPr>
        <w:t>(79</w:t>
      </w:r>
      <w:r w:rsidR="008B494F" w:rsidRPr="001131C9">
        <w:rPr>
          <w:rFonts w:ascii="Calibri Light" w:hAnsi="Calibri Light"/>
          <w:sz w:val="23"/>
          <w:szCs w:val="23"/>
        </w:rPr>
        <w:t>.1</w:t>
      </w:r>
      <w:r w:rsidRPr="001131C9">
        <w:rPr>
          <w:rFonts w:ascii="Calibri Light" w:hAnsi="Calibri Light"/>
          <w:sz w:val="23"/>
          <w:szCs w:val="23"/>
        </w:rPr>
        <w:t>%) and Hispanic (74</w:t>
      </w:r>
      <w:r w:rsidR="008B494F" w:rsidRPr="001131C9">
        <w:rPr>
          <w:rFonts w:ascii="Calibri Light" w:hAnsi="Calibri Light"/>
          <w:sz w:val="23"/>
          <w:szCs w:val="23"/>
        </w:rPr>
        <w:t>.3</w:t>
      </w:r>
      <w:r w:rsidRPr="001131C9">
        <w:rPr>
          <w:rFonts w:ascii="Calibri Light" w:hAnsi="Calibri Light"/>
          <w:sz w:val="23"/>
          <w:szCs w:val="23"/>
        </w:rPr>
        <w:t>%) enrollment rates. Similarly, the enro</w:t>
      </w:r>
      <w:r w:rsidR="006B69F6" w:rsidRPr="001131C9">
        <w:rPr>
          <w:rFonts w:ascii="Calibri Light" w:hAnsi="Calibri Light"/>
          <w:sz w:val="23"/>
          <w:szCs w:val="23"/>
        </w:rPr>
        <w:t xml:space="preserve">llment rate for low </w:t>
      </w:r>
      <w:r w:rsidRPr="001131C9">
        <w:rPr>
          <w:rFonts w:ascii="Calibri Light" w:hAnsi="Calibri Light"/>
          <w:sz w:val="23"/>
          <w:szCs w:val="23"/>
        </w:rPr>
        <w:t>income student</w:t>
      </w:r>
      <w:r w:rsidR="006B69F6" w:rsidRPr="001131C9">
        <w:rPr>
          <w:rFonts w:ascii="Calibri Light" w:hAnsi="Calibri Light"/>
          <w:sz w:val="23"/>
          <w:szCs w:val="23"/>
        </w:rPr>
        <w:t xml:space="preserve">s (77.4%) is </w:t>
      </w:r>
      <w:r w:rsidR="008B494F" w:rsidRPr="001131C9">
        <w:rPr>
          <w:rFonts w:ascii="Calibri Light" w:hAnsi="Calibri Light"/>
          <w:sz w:val="23"/>
          <w:szCs w:val="23"/>
        </w:rPr>
        <w:t xml:space="preserve">slightly </w:t>
      </w:r>
      <w:r w:rsidR="006B69F6" w:rsidRPr="001131C9">
        <w:rPr>
          <w:rFonts w:ascii="Calibri Light" w:hAnsi="Calibri Light"/>
          <w:sz w:val="23"/>
          <w:szCs w:val="23"/>
        </w:rPr>
        <w:t xml:space="preserve">lower than for </w:t>
      </w:r>
      <w:proofErr w:type="spellStart"/>
      <w:r w:rsidR="006B69F6" w:rsidRPr="001131C9">
        <w:rPr>
          <w:rFonts w:ascii="Calibri Light" w:hAnsi="Calibri Light"/>
          <w:sz w:val="23"/>
          <w:szCs w:val="23"/>
        </w:rPr>
        <w:t>non</w:t>
      </w:r>
      <w:r w:rsidR="00F8722C">
        <w:rPr>
          <w:rFonts w:ascii="Calibri Light" w:hAnsi="Calibri Light"/>
          <w:sz w:val="23"/>
          <w:szCs w:val="23"/>
        </w:rPr>
        <w:t xml:space="preserve"> </w:t>
      </w:r>
      <w:r w:rsidRPr="001131C9">
        <w:rPr>
          <w:rFonts w:ascii="Calibri Light" w:hAnsi="Calibri Light"/>
          <w:sz w:val="23"/>
          <w:szCs w:val="23"/>
        </w:rPr>
        <w:t>low</w:t>
      </w:r>
      <w:r w:rsidR="00F8722C">
        <w:rPr>
          <w:rFonts w:ascii="Calibri Light" w:hAnsi="Calibri Light"/>
          <w:sz w:val="23"/>
          <w:szCs w:val="23"/>
        </w:rPr>
        <w:t>-i</w:t>
      </w:r>
      <w:r w:rsidRPr="001131C9">
        <w:rPr>
          <w:rFonts w:ascii="Calibri Light" w:hAnsi="Calibri Light"/>
          <w:sz w:val="23"/>
          <w:szCs w:val="23"/>
        </w:rPr>
        <w:t>ncome</w:t>
      </w:r>
      <w:proofErr w:type="spellEnd"/>
      <w:r w:rsidRPr="001131C9">
        <w:rPr>
          <w:rFonts w:ascii="Calibri Light" w:hAnsi="Calibri Light"/>
          <w:sz w:val="23"/>
          <w:szCs w:val="23"/>
        </w:rPr>
        <w:t xml:space="preserve"> </w:t>
      </w:r>
      <w:r w:rsidR="008B494F" w:rsidRPr="001131C9">
        <w:rPr>
          <w:rFonts w:ascii="Calibri Light" w:hAnsi="Calibri Light"/>
          <w:sz w:val="23"/>
          <w:szCs w:val="23"/>
        </w:rPr>
        <w:t xml:space="preserve">students </w:t>
      </w:r>
      <w:r w:rsidRPr="001131C9">
        <w:rPr>
          <w:rFonts w:ascii="Calibri Light" w:hAnsi="Calibri Light"/>
          <w:sz w:val="23"/>
          <w:szCs w:val="23"/>
        </w:rPr>
        <w:t xml:space="preserve">(83.9%). </w:t>
      </w:r>
    </w:p>
    <w:p w14:paraId="791D0959" w14:textId="44EEE3AB" w:rsidR="00A65F38" w:rsidRPr="001131C9" w:rsidRDefault="00A65F38" w:rsidP="00A65F38">
      <w:pPr>
        <w:spacing w:before="120"/>
        <w:rPr>
          <w:rFonts w:ascii="Calibri Light" w:hAnsi="Calibri Light"/>
          <w:sz w:val="23"/>
          <w:szCs w:val="23"/>
        </w:rPr>
      </w:pPr>
      <w:r w:rsidRPr="001131C9">
        <w:rPr>
          <w:rFonts w:ascii="Calibri Light" w:hAnsi="Calibri Light"/>
          <w:sz w:val="23"/>
          <w:szCs w:val="23"/>
        </w:rPr>
        <w:t xml:space="preserve">While benchmarks for college attendance have not yet been fully achieved for </w:t>
      </w:r>
      <w:r w:rsidR="00B24856" w:rsidRPr="001131C9">
        <w:rPr>
          <w:rFonts w:ascii="Calibri Light" w:hAnsi="Calibri Light" w:cs="Calibri Light"/>
          <w:sz w:val="23"/>
          <w:szCs w:val="23"/>
        </w:rPr>
        <w:t>African American</w:t>
      </w:r>
      <w:r w:rsidRPr="001131C9">
        <w:rPr>
          <w:rFonts w:ascii="Calibri Light" w:hAnsi="Calibri Light"/>
          <w:sz w:val="23"/>
          <w:szCs w:val="23"/>
        </w:rPr>
        <w:t xml:space="preserve">, Hispanic, and </w:t>
      </w:r>
      <w:r w:rsidR="00F8722C" w:rsidRPr="001131C9">
        <w:rPr>
          <w:rFonts w:ascii="Calibri Light" w:hAnsi="Calibri Light"/>
          <w:sz w:val="23"/>
          <w:szCs w:val="23"/>
        </w:rPr>
        <w:t>low-income</w:t>
      </w:r>
      <w:r w:rsidRPr="001131C9">
        <w:rPr>
          <w:rFonts w:ascii="Calibri Light" w:hAnsi="Calibri Light"/>
          <w:sz w:val="23"/>
          <w:szCs w:val="23"/>
        </w:rPr>
        <w:t xml:space="preserve"> students, the data </w:t>
      </w:r>
      <w:r w:rsidR="00E236DF" w:rsidRPr="001131C9">
        <w:rPr>
          <w:rFonts w:ascii="Calibri Light" w:hAnsi="Calibri Light"/>
          <w:sz w:val="23"/>
          <w:szCs w:val="23"/>
        </w:rPr>
        <w:t>suggests</w:t>
      </w:r>
      <w:r w:rsidRPr="001131C9">
        <w:rPr>
          <w:rFonts w:ascii="Calibri Light" w:hAnsi="Calibri Light"/>
          <w:sz w:val="23"/>
          <w:szCs w:val="23"/>
        </w:rPr>
        <w:t xml:space="preserve"> that these benchmarks are </w:t>
      </w:r>
      <w:r w:rsidR="00E236DF" w:rsidRPr="001131C9">
        <w:rPr>
          <w:rFonts w:ascii="Calibri Light" w:hAnsi="Calibri Light"/>
          <w:sz w:val="23"/>
          <w:szCs w:val="23"/>
        </w:rPr>
        <w:t xml:space="preserve">truly </w:t>
      </w:r>
      <w:r w:rsidRPr="001131C9">
        <w:rPr>
          <w:rFonts w:ascii="Calibri Light" w:hAnsi="Calibri Light"/>
          <w:sz w:val="23"/>
          <w:szCs w:val="23"/>
        </w:rPr>
        <w:t xml:space="preserve">attainable. </w:t>
      </w:r>
      <w:r w:rsidR="00652DE2" w:rsidRPr="001131C9">
        <w:rPr>
          <w:rFonts w:ascii="Calibri Light" w:hAnsi="Calibri Light"/>
          <w:sz w:val="23"/>
          <w:szCs w:val="23"/>
        </w:rPr>
        <w:t xml:space="preserve">Indeed, many individual schools are attaining these benchmarks, showcasing the importance of setting high expectations for all students. </w:t>
      </w:r>
    </w:p>
    <w:p w14:paraId="19090DE3" w14:textId="5D21C91A" w:rsidR="00F11559" w:rsidRPr="001131C9" w:rsidRDefault="00652DE2" w:rsidP="00D60EE0">
      <w:pPr>
        <w:rPr>
          <w:rFonts w:ascii="Calibri Light" w:hAnsi="Calibri Light"/>
          <w:b/>
          <w:sz w:val="23"/>
          <w:szCs w:val="23"/>
        </w:rPr>
      </w:pPr>
      <w:r w:rsidRPr="001131C9">
        <w:rPr>
          <w:rFonts w:ascii="Calibri Light" w:hAnsi="Calibri Light" w:cs="Calibri Light"/>
          <w:b/>
          <w:sz w:val="23"/>
          <w:szCs w:val="23"/>
        </w:rPr>
        <w:lastRenderedPageBreak/>
        <w:t>Key Finding #6: Overall, 87 percent of Mass Insight students are persisting in and/or graduating</w:t>
      </w:r>
      <w:r w:rsidR="00964801" w:rsidRPr="001131C9">
        <w:rPr>
          <w:rStyle w:val="EndnoteReference"/>
          <w:rFonts w:ascii="Calibri Light" w:hAnsi="Calibri Light" w:cs="Calibri Light"/>
          <w:sz w:val="23"/>
          <w:szCs w:val="23"/>
        </w:rPr>
        <w:endnoteReference w:id="13"/>
      </w:r>
      <w:r w:rsidR="00576518" w:rsidRPr="001131C9">
        <w:rPr>
          <w:rFonts w:ascii="Calibri Light" w:hAnsi="Calibri Light"/>
          <w:sz w:val="23"/>
          <w:szCs w:val="23"/>
        </w:rPr>
        <w:t xml:space="preserve"> </w:t>
      </w:r>
      <w:r w:rsidRPr="001131C9">
        <w:rPr>
          <w:rFonts w:ascii="Calibri Light" w:hAnsi="Calibri Light"/>
          <w:b/>
          <w:sz w:val="23"/>
          <w:szCs w:val="23"/>
        </w:rPr>
        <w:t xml:space="preserve">from college. College persistence rates for </w:t>
      </w:r>
      <w:r w:rsidR="00F11559" w:rsidRPr="001131C9">
        <w:rPr>
          <w:rFonts w:ascii="Calibri Light" w:hAnsi="Calibri Light"/>
          <w:b/>
          <w:sz w:val="23"/>
          <w:szCs w:val="23"/>
        </w:rPr>
        <w:t xml:space="preserve">low income and minority students are over 80 percent, </w:t>
      </w:r>
      <w:r w:rsidR="0059644E" w:rsidRPr="001131C9">
        <w:rPr>
          <w:rFonts w:ascii="Calibri Light" w:hAnsi="Calibri Light"/>
          <w:b/>
          <w:sz w:val="23"/>
          <w:szCs w:val="23"/>
        </w:rPr>
        <w:t>nearly</w:t>
      </w:r>
      <w:r w:rsidR="00F11559" w:rsidRPr="001131C9">
        <w:rPr>
          <w:rFonts w:ascii="Calibri Light" w:hAnsi="Calibri Light"/>
          <w:b/>
          <w:sz w:val="23"/>
          <w:szCs w:val="23"/>
        </w:rPr>
        <w:t xml:space="preserve"> meeting the benchmark of 85 percent.</w:t>
      </w:r>
    </w:p>
    <w:p w14:paraId="190CE78E" w14:textId="167E8BA2" w:rsidR="005F7751" w:rsidRDefault="00460773" w:rsidP="0036060A">
      <w:pPr>
        <w:spacing w:before="120" w:after="120"/>
        <w:rPr>
          <w:rFonts w:ascii="Calibri Light" w:hAnsi="Calibri Light"/>
          <w:sz w:val="23"/>
          <w:szCs w:val="23"/>
        </w:rPr>
      </w:pPr>
      <w:r w:rsidRPr="001131C9">
        <w:rPr>
          <w:rFonts w:ascii="Calibri Light" w:hAnsi="Calibri Light"/>
          <w:sz w:val="23"/>
          <w:szCs w:val="23"/>
        </w:rPr>
        <w:t>Of Mass Insight students attending college, 87% have</w:t>
      </w:r>
      <w:r w:rsidR="005F7751" w:rsidRPr="001131C9">
        <w:rPr>
          <w:rFonts w:ascii="Calibri Light" w:hAnsi="Calibri Light"/>
          <w:sz w:val="23"/>
          <w:szCs w:val="23"/>
        </w:rPr>
        <w:t xml:space="preserve"> graduated</w:t>
      </w:r>
      <w:r w:rsidRPr="001131C9">
        <w:rPr>
          <w:rFonts w:ascii="Calibri Light" w:hAnsi="Calibri Light"/>
          <w:sz w:val="23"/>
          <w:szCs w:val="23"/>
        </w:rPr>
        <w:t xml:space="preserve"> from college</w:t>
      </w:r>
      <w:r w:rsidR="005F7751" w:rsidRPr="001131C9">
        <w:rPr>
          <w:rFonts w:ascii="Calibri Light" w:hAnsi="Calibri Light"/>
          <w:sz w:val="23"/>
          <w:szCs w:val="23"/>
        </w:rPr>
        <w:t xml:space="preserve"> or are still enrolled in school.</w:t>
      </w:r>
      <w:r w:rsidR="00AF766D" w:rsidRPr="001131C9">
        <w:rPr>
          <w:rFonts w:ascii="Calibri Light" w:hAnsi="Calibri Light"/>
          <w:sz w:val="23"/>
          <w:szCs w:val="23"/>
        </w:rPr>
        <w:t xml:space="preserve"> </w:t>
      </w:r>
      <w:r w:rsidR="00C716A8" w:rsidRPr="001131C9">
        <w:rPr>
          <w:rFonts w:ascii="Calibri Light" w:hAnsi="Calibri Light"/>
          <w:sz w:val="23"/>
          <w:szCs w:val="23"/>
        </w:rPr>
        <w:t>Over 80 percent of low income and minority students are persisting in or have graduated from college</w:t>
      </w:r>
      <w:r w:rsidR="0059644E" w:rsidRPr="001131C9">
        <w:rPr>
          <w:rFonts w:ascii="Calibri Light" w:hAnsi="Calibri Light"/>
          <w:sz w:val="23"/>
          <w:szCs w:val="23"/>
        </w:rPr>
        <w:t xml:space="preserve"> and over 6 out of every 10 low income students graduating from high school go on to graduate or persist through 4 years of college</w:t>
      </w:r>
      <w:r w:rsidR="00C716A8" w:rsidRPr="001131C9">
        <w:rPr>
          <w:rFonts w:ascii="Calibri Light" w:hAnsi="Calibri Light"/>
          <w:sz w:val="23"/>
          <w:szCs w:val="23"/>
        </w:rPr>
        <w:t>. Exhibit 3</w:t>
      </w:r>
      <w:r w:rsidR="00AF766D" w:rsidRPr="001131C9">
        <w:rPr>
          <w:rFonts w:ascii="Calibri Light" w:hAnsi="Calibri Light"/>
          <w:sz w:val="23"/>
          <w:szCs w:val="23"/>
        </w:rPr>
        <w:t xml:space="preserve"> (Table</w:t>
      </w:r>
      <w:r w:rsidR="00E315E2" w:rsidRPr="001131C9">
        <w:rPr>
          <w:rFonts w:ascii="Calibri Light" w:hAnsi="Calibri Light"/>
          <w:sz w:val="23"/>
          <w:szCs w:val="23"/>
        </w:rPr>
        <w:t>s</w:t>
      </w:r>
      <w:r w:rsidR="00C716A8" w:rsidRPr="001131C9">
        <w:rPr>
          <w:rFonts w:ascii="Calibri Light" w:hAnsi="Calibri Light"/>
          <w:sz w:val="23"/>
          <w:szCs w:val="23"/>
        </w:rPr>
        <w:t xml:space="preserve"> </w:t>
      </w:r>
      <w:r w:rsidR="00E315E2" w:rsidRPr="001131C9">
        <w:rPr>
          <w:rFonts w:ascii="Calibri Light" w:hAnsi="Calibri Light"/>
          <w:sz w:val="23"/>
          <w:szCs w:val="23"/>
        </w:rPr>
        <w:t>4,</w:t>
      </w:r>
      <w:r w:rsidR="00C716A8" w:rsidRPr="001131C9">
        <w:rPr>
          <w:rFonts w:ascii="Calibri Light" w:hAnsi="Calibri Light"/>
          <w:sz w:val="23"/>
          <w:szCs w:val="23"/>
        </w:rPr>
        <w:t xml:space="preserve"> 5, and 6</w:t>
      </w:r>
      <w:r w:rsidR="00AF766D" w:rsidRPr="001131C9">
        <w:rPr>
          <w:rFonts w:ascii="Calibri Light" w:hAnsi="Calibri Light"/>
          <w:sz w:val="23"/>
          <w:szCs w:val="23"/>
        </w:rPr>
        <w:t xml:space="preserve">) provides a detailed display of </w:t>
      </w:r>
      <w:r w:rsidR="00C716A8" w:rsidRPr="001131C9">
        <w:rPr>
          <w:rFonts w:ascii="Calibri Light" w:hAnsi="Calibri Light"/>
          <w:sz w:val="23"/>
          <w:szCs w:val="23"/>
        </w:rPr>
        <w:t>Mass Insight students’</w:t>
      </w:r>
      <w:r w:rsidR="00106403" w:rsidRPr="001131C9">
        <w:rPr>
          <w:rFonts w:ascii="Calibri Light" w:hAnsi="Calibri Light"/>
          <w:sz w:val="23"/>
          <w:szCs w:val="23"/>
        </w:rPr>
        <w:t xml:space="preserve"> rates of </w:t>
      </w:r>
      <w:r w:rsidR="00AF766D" w:rsidRPr="001131C9">
        <w:rPr>
          <w:rFonts w:ascii="Calibri Light" w:hAnsi="Calibri Light"/>
          <w:sz w:val="23"/>
          <w:szCs w:val="23"/>
        </w:rPr>
        <w:t xml:space="preserve">college attendance and </w:t>
      </w:r>
      <w:r w:rsidR="00106403" w:rsidRPr="001131C9">
        <w:rPr>
          <w:rFonts w:ascii="Calibri Light" w:hAnsi="Calibri Light"/>
          <w:sz w:val="23"/>
          <w:szCs w:val="23"/>
        </w:rPr>
        <w:t>persistence among different student</w:t>
      </w:r>
      <w:r w:rsidR="00C716A8" w:rsidRPr="001131C9">
        <w:rPr>
          <w:rFonts w:ascii="Calibri Light" w:hAnsi="Calibri Light"/>
          <w:sz w:val="23"/>
          <w:szCs w:val="23"/>
        </w:rPr>
        <w:t xml:space="preserve"> populations, and by highest score attained on one or more </w:t>
      </w:r>
      <w:r w:rsidR="00C716A8" w:rsidRPr="001131C9">
        <w:rPr>
          <w:rFonts w:ascii="Calibri Light" w:hAnsi="Calibri Light" w:cs="Calibri Light"/>
          <w:sz w:val="23"/>
          <w:szCs w:val="23"/>
        </w:rPr>
        <w:t>AP®</w:t>
      </w:r>
      <w:r w:rsidR="00C716A8" w:rsidRPr="001131C9">
        <w:rPr>
          <w:rFonts w:ascii="Calibri Light" w:hAnsi="Calibri Light"/>
          <w:sz w:val="23"/>
          <w:szCs w:val="23"/>
        </w:rPr>
        <w:t xml:space="preserve"> exams.</w:t>
      </w:r>
    </w:p>
    <w:p w14:paraId="0FBF8D43" w14:textId="141E35BC" w:rsidR="003D6201" w:rsidRPr="001131C9" w:rsidRDefault="003D6201" w:rsidP="0036060A">
      <w:pPr>
        <w:spacing w:before="120" w:after="120"/>
        <w:rPr>
          <w:rFonts w:ascii="Calibri Light" w:hAnsi="Calibri Light"/>
          <w:sz w:val="23"/>
          <w:szCs w:val="23"/>
        </w:rPr>
      </w:pPr>
      <w:r w:rsidRPr="001131C9">
        <w:rPr>
          <w:rFonts w:ascii="Calibri Light" w:hAnsi="Calibri Light" w:cs="Calibri Light"/>
          <w:noProof/>
          <w:sz w:val="23"/>
          <w:szCs w:val="23"/>
        </w:rPr>
        <mc:AlternateContent>
          <mc:Choice Requires="wps">
            <w:drawing>
              <wp:anchor distT="0" distB="0" distL="114300" distR="114300" simplePos="0" relativeHeight="251654143" behindDoc="1" locked="0" layoutInCell="1" allowOverlap="1" wp14:anchorId="1607B62A" wp14:editId="629EB783">
                <wp:simplePos x="0" y="0"/>
                <wp:positionH relativeFrom="margin">
                  <wp:posOffset>-64770</wp:posOffset>
                </wp:positionH>
                <wp:positionV relativeFrom="paragraph">
                  <wp:posOffset>203200</wp:posOffset>
                </wp:positionV>
                <wp:extent cx="6572885" cy="5133975"/>
                <wp:effectExtent l="57150" t="19050" r="75565" b="104775"/>
                <wp:wrapNone/>
                <wp:docPr id="10" name="Rectangle 10"/>
                <wp:cNvGraphicFramePr/>
                <a:graphic xmlns:a="http://schemas.openxmlformats.org/drawingml/2006/main">
                  <a:graphicData uri="http://schemas.microsoft.com/office/word/2010/wordprocessingShape">
                    <wps:wsp>
                      <wps:cNvSpPr/>
                      <wps:spPr>
                        <a:xfrm>
                          <a:off x="0" y="0"/>
                          <a:ext cx="6572885" cy="5133975"/>
                        </a:xfrm>
                        <a:prstGeom prst="rect">
                          <a:avLst/>
                        </a:prstGeom>
                        <a:solidFill>
                          <a:schemeClr val="bg2"/>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133B359" id="Rectangle 10" o:spid="_x0000_s1026" style="position:absolute;margin-left:-5.1pt;margin-top:16pt;width:517.55pt;height:404.25pt;z-index:-251662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7rcQIAAEwFAAAOAAAAZHJzL2Uyb0RvYy54bWysVNtqGzEQfS/0H4Tem/U6di4m62AcUgoh&#10;MUlKnmWtZAskjSrJXrtf35F2vTZpIFD6sjujuWnOnNHN7c5oshU+KLAVLc8GlAjLoVZ2VdGfr/ff&#10;rigJkdmaabCionsR6O3065ebxk3EENaga+EJJrFh0riKrmN0k6IIfC0MC2fghEWjBG9YRNWvitqz&#10;BrMbXQwHg4uiAV87D1yEgKd3rZFOc34pBY9PUgYRia4o3i3mr8/fZfoW0xs2WXnm1op312D/cAvD&#10;lMWifao7FhnZePVXKqO4hwAynnEwBUipuMg9YDfl4F03L2vmRO4FwQmuhyn8v7T8cbvwRNU4O4TH&#10;MoMzekbUmF1pQfAMAWpcmKDfi1v4Tgsopm530pv0xz7ILoO670EVu0g4Hl6ML4dXV2NKONrG5fn5&#10;9eU4ZS2O4c6H+F2AIUmoqMf6GUy2fQixdT24pGoBtKrvldZZSUwRc+3JluGMl6thl/zEq0gdtHfO&#10;UtxrkWK1fRYSm8dblrlgpt0xGeNc2Fh2CbN3CpNYug88/zyw80+hIlOyDx5+HtxH5MpgYx9slAX/&#10;UQLdX1m2/gj2Sd9JXEK9x7l7aBciOH6vEPsHFuKCedwAJANudXzCj9TQVBQ6iZI1+N8fnSd/JCZa&#10;KWlwoyoafm2YF5ToHxYpe12ORmkFszJCVqDiTy3LU4vdmDngQEt8PxzPYvKP+iBKD+YNl3+WqqKJ&#10;WY61K8qjPyjz2G46Ph9czGbZDdfOsfhgXxw/TD1x63X3xrzrCBiRu49w2D42ecfD1jfNw8JsE0Gq&#10;TNIjrh3euLKZ5t3zkt6EUz17HR/B6R8AAAD//wMAUEsDBBQABgAIAAAAIQD57+oN4QAAAAsBAAAP&#10;AAAAZHJzL2Rvd25yZXYueG1sTI9NS8NAEIbvgv9hGcFbu9vYljZmUqziQShiq+B1mh2T4H6E7LaJ&#10;/97tSY/DPLzv8xab0Rpx5j603iHMpgoEu8rr1tUIH+/PkxWIEMlpMt4xwg8H2JTXVwXl2g9uz+dD&#10;rEUKcSEnhCbGLpcyVA1bClPfsUu/L99biunsa6l7GlK4NTJTaikttS41NNTxY8PV9+FkEda2JfP2&#10;Oexe90/LfrGzW/8ybBFvb8aHexCRx/gHw0U/qUOZnI7+5HQQBmEyU1lCEe6ytOkCqGy+BnFEWM3V&#10;AmRZyP8byl8AAAD//wMAUEsBAi0AFAAGAAgAAAAhALaDOJL+AAAA4QEAABMAAAAAAAAAAAAAAAAA&#10;AAAAAFtDb250ZW50X1R5cGVzXS54bWxQSwECLQAUAAYACAAAACEAOP0h/9YAAACUAQAACwAAAAAA&#10;AAAAAAAAAAAvAQAAX3JlbHMvLnJlbHNQSwECLQAUAAYACAAAACEAV+lu63ECAABMBQAADgAAAAAA&#10;AAAAAAAAAAAuAgAAZHJzL2Uyb0RvYy54bWxQSwECLQAUAAYACAAAACEA+e/qDeEAAAALAQAADwAA&#10;AAAAAAAAAAAAAADLBAAAZHJzL2Rvd25yZXYueG1sUEsFBgAAAAAEAAQA8wAAANkFAAAAAA==&#10;" fillcolor="#eeece1 [3214]" strokecolor="#4579b8 [3044]">
                <v:shadow on="t" color="black" opacity="22937f" origin=",.5" offset="0,.63889mm"/>
                <w10:wrap anchorx="margin"/>
              </v:rect>
            </w:pict>
          </mc:Fallback>
        </mc:AlternateContent>
      </w:r>
    </w:p>
    <w:p w14:paraId="11673179" w14:textId="6BC588CE" w:rsidR="008F48C1" w:rsidRPr="003D6201" w:rsidRDefault="007F18A1" w:rsidP="00A83664">
      <w:pPr>
        <w:tabs>
          <w:tab w:val="left" w:pos="3792"/>
        </w:tabs>
        <w:rPr>
          <w:rFonts w:ascii="Calibri Light" w:hAnsi="Calibri Light" w:cs="Calibri Light"/>
          <w:sz w:val="23"/>
          <w:szCs w:val="23"/>
        </w:rPr>
      </w:pPr>
      <w:r w:rsidRPr="003D6201">
        <w:rPr>
          <w:rFonts w:ascii="Calibri Light" w:hAnsi="Calibri Light" w:cs="Calibri Light"/>
          <w:b/>
          <w:sz w:val="23"/>
          <w:szCs w:val="23"/>
        </w:rPr>
        <w:t>A</w:t>
      </w:r>
      <w:r w:rsidR="008F48C1" w:rsidRPr="003D6201">
        <w:rPr>
          <w:rFonts w:ascii="Calibri Light" w:hAnsi="Calibri Light" w:cs="Calibri Light"/>
          <w:b/>
          <w:sz w:val="23"/>
          <w:szCs w:val="23"/>
        </w:rPr>
        <w:t>nalysis</w:t>
      </w:r>
    </w:p>
    <w:p w14:paraId="42FDA93E" w14:textId="2F33D7C8" w:rsidR="007F18A1" w:rsidRPr="003D6201" w:rsidRDefault="008F48C1" w:rsidP="008F52DB">
      <w:pPr>
        <w:spacing w:before="120"/>
        <w:ind w:left="180"/>
        <w:rPr>
          <w:rFonts w:ascii="Calibri Light" w:hAnsi="Calibri Light" w:cs="Calibri Light"/>
          <w:sz w:val="23"/>
          <w:szCs w:val="23"/>
        </w:rPr>
      </w:pPr>
      <w:r w:rsidRPr="003D6201">
        <w:rPr>
          <w:rFonts w:ascii="Calibri Light" w:hAnsi="Calibri Light" w:cs="Calibri Light"/>
          <w:sz w:val="23"/>
          <w:szCs w:val="23"/>
        </w:rPr>
        <w:t>Nationally,</w:t>
      </w:r>
      <w:r w:rsidR="00F11559" w:rsidRPr="003D6201">
        <w:rPr>
          <w:rFonts w:ascii="Calibri Light" w:hAnsi="Calibri Light" w:cs="Calibri Light"/>
          <w:sz w:val="23"/>
          <w:szCs w:val="23"/>
        </w:rPr>
        <w:t xml:space="preserve"> </w:t>
      </w:r>
      <w:r w:rsidRPr="003D6201">
        <w:rPr>
          <w:rFonts w:ascii="Calibri Light" w:hAnsi="Calibri Light" w:cs="Calibri Light"/>
          <w:sz w:val="23"/>
          <w:szCs w:val="23"/>
        </w:rPr>
        <w:t xml:space="preserve">67 percent of high school graduates attend a 2- or 4-year college and 59 percent of college attendees go on to graduate from a 2- or 4-year college within 6 years (NCES data, Table 3). In Massachusetts, 76 percent of students graduating high school attend college, and 63 percent of college attendees go on to graduate from college. </w:t>
      </w:r>
      <w:r w:rsidR="00F11559" w:rsidRPr="003D6201">
        <w:rPr>
          <w:rFonts w:ascii="Calibri Light" w:hAnsi="Calibri Light" w:cs="Calibri Light"/>
          <w:sz w:val="23"/>
          <w:szCs w:val="23"/>
        </w:rPr>
        <w:t>The college going rates of minority and low</w:t>
      </w:r>
      <w:r w:rsidR="00F8722C">
        <w:rPr>
          <w:rFonts w:ascii="Calibri Light" w:hAnsi="Calibri Light" w:cs="Calibri Light"/>
          <w:sz w:val="23"/>
          <w:szCs w:val="23"/>
        </w:rPr>
        <w:t>-i</w:t>
      </w:r>
      <w:r w:rsidR="00F11559" w:rsidRPr="003D6201">
        <w:rPr>
          <w:rFonts w:ascii="Calibri Light" w:hAnsi="Calibri Light" w:cs="Calibri Light"/>
          <w:sz w:val="23"/>
          <w:szCs w:val="23"/>
        </w:rPr>
        <w:t xml:space="preserve">ncome students in Massachusetts are </w:t>
      </w:r>
      <w:r w:rsidR="0036060A" w:rsidRPr="003D6201">
        <w:rPr>
          <w:rFonts w:ascii="Calibri Light" w:hAnsi="Calibri Light" w:cs="Calibri Light"/>
          <w:sz w:val="23"/>
          <w:szCs w:val="23"/>
        </w:rPr>
        <w:t xml:space="preserve">gradually </w:t>
      </w:r>
      <w:r w:rsidR="0059644E" w:rsidRPr="003D6201">
        <w:rPr>
          <w:rFonts w:ascii="Calibri Light" w:hAnsi="Calibri Light" w:cs="Calibri Light"/>
          <w:sz w:val="23"/>
          <w:szCs w:val="23"/>
        </w:rPr>
        <w:t xml:space="preserve">increasing (currently </w:t>
      </w:r>
      <w:r w:rsidR="00F11559" w:rsidRPr="003D6201">
        <w:rPr>
          <w:rFonts w:ascii="Calibri Light" w:hAnsi="Calibri Light" w:cs="Calibri Light"/>
          <w:sz w:val="23"/>
          <w:szCs w:val="23"/>
        </w:rPr>
        <w:t xml:space="preserve">ranging between 65 and 75 percent), yet </w:t>
      </w:r>
      <w:r w:rsidR="006F457C" w:rsidRPr="003D6201">
        <w:rPr>
          <w:rFonts w:ascii="Calibri Light" w:hAnsi="Calibri Light" w:cs="Calibri Light"/>
          <w:sz w:val="23"/>
          <w:szCs w:val="23"/>
        </w:rPr>
        <w:t xml:space="preserve">college graduation rates </w:t>
      </w:r>
      <w:r w:rsidR="0059644E" w:rsidRPr="003D6201">
        <w:rPr>
          <w:rFonts w:ascii="Calibri Light" w:hAnsi="Calibri Light" w:cs="Calibri Light"/>
          <w:sz w:val="23"/>
          <w:szCs w:val="23"/>
        </w:rPr>
        <w:t>remain low; only 1 out of 5 low income students graduating from high school attend and graduate from college.</w:t>
      </w:r>
      <w:r w:rsidR="0036060A" w:rsidRPr="003D6201">
        <w:rPr>
          <w:rFonts w:ascii="Calibri Light" w:hAnsi="Calibri Light" w:cs="Calibri Light"/>
          <w:sz w:val="23"/>
          <w:szCs w:val="23"/>
        </w:rPr>
        <w:t xml:space="preserve"> In contrast, 3 out of 5 Mass Insight low income students attend and graduate (or persist) through 4 years of college.</w:t>
      </w:r>
      <w:r w:rsidR="00F11559" w:rsidRPr="003D6201">
        <w:rPr>
          <w:rFonts w:ascii="Calibri Light" w:hAnsi="Calibri Light" w:cs="Calibri Light"/>
          <w:sz w:val="23"/>
          <w:szCs w:val="23"/>
        </w:rPr>
        <w:t xml:space="preserve"> </w:t>
      </w:r>
    </w:p>
    <w:p w14:paraId="3EE1A13C" w14:textId="38499479" w:rsidR="008F48C1" w:rsidRPr="003D6201" w:rsidRDefault="0059644E" w:rsidP="008F52DB">
      <w:pPr>
        <w:spacing w:before="120"/>
        <w:ind w:left="180"/>
        <w:rPr>
          <w:rFonts w:ascii="Calibri Light" w:hAnsi="Calibri Light" w:cs="Calibri Light"/>
          <w:sz w:val="23"/>
          <w:szCs w:val="23"/>
        </w:rPr>
      </w:pPr>
      <w:r w:rsidRPr="003D6201">
        <w:rPr>
          <w:rFonts w:ascii="Calibri Light" w:hAnsi="Calibri Light" w:cs="Calibri Light"/>
          <w:noProof/>
          <w:sz w:val="23"/>
          <w:szCs w:val="23"/>
        </w:rPr>
        <mc:AlternateContent>
          <mc:Choice Requires="wps">
            <w:drawing>
              <wp:anchor distT="45720" distB="45720" distL="114300" distR="114300" simplePos="0" relativeHeight="251697152" behindDoc="0" locked="0" layoutInCell="1" allowOverlap="1" wp14:anchorId="26B3D31A" wp14:editId="55F7A68A">
                <wp:simplePos x="0" y="0"/>
                <wp:positionH relativeFrom="margin">
                  <wp:posOffset>3354705</wp:posOffset>
                </wp:positionH>
                <wp:positionV relativeFrom="paragraph">
                  <wp:posOffset>349885</wp:posOffset>
                </wp:positionV>
                <wp:extent cx="3057525" cy="280035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800350"/>
                        </a:xfrm>
                        <a:prstGeom prst="rect">
                          <a:avLst/>
                        </a:prstGeom>
                        <a:solidFill>
                          <a:schemeClr val="accent3">
                            <a:lumMod val="20000"/>
                            <a:lumOff val="80000"/>
                          </a:schemeClr>
                        </a:solidFill>
                        <a:ln w="9525">
                          <a:solidFill>
                            <a:schemeClr val="accent3">
                              <a:lumMod val="75000"/>
                            </a:schemeClr>
                          </a:solidFill>
                          <a:miter lim="800000"/>
                          <a:headEnd/>
                          <a:tailEnd/>
                        </a:ln>
                      </wps:spPr>
                      <wps:txbx>
                        <w:txbxContent>
                          <w:p w14:paraId="0F060BC2" w14:textId="77777777" w:rsidR="008D591F" w:rsidRPr="009A6024" w:rsidRDefault="008D591F" w:rsidP="009A6024">
                            <w:pPr>
                              <w:jc w:val="center"/>
                              <w:rPr>
                                <w:rFonts w:ascii="Calibri Light" w:hAnsi="Calibri Light" w:cs="Calibri Light"/>
                                <w:b/>
                                <w:szCs w:val="24"/>
                              </w:rPr>
                            </w:pPr>
                            <w:r w:rsidRPr="009A6024">
                              <w:rPr>
                                <w:rFonts w:ascii="Calibri Light" w:hAnsi="Calibri Light" w:cs="Calibri Light"/>
                                <w:b/>
                                <w:szCs w:val="24"/>
                              </w:rPr>
                              <w:t>Students “not likely to take AP”</w:t>
                            </w:r>
                          </w:p>
                          <w:p w14:paraId="401B6CB9" w14:textId="1955E384" w:rsidR="008D591F" w:rsidRPr="0059644E" w:rsidRDefault="008D591F" w:rsidP="009A6024">
                            <w:pPr>
                              <w:spacing w:before="120"/>
                              <w:rPr>
                                <w:sz w:val="22"/>
                                <w:szCs w:val="22"/>
                              </w:rPr>
                            </w:pPr>
                            <w:r w:rsidRPr="0059644E">
                              <w:rPr>
                                <w:rFonts w:ascii="Calibri Light" w:hAnsi="Calibri Light" w:cs="Calibri Light"/>
                                <w:sz w:val="22"/>
                                <w:szCs w:val="22"/>
                              </w:rPr>
                              <w:t xml:space="preserve">When schools begin the College Success/STEM program, one of their first actions is to remove requirements (such as teacher recommendation, grades, or PSAT scores) that restrict students’ access to AP® courses, thereby increasing students’ access to advanced classes and teaching. Highly effective Mass Insight schools not only remove barriers that restrict students’ access, but also actively target, recruit, and prepare students who would not likely be encouraged to take AP® courses, or even have access to such courses.  These “not-likely to take AP” students are now attending and persisting in college at rates that far surpass comparable students across the state.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6B3D31A" id="_x0000_s1028" type="#_x0000_t202" style="position:absolute;left:0;text-align:left;margin-left:264.15pt;margin-top:27.55pt;width:240.75pt;height:220.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w0QgIAALIEAAAOAAAAZHJzL2Uyb0RvYy54bWysVNuO2yAQfa/Uf0C8N3acpNlY66y22W5V&#10;aXuRdvsBBOMYFRgKJHb69TtgJ03bl2rVFwsGOHNmzhlf3/RakYNwXoKp6HSSUyIMh1qaXUW/Pd2/&#10;uaLEB2ZqpsCIih6Fpzfr16+uO1uKAlpQtXAEQYwvO1vRNgRbZpnnrdDMT8AKg4cNOM0Cbt0uqx3r&#10;EF2rrMjzt1kHrrYOuPAeo3fDIV0n/KYRPHxpGi8CURVFbiF9Xfpu4zdbX7Ny55htJR9psBew0Ewa&#10;THqGumOBkb2Tf0FpyR14aMKEg86gaSQXqQasZpr/Uc1jy6xItWBzvD23yf8/WP758NURWVe0WFFi&#10;mEaNnkQfyDvoSRHb01lf4q1Hi/dCj2GUOZXq7QPw754Y2LTM7MStc9C1gtVIbxpfZhdPBxwfQbbd&#10;J6gxDdsHSEB943TsHXaDIDrKdDxLE6lwDM7yxXJRLCjheFZc5flskcTLWHl6bp0PHwRoEhcVdah9&#10;gmeHBx8iHVaersRsHpSs76VSaRP9JjbKkQNDpzDOhQmz9FztNfId4ui4fPQMhtFZQxjpDGFMkZwb&#10;kVLC35IoQ7qKrmIZLyWwXPxTJi0DTpWSuqKJ28g5ivPe1MnzgUk1rJG0MqNaUaBBqtBv+8EXJxNs&#10;oT6ifA6GIcKhx0UL7iclHQ5QRf2PPXOCEvXRoAVW0/k8TlzazBfLAjfu8mR7ecIMR6iKBkqG5Sak&#10;KY2NMnCLVmlkEjF6amAyUsbBSK0ehzhO3uU+3fr1q1k/AwAA//8DAFBLAwQUAAYACAAAACEAnJt4&#10;MN8AAAALAQAADwAAAGRycy9kb3ducmV2LnhtbEyPwU7DMAyG70i8Q2QkLhVLOljZStMJgTjDyi67&#10;ZY1pKxqnatKtvD3eCW62/On39xfb2fXihGPoPGlIFwoEUu1tR42G/efb3RpEiIas6T2hhh8MsC2v&#10;rwqTW3+mHZ6q2AgOoZAbDW2MQy5lqFt0Jiz8gMS3Lz86E3kdG2lHc+Zw18ulUpl0piP+0JoBX1qs&#10;v6vJaXhNssOcTLvDh/Q2Sd8r3OPjpPXtzfz8BCLiHP9guOizOpTsdPQT2SB6Davl+p5RHlYpiAug&#10;1IbLHDU8bLIUZFnI/x3KXwAAAP//AwBQSwECLQAUAAYACAAAACEAtoM4kv4AAADhAQAAEwAAAAAA&#10;AAAAAAAAAAAAAAAAW0NvbnRlbnRfVHlwZXNdLnhtbFBLAQItABQABgAIAAAAIQA4/SH/1gAAAJQB&#10;AAALAAAAAAAAAAAAAAAAAC8BAABfcmVscy8ucmVsc1BLAQItABQABgAIAAAAIQBz3bw0QgIAALIE&#10;AAAOAAAAAAAAAAAAAAAAAC4CAABkcnMvZTJvRG9jLnhtbFBLAQItABQABgAIAAAAIQCcm3gw3wAA&#10;AAsBAAAPAAAAAAAAAAAAAAAAAJwEAABkcnMvZG93bnJldi54bWxQSwUGAAAAAAQABADzAAAAqAUA&#10;AAAA&#10;" fillcolor="#eaf1dd [662]" strokecolor="#76923c [2406]">
                <v:textbox>
                  <w:txbxContent>
                    <w:p w14:paraId="0F060BC2" w14:textId="77777777" w:rsidR="008D591F" w:rsidRPr="009A6024" w:rsidRDefault="008D591F" w:rsidP="009A6024">
                      <w:pPr>
                        <w:jc w:val="center"/>
                        <w:rPr>
                          <w:rFonts w:ascii="Calibri Light" w:hAnsi="Calibri Light" w:cs="Calibri Light"/>
                          <w:b/>
                          <w:szCs w:val="24"/>
                        </w:rPr>
                      </w:pPr>
                      <w:r w:rsidRPr="009A6024">
                        <w:rPr>
                          <w:rFonts w:ascii="Calibri Light" w:hAnsi="Calibri Light" w:cs="Calibri Light"/>
                          <w:b/>
                          <w:szCs w:val="24"/>
                        </w:rPr>
                        <w:t>Students “not likely to take AP”</w:t>
                      </w:r>
                    </w:p>
                    <w:p w14:paraId="401B6CB9" w14:textId="1955E384" w:rsidR="008D591F" w:rsidRPr="0059644E" w:rsidRDefault="008D591F" w:rsidP="009A6024">
                      <w:pPr>
                        <w:spacing w:before="120"/>
                        <w:rPr>
                          <w:sz w:val="22"/>
                          <w:szCs w:val="22"/>
                        </w:rPr>
                      </w:pPr>
                      <w:r w:rsidRPr="0059644E">
                        <w:rPr>
                          <w:rFonts w:ascii="Calibri Light" w:hAnsi="Calibri Light" w:cs="Calibri Light"/>
                          <w:sz w:val="22"/>
                          <w:szCs w:val="22"/>
                        </w:rPr>
                        <w:t xml:space="preserve">When schools begin the College Success/STEM program, one of their first actions is to remove requirements (such as teacher recommendation, grades, or PSAT scores) that restrict students’ access to AP® courses, thereby increasing students’ access to advanced classes and teaching. Highly effective Mass Insight schools not only remove barriers that restrict students’ access, but also actively target, recruit, and prepare students who would not likely be encouraged to take AP® courses, or even have access to such courses.  These “not-likely to take AP” students are now attending and persisting in college at rates that far surpass comparable students across the state. </w:t>
                      </w:r>
                    </w:p>
                  </w:txbxContent>
                </v:textbox>
                <w10:wrap type="square" anchorx="margin"/>
              </v:shape>
            </w:pict>
          </mc:Fallback>
        </mc:AlternateContent>
      </w:r>
      <w:r w:rsidR="00F11559" w:rsidRPr="003D6201">
        <w:rPr>
          <w:rFonts w:ascii="Calibri Light" w:hAnsi="Calibri Light" w:cs="Calibri Light"/>
          <w:sz w:val="23"/>
          <w:szCs w:val="23"/>
        </w:rPr>
        <w:t>While Mass Insight’s students do not represent all students attending college,</w:t>
      </w:r>
      <w:r w:rsidR="008F48C1" w:rsidRPr="003D6201">
        <w:rPr>
          <w:rFonts w:ascii="Calibri Light" w:hAnsi="Calibri Light" w:cs="Calibri Light"/>
          <w:sz w:val="23"/>
          <w:szCs w:val="23"/>
        </w:rPr>
        <w:t xml:space="preserve"> Mass Insight’s College Success/STEM program is demonstrating that college attendance and graduation rates of 80 percent </w:t>
      </w:r>
      <w:r w:rsidR="00F11559" w:rsidRPr="003D6201">
        <w:rPr>
          <w:rFonts w:ascii="Calibri Light" w:hAnsi="Calibri Light" w:cs="Calibri Light"/>
          <w:sz w:val="23"/>
          <w:szCs w:val="23"/>
        </w:rPr>
        <w:t xml:space="preserve">and higher </w:t>
      </w:r>
      <w:r w:rsidR="008F48C1" w:rsidRPr="003D6201">
        <w:rPr>
          <w:rFonts w:ascii="Calibri Light" w:hAnsi="Calibri Light" w:cs="Calibri Light"/>
          <w:sz w:val="23"/>
          <w:szCs w:val="23"/>
        </w:rPr>
        <w:t xml:space="preserve">are achievable and sustainable. It is important to note that many of the students taking AP® courses in Mass Insight’s urban sites (Boston, Springfield, Worcester, Chelsea, Fall River, New Bedford, and other sites across the state) are not “typical” AP® students, in that Mass Insight is dramatically increasing students’ access to AP® coursework and high quality instruction. </w:t>
      </w:r>
      <w:r w:rsidR="008F48C1" w:rsidRPr="003D6201">
        <w:rPr>
          <w:rFonts w:ascii="Calibri Light" w:hAnsi="Calibri Light" w:cs="Calibri Light"/>
          <w:b/>
          <w:sz w:val="23"/>
          <w:szCs w:val="23"/>
        </w:rPr>
        <w:t>The high rates of college success—attendance, persistence, and success—</w:t>
      </w:r>
      <w:r w:rsidR="007F18A1" w:rsidRPr="003D6201">
        <w:rPr>
          <w:rFonts w:ascii="Calibri Light" w:hAnsi="Calibri Light" w:cs="Calibri Light"/>
          <w:b/>
          <w:sz w:val="23"/>
          <w:szCs w:val="23"/>
        </w:rPr>
        <w:t xml:space="preserve">among students that may not have had access to or taken AP® courses </w:t>
      </w:r>
      <w:r w:rsidR="008F48C1" w:rsidRPr="003D6201">
        <w:rPr>
          <w:rFonts w:ascii="Calibri Light" w:hAnsi="Calibri Light" w:cs="Calibri Light"/>
          <w:b/>
          <w:sz w:val="23"/>
          <w:szCs w:val="23"/>
        </w:rPr>
        <w:t>are evidence of untapped capacity and potential among our schools, teachers, and students</w:t>
      </w:r>
      <w:r w:rsidR="008F48C1" w:rsidRPr="003D6201">
        <w:rPr>
          <w:rFonts w:ascii="Calibri Light" w:hAnsi="Calibri Light" w:cs="Calibri Light"/>
          <w:sz w:val="23"/>
          <w:szCs w:val="23"/>
        </w:rPr>
        <w:t>.</w:t>
      </w:r>
    </w:p>
    <w:p w14:paraId="7690741F" w14:textId="3CBFBBBB" w:rsidR="008F48C1" w:rsidRDefault="008F48C1" w:rsidP="00D60EE0">
      <w:pPr>
        <w:tabs>
          <w:tab w:val="left" w:pos="3792"/>
        </w:tabs>
        <w:rPr>
          <w:rFonts w:ascii="Calibri Light" w:hAnsi="Calibri Light" w:cs="Calibri Light"/>
          <w:szCs w:val="24"/>
        </w:rPr>
      </w:pPr>
    </w:p>
    <w:p w14:paraId="5213368E" w14:textId="77777777" w:rsidR="003D6201" w:rsidRDefault="003D6201">
      <w:pPr>
        <w:rPr>
          <w:rFonts w:ascii="Calibri Light" w:hAnsi="Calibri Light" w:cs="Calibri Light"/>
          <w:b/>
          <w:szCs w:val="24"/>
        </w:rPr>
      </w:pPr>
      <w:r>
        <w:rPr>
          <w:rFonts w:ascii="Calibri Light" w:hAnsi="Calibri Light" w:cs="Calibri Light"/>
          <w:b/>
          <w:szCs w:val="24"/>
        </w:rPr>
        <w:br w:type="page"/>
      </w:r>
    </w:p>
    <w:p w14:paraId="2BD7CF95" w14:textId="201FED19" w:rsidR="005377F9" w:rsidRPr="008D591F" w:rsidRDefault="008D591F" w:rsidP="005377F9">
      <w:pPr>
        <w:rPr>
          <w:rFonts w:ascii="Calibri Light" w:hAnsi="Calibri Light" w:cs="Calibri Light"/>
          <w:sz w:val="23"/>
          <w:szCs w:val="23"/>
        </w:rPr>
      </w:pPr>
      <w:r w:rsidRPr="008D591F">
        <w:rPr>
          <w:rFonts w:ascii="Calibri Light" w:hAnsi="Calibri Light" w:cs="Calibri Light"/>
          <w:b/>
          <w:sz w:val="23"/>
          <w:szCs w:val="23"/>
        </w:rPr>
        <w:lastRenderedPageBreak/>
        <w:t>Key Finding #7: In the aggregate, Mass Insight students enter high school with significantly lower scores on standardized assessments compared to AP® students across the country.</w:t>
      </w:r>
      <w:r>
        <w:rPr>
          <w:rFonts w:ascii="Calibri Light" w:hAnsi="Calibri Light" w:cs="Calibri Light"/>
          <w:b/>
          <w:sz w:val="23"/>
          <w:szCs w:val="23"/>
        </w:rPr>
        <w:t xml:space="preserve"> </w:t>
      </w:r>
    </w:p>
    <w:p w14:paraId="5FD7E82E" w14:textId="30B8FBBD" w:rsidR="005377F9" w:rsidRPr="003D6201" w:rsidRDefault="008D591F" w:rsidP="000D45CB">
      <w:pPr>
        <w:spacing w:before="120"/>
        <w:rPr>
          <w:rFonts w:ascii="Calibri Light" w:hAnsi="Calibri Light" w:cs="Calibri Light"/>
          <w:sz w:val="23"/>
          <w:szCs w:val="23"/>
        </w:rPr>
      </w:pPr>
      <w:r w:rsidRPr="008D591F">
        <w:rPr>
          <w:rFonts w:ascii="Calibri Light" w:hAnsi="Calibri Light" w:cs="Calibri Light"/>
          <w:sz w:val="23"/>
          <w:szCs w:val="23"/>
        </w:rPr>
        <w:t>To take</w:t>
      </w:r>
      <w:r w:rsidR="005377F9" w:rsidRPr="008D591F">
        <w:rPr>
          <w:rFonts w:ascii="Calibri Light" w:hAnsi="Calibri Light" w:cs="Calibri Light"/>
          <w:sz w:val="23"/>
          <w:szCs w:val="23"/>
        </w:rPr>
        <w:t xml:space="preserve"> a closer look at how </w:t>
      </w:r>
      <w:r w:rsidR="00D21532" w:rsidRPr="008D591F">
        <w:rPr>
          <w:rFonts w:ascii="Calibri Light" w:hAnsi="Calibri Light" w:cs="Calibri Light"/>
          <w:sz w:val="23"/>
          <w:szCs w:val="23"/>
        </w:rPr>
        <w:t>Mass Insight</w:t>
      </w:r>
      <w:r w:rsidR="005377F9" w:rsidRPr="008D591F">
        <w:rPr>
          <w:rFonts w:ascii="Calibri Light" w:hAnsi="Calibri Light" w:cs="Calibri Light"/>
          <w:sz w:val="23"/>
          <w:szCs w:val="23"/>
        </w:rPr>
        <w:t xml:space="preserve"> students are doing </w:t>
      </w:r>
      <w:r w:rsidR="00901BB9" w:rsidRPr="008D591F">
        <w:rPr>
          <w:rFonts w:ascii="Calibri Light" w:hAnsi="Calibri Light" w:cs="Calibri Light"/>
          <w:sz w:val="23"/>
          <w:szCs w:val="23"/>
        </w:rPr>
        <w:t>in relation</w:t>
      </w:r>
      <w:r w:rsidR="005377F9" w:rsidRPr="008D591F">
        <w:rPr>
          <w:rFonts w:ascii="Calibri Light" w:hAnsi="Calibri Light" w:cs="Calibri Light"/>
          <w:sz w:val="23"/>
          <w:szCs w:val="23"/>
        </w:rPr>
        <w:t xml:space="preserve"> to </w:t>
      </w:r>
      <w:r w:rsidR="00D21532" w:rsidRPr="008D591F">
        <w:rPr>
          <w:rFonts w:ascii="Calibri Light" w:hAnsi="Calibri Light" w:cs="Calibri Light"/>
          <w:sz w:val="23"/>
          <w:szCs w:val="23"/>
        </w:rPr>
        <w:t>a</w:t>
      </w:r>
      <w:r w:rsidR="005377F9" w:rsidRPr="008D591F">
        <w:rPr>
          <w:rFonts w:ascii="Calibri Light" w:hAnsi="Calibri Light" w:cs="Calibri Light"/>
          <w:sz w:val="23"/>
          <w:szCs w:val="23"/>
        </w:rPr>
        <w:t xml:space="preserve"> national sample of </w:t>
      </w:r>
      <w:r w:rsidR="00185210" w:rsidRPr="008D591F">
        <w:rPr>
          <w:rFonts w:ascii="Calibri Light" w:hAnsi="Calibri Light" w:cs="Calibri Light"/>
          <w:sz w:val="23"/>
          <w:szCs w:val="23"/>
        </w:rPr>
        <w:t>AP® course-</w:t>
      </w:r>
      <w:r w:rsidR="005377F9" w:rsidRPr="008D591F">
        <w:rPr>
          <w:rFonts w:ascii="Calibri Light" w:hAnsi="Calibri Light" w:cs="Calibri Light"/>
          <w:sz w:val="23"/>
          <w:szCs w:val="23"/>
        </w:rPr>
        <w:t>takers</w:t>
      </w:r>
      <w:r w:rsidRPr="008D591F">
        <w:rPr>
          <w:rFonts w:ascii="Calibri Light" w:hAnsi="Calibri Light" w:cs="Calibri Light"/>
          <w:sz w:val="23"/>
          <w:szCs w:val="23"/>
        </w:rPr>
        <w:t>, it</w:t>
      </w:r>
      <w:r w:rsidR="00901BB9" w:rsidRPr="008D591F">
        <w:rPr>
          <w:rFonts w:ascii="Calibri Light" w:hAnsi="Calibri Light" w:cs="Calibri Light"/>
          <w:sz w:val="23"/>
          <w:szCs w:val="23"/>
        </w:rPr>
        <w:t xml:space="preserve"> is important to</w:t>
      </w:r>
      <w:r w:rsidRPr="008D591F">
        <w:rPr>
          <w:rFonts w:ascii="Calibri Light" w:hAnsi="Calibri Light" w:cs="Calibri Light"/>
          <w:sz w:val="23"/>
          <w:szCs w:val="23"/>
        </w:rPr>
        <w:t xml:space="preserve"> first</w:t>
      </w:r>
      <w:r w:rsidR="00901BB9" w:rsidRPr="008D591F">
        <w:rPr>
          <w:rFonts w:ascii="Calibri Light" w:hAnsi="Calibri Light" w:cs="Calibri Light"/>
          <w:sz w:val="23"/>
          <w:szCs w:val="23"/>
        </w:rPr>
        <w:t xml:space="preserve"> examine the comparability of</w:t>
      </w:r>
      <w:r w:rsidR="005377F9" w:rsidRPr="008D591F">
        <w:rPr>
          <w:rFonts w:ascii="Calibri Light" w:hAnsi="Calibri Light" w:cs="Calibri Light"/>
          <w:sz w:val="23"/>
          <w:szCs w:val="23"/>
        </w:rPr>
        <w:t xml:space="preserve"> </w:t>
      </w:r>
      <w:r w:rsidR="00D21532" w:rsidRPr="008D591F">
        <w:rPr>
          <w:rFonts w:ascii="Calibri Light" w:hAnsi="Calibri Light" w:cs="Calibri Light"/>
          <w:sz w:val="23"/>
          <w:szCs w:val="23"/>
        </w:rPr>
        <w:t>Mass Insight students</w:t>
      </w:r>
      <w:r w:rsidR="005377F9" w:rsidRPr="008D591F">
        <w:rPr>
          <w:rFonts w:ascii="Calibri Light" w:hAnsi="Calibri Light" w:cs="Calibri Light"/>
          <w:sz w:val="23"/>
          <w:szCs w:val="23"/>
        </w:rPr>
        <w:t xml:space="preserve"> </w:t>
      </w:r>
      <w:r w:rsidR="00901BB9" w:rsidRPr="008D591F">
        <w:rPr>
          <w:rFonts w:ascii="Calibri Light" w:hAnsi="Calibri Light" w:cs="Calibri Light"/>
          <w:sz w:val="23"/>
          <w:szCs w:val="23"/>
        </w:rPr>
        <w:t xml:space="preserve">with </w:t>
      </w:r>
      <w:r w:rsidR="005377F9" w:rsidRPr="008D591F">
        <w:rPr>
          <w:rFonts w:ascii="Calibri Light" w:hAnsi="Calibri Light" w:cs="Calibri Light"/>
          <w:sz w:val="23"/>
          <w:szCs w:val="23"/>
        </w:rPr>
        <w:t xml:space="preserve">AP® </w:t>
      </w:r>
      <w:r w:rsidR="00901BB9" w:rsidRPr="008D591F">
        <w:rPr>
          <w:rFonts w:ascii="Calibri Light" w:hAnsi="Calibri Light" w:cs="Calibri Light"/>
          <w:sz w:val="23"/>
          <w:szCs w:val="23"/>
        </w:rPr>
        <w:t>course-takers</w:t>
      </w:r>
      <w:r w:rsidR="0064731B" w:rsidRPr="008D591F">
        <w:rPr>
          <w:rFonts w:ascii="Calibri Light" w:hAnsi="Calibri Light" w:cs="Calibri Light"/>
          <w:sz w:val="23"/>
          <w:szCs w:val="23"/>
        </w:rPr>
        <w:t xml:space="preserve"> across the nation</w:t>
      </w:r>
      <w:r w:rsidR="00901BB9" w:rsidRPr="008D591F">
        <w:rPr>
          <w:rFonts w:ascii="Calibri Light" w:hAnsi="Calibri Light" w:cs="Calibri Light"/>
          <w:sz w:val="23"/>
          <w:szCs w:val="23"/>
        </w:rPr>
        <w:t>. As noted earlier, a major goal of the College Success/STEM</w:t>
      </w:r>
      <w:r w:rsidR="00901BB9" w:rsidRPr="003D6201">
        <w:rPr>
          <w:rFonts w:ascii="Calibri Light" w:hAnsi="Calibri Light" w:cs="Calibri Light"/>
          <w:sz w:val="23"/>
          <w:szCs w:val="23"/>
        </w:rPr>
        <w:t xml:space="preserve"> program is to increase low income and minority</w:t>
      </w:r>
      <w:r w:rsidR="00284643" w:rsidRPr="003D6201">
        <w:rPr>
          <w:rFonts w:ascii="Calibri Light" w:hAnsi="Calibri Light" w:cs="Calibri Light"/>
          <w:sz w:val="23"/>
          <w:szCs w:val="23"/>
        </w:rPr>
        <w:t xml:space="preserve"> students’ access to AP® courses</w:t>
      </w:r>
      <w:r w:rsidR="00901BB9" w:rsidRPr="003D6201">
        <w:rPr>
          <w:rFonts w:ascii="Calibri Light" w:hAnsi="Calibri Light" w:cs="Calibri Light"/>
          <w:sz w:val="23"/>
          <w:szCs w:val="23"/>
        </w:rPr>
        <w:t xml:space="preserve">. Thus, Mass Insight students </w:t>
      </w:r>
      <w:r w:rsidR="00A83664" w:rsidRPr="003D6201">
        <w:rPr>
          <w:rFonts w:ascii="Calibri Light" w:hAnsi="Calibri Light" w:cs="Calibri Light"/>
          <w:sz w:val="23"/>
          <w:szCs w:val="23"/>
        </w:rPr>
        <w:t>tend</w:t>
      </w:r>
      <w:r w:rsidR="00901BB9" w:rsidRPr="003D6201">
        <w:rPr>
          <w:rFonts w:ascii="Calibri Light" w:hAnsi="Calibri Light" w:cs="Calibri Light"/>
          <w:sz w:val="23"/>
          <w:szCs w:val="23"/>
        </w:rPr>
        <w:t xml:space="preserve"> </w:t>
      </w:r>
      <w:r w:rsidR="00A83664" w:rsidRPr="003D6201">
        <w:rPr>
          <w:rFonts w:ascii="Calibri Light" w:hAnsi="Calibri Light" w:cs="Calibri Light"/>
          <w:sz w:val="23"/>
          <w:szCs w:val="23"/>
        </w:rPr>
        <w:t>to include</w:t>
      </w:r>
      <w:r w:rsidR="00901BB9" w:rsidRPr="003D6201">
        <w:rPr>
          <w:rFonts w:ascii="Calibri Light" w:hAnsi="Calibri Light" w:cs="Calibri Light"/>
          <w:sz w:val="23"/>
          <w:szCs w:val="23"/>
        </w:rPr>
        <w:t xml:space="preserve"> students that may not have had access to college track courses in</w:t>
      </w:r>
      <w:r w:rsidR="0064731B" w:rsidRPr="003D6201">
        <w:rPr>
          <w:rFonts w:ascii="Calibri Light" w:hAnsi="Calibri Light" w:cs="Calibri Light"/>
          <w:sz w:val="23"/>
          <w:szCs w:val="23"/>
        </w:rPr>
        <w:t xml:space="preserve"> middle school</w:t>
      </w:r>
      <w:r w:rsidR="00901BB9" w:rsidRPr="003D6201">
        <w:rPr>
          <w:rFonts w:ascii="Calibri Light" w:hAnsi="Calibri Light" w:cs="Calibri Light"/>
          <w:sz w:val="23"/>
          <w:szCs w:val="23"/>
        </w:rPr>
        <w:t xml:space="preserve"> and in 9</w:t>
      </w:r>
      <w:r w:rsidR="00901BB9" w:rsidRPr="003D6201">
        <w:rPr>
          <w:rFonts w:ascii="Calibri Light" w:hAnsi="Calibri Light" w:cs="Calibri Light"/>
          <w:sz w:val="23"/>
          <w:szCs w:val="23"/>
          <w:vertAlign w:val="superscript"/>
        </w:rPr>
        <w:t>th</w:t>
      </w:r>
      <w:r w:rsidR="00901BB9" w:rsidRPr="003D6201">
        <w:rPr>
          <w:rFonts w:ascii="Calibri Light" w:hAnsi="Calibri Light" w:cs="Calibri Light"/>
          <w:sz w:val="23"/>
          <w:szCs w:val="23"/>
        </w:rPr>
        <w:t xml:space="preserve"> grade, </w:t>
      </w:r>
      <w:r w:rsidR="0064731B" w:rsidRPr="003D6201">
        <w:rPr>
          <w:rFonts w:ascii="Calibri Light" w:hAnsi="Calibri Light" w:cs="Calibri Light"/>
          <w:sz w:val="23"/>
          <w:szCs w:val="23"/>
        </w:rPr>
        <w:t>the effect of which</w:t>
      </w:r>
      <w:r w:rsidR="00901BB9" w:rsidRPr="003D6201">
        <w:rPr>
          <w:rFonts w:ascii="Calibri Light" w:hAnsi="Calibri Light" w:cs="Calibri Light"/>
          <w:sz w:val="23"/>
          <w:szCs w:val="23"/>
        </w:rPr>
        <w:t xml:space="preserve"> </w:t>
      </w:r>
      <w:r>
        <w:rPr>
          <w:rFonts w:ascii="Calibri Light" w:hAnsi="Calibri Light" w:cs="Calibri Light"/>
          <w:sz w:val="23"/>
          <w:szCs w:val="23"/>
        </w:rPr>
        <w:t>can be</w:t>
      </w:r>
      <w:r w:rsidR="00901BB9" w:rsidRPr="003D6201">
        <w:rPr>
          <w:rFonts w:ascii="Calibri Light" w:hAnsi="Calibri Light" w:cs="Calibri Light"/>
          <w:sz w:val="23"/>
          <w:szCs w:val="23"/>
        </w:rPr>
        <w:t xml:space="preserve"> </w:t>
      </w:r>
      <w:r>
        <w:rPr>
          <w:rFonts w:ascii="Calibri Light" w:hAnsi="Calibri Light" w:cs="Calibri Light"/>
          <w:sz w:val="23"/>
          <w:szCs w:val="23"/>
        </w:rPr>
        <w:t>documented by</w:t>
      </w:r>
      <w:r w:rsidR="00901BB9" w:rsidRPr="003D6201">
        <w:rPr>
          <w:rFonts w:ascii="Calibri Light" w:hAnsi="Calibri Light" w:cs="Calibri Light"/>
          <w:sz w:val="23"/>
          <w:szCs w:val="23"/>
        </w:rPr>
        <w:t xml:space="preserve"> measures of student achievement, such as the PSAT</w:t>
      </w:r>
      <w:r w:rsidR="00185210" w:rsidRPr="003D6201">
        <w:rPr>
          <w:rStyle w:val="FootnoteReference"/>
          <w:rFonts w:ascii="Calibri Light" w:hAnsi="Calibri Light" w:cs="Calibri Light"/>
          <w:sz w:val="23"/>
          <w:szCs w:val="23"/>
        </w:rPr>
        <w:footnoteReference w:id="1"/>
      </w:r>
      <w:r w:rsidR="00901BB9" w:rsidRPr="003D6201">
        <w:rPr>
          <w:rFonts w:ascii="Calibri Light" w:hAnsi="Calibri Light" w:cs="Calibri Light"/>
          <w:sz w:val="23"/>
          <w:szCs w:val="23"/>
        </w:rPr>
        <w:t xml:space="preserve">. </w:t>
      </w:r>
      <w:r w:rsidR="0064731B" w:rsidRPr="003D6201">
        <w:rPr>
          <w:rFonts w:ascii="Calibri Light" w:hAnsi="Calibri Light" w:cs="Calibri Light"/>
          <w:sz w:val="23"/>
          <w:szCs w:val="23"/>
        </w:rPr>
        <w:t>Table 4 details the average PSAT scores for over 12,000 Mass Insight students in Critical Reading (CR), Math (M), and Writing (W) and the average PSAT score for AP® course-takers</w:t>
      </w:r>
      <w:r w:rsidR="00A83664" w:rsidRPr="003D6201">
        <w:rPr>
          <w:rFonts w:ascii="Calibri Light" w:hAnsi="Calibri Light" w:cs="Calibri Light"/>
          <w:sz w:val="23"/>
          <w:szCs w:val="23"/>
        </w:rPr>
        <w:t xml:space="preserve"> nationally (Zhang, Patel, &amp; Ewing, 2014)</w:t>
      </w:r>
      <w:r w:rsidR="0064731B" w:rsidRPr="003D6201">
        <w:rPr>
          <w:rFonts w:ascii="Calibri Light" w:hAnsi="Calibri Light" w:cs="Calibri Light"/>
          <w:sz w:val="23"/>
          <w:szCs w:val="23"/>
        </w:rPr>
        <w:t xml:space="preserve">. </w:t>
      </w:r>
      <w:r w:rsidR="005377F9" w:rsidRPr="003D6201">
        <w:rPr>
          <w:rFonts w:ascii="Calibri Light" w:hAnsi="Calibri Light" w:cs="Calibri Light"/>
          <w:sz w:val="23"/>
          <w:szCs w:val="23"/>
        </w:rPr>
        <w:t xml:space="preserve">  </w:t>
      </w:r>
    </w:p>
    <w:p w14:paraId="1D742894" w14:textId="0FF88AC2" w:rsidR="00284643" w:rsidRPr="003D6201" w:rsidRDefault="00284643" w:rsidP="000D45CB">
      <w:pPr>
        <w:spacing w:before="120"/>
        <w:rPr>
          <w:rFonts w:ascii="Calibri Light" w:hAnsi="Calibri Light" w:cs="Calibri Light"/>
          <w:sz w:val="23"/>
          <w:szCs w:val="23"/>
        </w:rPr>
      </w:pPr>
      <w:r w:rsidRPr="003D6201">
        <w:rPr>
          <w:rFonts w:ascii="Calibri Light" w:hAnsi="Calibri Light" w:cs="Calibri Light"/>
          <w:b/>
          <w:sz w:val="23"/>
          <w:szCs w:val="23"/>
        </w:rPr>
        <w:t xml:space="preserve">Table 4. </w:t>
      </w:r>
      <w:r w:rsidR="002509A5" w:rsidRPr="003D6201">
        <w:rPr>
          <w:rFonts w:ascii="Calibri Light" w:hAnsi="Calibri Light" w:cs="Calibri Light"/>
          <w:b/>
          <w:sz w:val="23"/>
          <w:szCs w:val="23"/>
        </w:rPr>
        <w:t>Average PSAT scores for Mass Insight s</w:t>
      </w:r>
      <w:r w:rsidRPr="003D6201">
        <w:rPr>
          <w:rFonts w:ascii="Calibri Light" w:hAnsi="Calibri Light" w:cs="Calibri Light"/>
          <w:b/>
          <w:sz w:val="23"/>
          <w:szCs w:val="23"/>
        </w:rPr>
        <w:t>tudent</w:t>
      </w:r>
      <w:r w:rsidR="00D16800" w:rsidRPr="003D6201">
        <w:rPr>
          <w:rFonts w:ascii="Calibri Light" w:hAnsi="Calibri Light" w:cs="Calibri Light"/>
          <w:b/>
          <w:sz w:val="23"/>
          <w:szCs w:val="23"/>
        </w:rPr>
        <w:t>s</w:t>
      </w:r>
      <w:r w:rsidR="002509A5" w:rsidRPr="003D6201">
        <w:rPr>
          <w:rFonts w:ascii="Calibri Light" w:hAnsi="Calibri Light" w:cs="Calibri Light"/>
          <w:b/>
          <w:sz w:val="23"/>
          <w:szCs w:val="23"/>
        </w:rPr>
        <w:t xml:space="preserve"> and all</w:t>
      </w:r>
      <w:r w:rsidRPr="003D6201">
        <w:rPr>
          <w:rFonts w:ascii="Calibri Light" w:hAnsi="Calibri Light" w:cs="Calibri Light"/>
          <w:b/>
          <w:sz w:val="23"/>
          <w:szCs w:val="23"/>
        </w:rPr>
        <w:t xml:space="preserve"> AP® course-takers</w:t>
      </w:r>
      <w:r w:rsidR="002509A5" w:rsidRPr="003D6201">
        <w:rPr>
          <w:rFonts w:ascii="Calibri Light" w:hAnsi="Calibri Light" w:cs="Calibri Light"/>
          <w:b/>
          <w:sz w:val="23"/>
          <w:szCs w:val="23"/>
        </w:rPr>
        <w:t xml:space="preserve"> in the country</w:t>
      </w:r>
      <w:r w:rsidR="00D16800" w:rsidRPr="003D6201">
        <w:rPr>
          <w:rFonts w:ascii="Calibri Light" w:hAnsi="Calibri Light" w:cs="Calibri Light"/>
          <w:b/>
          <w:sz w:val="23"/>
          <w:szCs w:val="23"/>
        </w:rPr>
        <w:t>.</w:t>
      </w:r>
    </w:p>
    <w:tbl>
      <w:tblPr>
        <w:tblStyle w:val="TableGrid"/>
        <w:tblW w:w="9805" w:type="dxa"/>
        <w:tblBorders>
          <w:insideV w:val="none" w:sz="0" w:space="0" w:color="auto"/>
        </w:tblBorders>
        <w:tblLook w:val="04A0" w:firstRow="1" w:lastRow="0" w:firstColumn="1" w:lastColumn="0" w:noHBand="0" w:noVBand="1"/>
      </w:tblPr>
      <w:tblGrid>
        <w:gridCol w:w="3955"/>
        <w:gridCol w:w="1260"/>
        <w:gridCol w:w="990"/>
        <w:gridCol w:w="956"/>
        <w:gridCol w:w="1206"/>
        <w:gridCol w:w="1438"/>
      </w:tblGrid>
      <w:tr w:rsidR="007D11B9" w14:paraId="657E80F3" w14:textId="70672EA4" w:rsidTr="002509A5">
        <w:tc>
          <w:tcPr>
            <w:tcW w:w="3955" w:type="dxa"/>
            <w:tcBorders>
              <w:top w:val="nil"/>
              <w:left w:val="nil"/>
              <w:right w:val="single" w:sz="4" w:space="0" w:color="000000"/>
            </w:tcBorders>
          </w:tcPr>
          <w:p w14:paraId="62B3C7AB" w14:textId="4517A980" w:rsidR="00091F30" w:rsidRPr="000D45CB" w:rsidRDefault="00091F30" w:rsidP="00EC0EE9">
            <w:pPr>
              <w:rPr>
                <w:rFonts w:ascii="Calibri Light" w:hAnsi="Calibri Light" w:cs="Calibri Light"/>
                <w:b/>
                <w:sz w:val="22"/>
                <w:szCs w:val="22"/>
              </w:rPr>
            </w:pPr>
          </w:p>
        </w:tc>
        <w:tc>
          <w:tcPr>
            <w:tcW w:w="1260" w:type="dxa"/>
            <w:tcBorders>
              <w:top w:val="nil"/>
              <w:left w:val="single" w:sz="4" w:space="0" w:color="000000"/>
            </w:tcBorders>
            <w:vAlign w:val="center"/>
          </w:tcPr>
          <w:p w14:paraId="25FFE6C1" w14:textId="387A8B00" w:rsidR="00091F30" w:rsidRPr="000D45CB" w:rsidRDefault="00091F30" w:rsidP="00284643">
            <w:pPr>
              <w:jc w:val="center"/>
              <w:rPr>
                <w:rFonts w:ascii="Calibri Light" w:hAnsi="Calibri Light" w:cs="Calibri Light"/>
                <w:b/>
                <w:sz w:val="22"/>
                <w:szCs w:val="22"/>
              </w:rPr>
            </w:pPr>
            <w:r w:rsidRPr="000D45CB">
              <w:rPr>
                <w:rFonts w:ascii="Calibri Light" w:hAnsi="Calibri Light" w:cs="Calibri Light"/>
                <w:b/>
                <w:sz w:val="22"/>
                <w:szCs w:val="22"/>
              </w:rPr>
              <w:t>Critical Reading</w:t>
            </w:r>
          </w:p>
        </w:tc>
        <w:tc>
          <w:tcPr>
            <w:tcW w:w="990" w:type="dxa"/>
            <w:tcBorders>
              <w:top w:val="nil"/>
            </w:tcBorders>
            <w:vAlign w:val="center"/>
          </w:tcPr>
          <w:p w14:paraId="654448B6" w14:textId="5CD1AFA8" w:rsidR="00091F30" w:rsidRPr="000D45CB" w:rsidRDefault="00091F30" w:rsidP="00284643">
            <w:pPr>
              <w:jc w:val="center"/>
              <w:rPr>
                <w:rFonts w:ascii="Calibri Light" w:hAnsi="Calibri Light" w:cs="Calibri Light"/>
                <w:b/>
                <w:sz w:val="22"/>
                <w:szCs w:val="22"/>
              </w:rPr>
            </w:pPr>
            <w:r w:rsidRPr="000D45CB">
              <w:rPr>
                <w:rFonts w:ascii="Calibri Light" w:hAnsi="Calibri Light" w:cs="Calibri Light"/>
                <w:b/>
                <w:sz w:val="22"/>
                <w:szCs w:val="22"/>
              </w:rPr>
              <w:t>Math</w:t>
            </w:r>
          </w:p>
        </w:tc>
        <w:tc>
          <w:tcPr>
            <w:tcW w:w="956" w:type="dxa"/>
            <w:tcBorders>
              <w:top w:val="nil"/>
            </w:tcBorders>
            <w:vAlign w:val="center"/>
          </w:tcPr>
          <w:p w14:paraId="07A65CB7" w14:textId="47146626" w:rsidR="00091F30" w:rsidRPr="000D45CB" w:rsidRDefault="00091F30" w:rsidP="00284643">
            <w:pPr>
              <w:jc w:val="center"/>
              <w:rPr>
                <w:rFonts w:ascii="Calibri Light" w:hAnsi="Calibri Light" w:cs="Calibri Light"/>
                <w:b/>
                <w:sz w:val="22"/>
                <w:szCs w:val="22"/>
              </w:rPr>
            </w:pPr>
            <w:r w:rsidRPr="000D45CB">
              <w:rPr>
                <w:rFonts w:ascii="Calibri Light" w:hAnsi="Calibri Light" w:cs="Calibri Light"/>
                <w:b/>
                <w:sz w:val="22"/>
                <w:szCs w:val="22"/>
              </w:rPr>
              <w:t>Writing</w:t>
            </w:r>
          </w:p>
        </w:tc>
        <w:tc>
          <w:tcPr>
            <w:tcW w:w="1206" w:type="dxa"/>
            <w:tcBorders>
              <w:top w:val="nil"/>
            </w:tcBorders>
          </w:tcPr>
          <w:p w14:paraId="1A2ECD31" w14:textId="54D7F022" w:rsidR="00091F30" w:rsidRPr="000D45CB" w:rsidRDefault="00091F30" w:rsidP="00284643">
            <w:pPr>
              <w:jc w:val="center"/>
              <w:rPr>
                <w:rFonts w:ascii="Calibri Light" w:hAnsi="Calibri Light" w:cs="Calibri Light"/>
                <w:b/>
                <w:sz w:val="22"/>
                <w:szCs w:val="22"/>
              </w:rPr>
            </w:pPr>
            <w:r w:rsidRPr="000D45CB">
              <w:rPr>
                <w:rFonts w:ascii="Calibri Light" w:hAnsi="Calibri Light" w:cs="Calibri Light"/>
                <w:b/>
                <w:sz w:val="22"/>
                <w:szCs w:val="22"/>
              </w:rPr>
              <w:t>Combined (CR+M)</w:t>
            </w:r>
          </w:p>
        </w:tc>
        <w:tc>
          <w:tcPr>
            <w:tcW w:w="1438" w:type="dxa"/>
            <w:tcBorders>
              <w:top w:val="nil"/>
              <w:right w:val="nil"/>
            </w:tcBorders>
            <w:vAlign w:val="center"/>
          </w:tcPr>
          <w:p w14:paraId="143F8FDB" w14:textId="4343C6CF" w:rsidR="00091F30" w:rsidRPr="000D45CB" w:rsidRDefault="00091F30" w:rsidP="00284643">
            <w:pPr>
              <w:jc w:val="center"/>
              <w:rPr>
                <w:rFonts w:ascii="Calibri Light" w:hAnsi="Calibri Light" w:cs="Calibri Light"/>
                <w:b/>
                <w:sz w:val="22"/>
                <w:szCs w:val="22"/>
              </w:rPr>
            </w:pPr>
            <w:r w:rsidRPr="000D45CB">
              <w:rPr>
                <w:rFonts w:ascii="Calibri Light" w:hAnsi="Calibri Light" w:cs="Calibri Light"/>
                <w:b/>
                <w:sz w:val="22"/>
                <w:szCs w:val="22"/>
              </w:rPr>
              <w:t>Combined (CR+M+W)</w:t>
            </w:r>
          </w:p>
        </w:tc>
      </w:tr>
      <w:tr w:rsidR="007D11B9" w14:paraId="17BDAE9B" w14:textId="4812D811" w:rsidTr="002509A5">
        <w:tc>
          <w:tcPr>
            <w:tcW w:w="3955" w:type="dxa"/>
            <w:tcBorders>
              <w:left w:val="nil"/>
              <w:right w:val="single" w:sz="4" w:space="0" w:color="000000"/>
            </w:tcBorders>
          </w:tcPr>
          <w:p w14:paraId="5F5B724A" w14:textId="48256642" w:rsidR="00091F30" w:rsidRPr="000D45CB" w:rsidRDefault="00091F30" w:rsidP="00EC0EE9">
            <w:pPr>
              <w:rPr>
                <w:rFonts w:ascii="Calibri Light" w:hAnsi="Calibri Light" w:cs="Calibri Light"/>
                <w:b/>
                <w:sz w:val="22"/>
                <w:szCs w:val="22"/>
              </w:rPr>
            </w:pPr>
            <w:r w:rsidRPr="000D45CB">
              <w:rPr>
                <w:rFonts w:ascii="Calibri Light" w:hAnsi="Calibri Light" w:cs="Calibri Light"/>
                <w:b/>
                <w:sz w:val="22"/>
                <w:szCs w:val="22"/>
              </w:rPr>
              <w:t>Mass Insight Students</w:t>
            </w:r>
          </w:p>
        </w:tc>
        <w:tc>
          <w:tcPr>
            <w:tcW w:w="1260" w:type="dxa"/>
            <w:tcBorders>
              <w:left w:val="single" w:sz="4" w:space="0" w:color="000000"/>
            </w:tcBorders>
            <w:vAlign w:val="center"/>
          </w:tcPr>
          <w:p w14:paraId="523C5AB9" w14:textId="77777777" w:rsidR="00091F30" w:rsidRPr="000D45CB" w:rsidRDefault="00091F30" w:rsidP="00284643">
            <w:pPr>
              <w:jc w:val="center"/>
              <w:rPr>
                <w:rFonts w:ascii="Calibri Light" w:hAnsi="Calibri Light" w:cs="Calibri Light"/>
                <w:b/>
                <w:sz w:val="22"/>
                <w:szCs w:val="22"/>
              </w:rPr>
            </w:pPr>
          </w:p>
        </w:tc>
        <w:tc>
          <w:tcPr>
            <w:tcW w:w="990" w:type="dxa"/>
            <w:vAlign w:val="center"/>
          </w:tcPr>
          <w:p w14:paraId="70713CE0" w14:textId="77777777" w:rsidR="00091F30" w:rsidRPr="000D45CB" w:rsidRDefault="00091F30" w:rsidP="00284643">
            <w:pPr>
              <w:jc w:val="center"/>
              <w:rPr>
                <w:rFonts w:ascii="Calibri Light" w:hAnsi="Calibri Light" w:cs="Calibri Light"/>
                <w:b/>
                <w:sz w:val="22"/>
                <w:szCs w:val="22"/>
              </w:rPr>
            </w:pPr>
          </w:p>
        </w:tc>
        <w:tc>
          <w:tcPr>
            <w:tcW w:w="956" w:type="dxa"/>
            <w:vAlign w:val="center"/>
          </w:tcPr>
          <w:p w14:paraId="43395D21" w14:textId="791312E6" w:rsidR="00091F30" w:rsidRPr="000D45CB" w:rsidRDefault="00091F30" w:rsidP="00284643">
            <w:pPr>
              <w:jc w:val="center"/>
              <w:rPr>
                <w:rFonts w:ascii="Calibri Light" w:hAnsi="Calibri Light" w:cs="Calibri Light"/>
                <w:b/>
                <w:sz w:val="22"/>
                <w:szCs w:val="22"/>
              </w:rPr>
            </w:pPr>
          </w:p>
        </w:tc>
        <w:tc>
          <w:tcPr>
            <w:tcW w:w="1206" w:type="dxa"/>
          </w:tcPr>
          <w:p w14:paraId="7AF6BF81" w14:textId="77777777" w:rsidR="00091F30" w:rsidRPr="000D45CB" w:rsidRDefault="00091F30" w:rsidP="00284643">
            <w:pPr>
              <w:jc w:val="center"/>
              <w:rPr>
                <w:rFonts w:ascii="Calibri Light" w:hAnsi="Calibri Light" w:cs="Calibri Light"/>
                <w:b/>
                <w:sz w:val="22"/>
                <w:szCs w:val="22"/>
              </w:rPr>
            </w:pPr>
          </w:p>
        </w:tc>
        <w:tc>
          <w:tcPr>
            <w:tcW w:w="1438" w:type="dxa"/>
            <w:tcBorders>
              <w:right w:val="nil"/>
            </w:tcBorders>
            <w:vAlign w:val="center"/>
          </w:tcPr>
          <w:p w14:paraId="0AB6894B" w14:textId="10828A0D" w:rsidR="00091F30" w:rsidRPr="000D45CB" w:rsidRDefault="00091F30" w:rsidP="00284643">
            <w:pPr>
              <w:jc w:val="center"/>
              <w:rPr>
                <w:rFonts w:ascii="Calibri Light" w:hAnsi="Calibri Light" w:cs="Calibri Light"/>
                <w:b/>
                <w:sz w:val="22"/>
                <w:szCs w:val="22"/>
              </w:rPr>
            </w:pPr>
          </w:p>
        </w:tc>
      </w:tr>
      <w:tr w:rsidR="007D11B9" w14:paraId="16067A83" w14:textId="600D3CA2" w:rsidTr="002509A5">
        <w:tc>
          <w:tcPr>
            <w:tcW w:w="3955" w:type="dxa"/>
            <w:tcBorders>
              <w:left w:val="nil"/>
              <w:right w:val="single" w:sz="4" w:space="0" w:color="000000"/>
            </w:tcBorders>
            <w:vAlign w:val="center"/>
          </w:tcPr>
          <w:p w14:paraId="4125D38D" w14:textId="3FB62792" w:rsidR="00091F30" w:rsidRPr="000D45CB" w:rsidRDefault="00091F30" w:rsidP="00EE7B4A">
            <w:pPr>
              <w:jc w:val="right"/>
              <w:rPr>
                <w:rFonts w:ascii="Calibri Light" w:hAnsi="Calibri Light" w:cs="Calibri Light"/>
                <w:b/>
                <w:sz w:val="22"/>
                <w:szCs w:val="22"/>
              </w:rPr>
            </w:pPr>
            <w:r w:rsidRPr="000D45CB">
              <w:rPr>
                <w:rFonts w:ascii="Calibri Light" w:hAnsi="Calibri Light"/>
                <w:color w:val="000000"/>
                <w:sz w:val="22"/>
                <w:szCs w:val="22"/>
              </w:rPr>
              <w:t>All</w:t>
            </w:r>
          </w:p>
        </w:tc>
        <w:tc>
          <w:tcPr>
            <w:tcW w:w="1260" w:type="dxa"/>
            <w:tcBorders>
              <w:left w:val="single" w:sz="4" w:space="0" w:color="000000"/>
            </w:tcBorders>
            <w:vAlign w:val="center"/>
          </w:tcPr>
          <w:p w14:paraId="6331A9ED" w14:textId="4A18EE1F"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47.48</w:t>
            </w:r>
          </w:p>
        </w:tc>
        <w:tc>
          <w:tcPr>
            <w:tcW w:w="990" w:type="dxa"/>
            <w:vAlign w:val="center"/>
          </w:tcPr>
          <w:p w14:paraId="0350E3E9" w14:textId="3973EC2F"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49.72</w:t>
            </w:r>
          </w:p>
        </w:tc>
        <w:tc>
          <w:tcPr>
            <w:tcW w:w="956" w:type="dxa"/>
            <w:vAlign w:val="center"/>
          </w:tcPr>
          <w:p w14:paraId="514409F5" w14:textId="6820CA00"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47.17</w:t>
            </w:r>
          </w:p>
        </w:tc>
        <w:tc>
          <w:tcPr>
            <w:tcW w:w="1206" w:type="dxa"/>
            <w:vAlign w:val="bottom"/>
          </w:tcPr>
          <w:p w14:paraId="788A68BF" w14:textId="488E0F48" w:rsidR="00091F30" w:rsidRPr="000D45CB" w:rsidRDefault="00091F30" w:rsidP="00EE7B4A">
            <w:pPr>
              <w:jc w:val="center"/>
              <w:rPr>
                <w:rFonts w:ascii="Calibri Light" w:hAnsi="Calibri Light"/>
                <w:color w:val="000000"/>
                <w:sz w:val="22"/>
                <w:szCs w:val="22"/>
              </w:rPr>
            </w:pPr>
            <w:r w:rsidRPr="000D45CB">
              <w:rPr>
                <w:rFonts w:ascii="Calibri Light" w:hAnsi="Calibri Light"/>
                <w:color w:val="000000"/>
                <w:sz w:val="22"/>
                <w:szCs w:val="22"/>
              </w:rPr>
              <w:t>97.20</w:t>
            </w:r>
          </w:p>
        </w:tc>
        <w:tc>
          <w:tcPr>
            <w:tcW w:w="1438" w:type="dxa"/>
            <w:tcBorders>
              <w:right w:val="nil"/>
            </w:tcBorders>
            <w:vAlign w:val="center"/>
          </w:tcPr>
          <w:p w14:paraId="3A3ECB35" w14:textId="671DAD33"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144.37</w:t>
            </w:r>
          </w:p>
        </w:tc>
      </w:tr>
      <w:tr w:rsidR="007D11B9" w14:paraId="0045E477" w14:textId="713BCFA1" w:rsidTr="002509A5">
        <w:tc>
          <w:tcPr>
            <w:tcW w:w="3955" w:type="dxa"/>
            <w:tcBorders>
              <w:left w:val="nil"/>
              <w:right w:val="single" w:sz="4" w:space="0" w:color="000000"/>
            </w:tcBorders>
            <w:vAlign w:val="center"/>
          </w:tcPr>
          <w:p w14:paraId="1196A74B" w14:textId="40E20CFB" w:rsidR="00091F30" w:rsidRPr="000D45CB" w:rsidRDefault="00091F30" w:rsidP="00EE7B4A">
            <w:pPr>
              <w:jc w:val="right"/>
              <w:rPr>
                <w:rFonts w:ascii="Calibri Light" w:hAnsi="Calibri Light" w:cs="Calibri Light"/>
                <w:b/>
                <w:sz w:val="22"/>
                <w:szCs w:val="22"/>
              </w:rPr>
            </w:pPr>
            <w:r w:rsidRPr="000D45CB">
              <w:rPr>
                <w:rFonts w:ascii="Calibri Light" w:hAnsi="Calibri Light"/>
                <w:color w:val="000000"/>
                <w:sz w:val="22"/>
                <w:szCs w:val="22"/>
              </w:rPr>
              <w:t>White</w:t>
            </w:r>
          </w:p>
        </w:tc>
        <w:tc>
          <w:tcPr>
            <w:tcW w:w="1260" w:type="dxa"/>
            <w:tcBorders>
              <w:left w:val="single" w:sz="4" w:space="0" w:color="000000"/>
            </w:tcBorders>
            <w:vAlign w:val="center"/>
          </w:tcPr>
          <w:p w14:paraId="5B9CA875" w14:textId="3B18C204"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49.55</w:t>
            </w:r>
          </w:p>
        </w:tc>
        <w:tc>
          <w:tcPr>
            <w:tcW w:w="990" w:type="dxa"/>
            <w:vAlign w:val="center"/>
          </w:tcPr>
          <w:p w14:paraId="23F783E5" w14:textId="3FD7DC35"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51.20</w:t>
            </w:r>
          </w:p>
        </w:tc>
        <w:tc>
          <w:tcPr>
            <w:tcW w:w="956" w:type="dxa"/>
            <w:vAlign w:val="center"/>
          </w:tcPr>
          <w:p w14:paraId="698BB78A" w14:textId="5727C567"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49.13</w:t>
            </w:r>
          </w:p>
        </w:tc>
        <w:tc>
          <w:tcPr>
            <w:tcW w:w="1206" w:type="dxa"/>
            <w:vAlign w:val="bottom"/>
          </w:tcPr>
          <w:p w14:paraId="11E58277" w14:textId="6F92EF3E" w:rsidR="00091F30" w:rsidRPr="000D45CB" w:rsidRDefault="00091F30" w:rsidP="00EE7B4A">
            <w:pPr>
              <w:jc w:val="center"/>
              <w:rPr>
                <w:rFonts w:ascii="Calibri Light" w:hAnsi="Calibri Light"/>
                <w:color w:val="000000"/>
                <w:sz w:val="22"/>
                <w:szCs w:val="22"/>
              </w:rPr>
            </w:pPr>
            <w:r w:rsidRPr="000D45CB">
              <w:rPr>
                <w:rFonts w:ascii="Calibri Light" w:hAnsi="Calibri Light"/>
                <w:color w:val="000000"/>
                <w:sz w:val="22"/>
                <w:szCs w:val="22"/>
              </w:rPr>
              <w:t>100.76</w:t>
            </w:r>
          </w:p>
        </w:tc>
        <w:tc>
          <w:tcPr>
            <w:tcW w:w="1438" w:type="dxa"/>
            <w:tcBorders>
              <w:right w:val="nil"/>
            </w:tcBorders>
            <w:vAlign w:val="center"/>
          </w:tcPr>
          <w:p w14:paraId="300D10AF" w14:textId="70E164D0"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149.88</w:t>
            </w:r>
          </w:p>
        </w:tc>
      </w:tr>
      <w:tr w:rsidR="007D11B9" w14:paraId="36E1F701" w14:textId="7A0D0BFA" w:rsidTr="002509A5">
        <w:tc>
          <w:tcPr>
            <w:tcW w:w="3955" w:type="dxa"/>
            <w:tcBorders>
              <w:left w:val="nil"/>
              <w:right w:val="single" w:sz="4" w:space="0" w:color="000000"/>
            </w:tcBorders>
            <w:vAlign w:val="center"/>
          </w:tcPr>
          <w:p w14:paraId="145A695F" w14:textId="65179692" w:rsidR="00091F30" w:rsidRPr="000D45CB" w:rsidRDefault="00091F30" w:rsidP="00EE7B4A">
            <w:pPr>
              <w:jc w:val="right"/>
              <w:rPr>
                <w:rFonts w:ascii="Calibri Light" w:hAnsi="Calibri Light" w:cs="Calibri Light"/>
                <w:b/>
                <w:sz w:val="22"/>
                <w:szCs w:val="22"/>
              </w:rPr>
            </w:pPr>
            <w:r w:rsidRPr="000D45CB">
              <w:rPr>
                <w:rFonts w:ascii="Calibri Light" w:hAnsi="Calibri Light"/>
                <w:color w:val="000000"/>
                <w:sz w:val="22"/>
                <w:szCs w:val="22"/>
              </w:rPr>
              <w:t>Black</w:t>
            </w:r>
          </w:p>
        </w:tc>
        <w:tc>
          <w:tcPr>
            <w:tcW w:w="1260" w:type="dxa"/>
            <w:tcBorders>
              <w:left w:val="single" w:sz="4" w:space="0" w:color="000000"/>
            </w:tcBorders>
            <w:vAlign w:val="center"/>
          </w:tcPr>
          <w:p w14:paraId="6B892792" w14:textId="0FB665CD"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42.72</w:t>
            </w:r>
          </w:p>
        </w:tc>
        <w:tc>
          <w:tcPr>
            <w:tcW w:w="990" w:type="dxa"/>
            <w:vAlign w:val="center"/>
          </w:tcPr>
          <w:p w14:paraId="07BFEDE1" w14:textId="636C20D8"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44.65</w:t>
            </w:r>
          </w:p>
        </w:tc>
        <w:tc>
          <w:tcPr>
            <w:tcW w:w="956" w:type="dxa"/>
            <w:vAlign w:val="center"/>
          </w:tcPr>
          <w:p w14:paraId="691594B2" w14:textId="4634E139"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42.15</w:t>
            </w:r>
          </w:p>
        </w:tc>
        <w:tc>
          <w:tcPr>
            <w:tcW w:w="1206" w:type="dxa"/>
            <w:vAlign w:val="bottom"/>
          </w:tcPr>
          <w:p w14:paraId="7B7F55B2" w14:textId="4943FE12" w:rsidR="00091F30" w:rsidRPr="000D45CB" w:rsidRDefault="00091F30" w:rsidP="00EE7B4A">
            <w:pPr>
              <w:jc w:val="center"/>
              <w:rPr>
                <w:rFonts w:ascii="Calibri Light" w:hAnsi="Calibri Light"/>
                <w:color w:val="000000"/>
                <w:sz w:val="22"/>
                <w:szCs w:val="22"/>
              </w:rPr>
            </w:pPr>
            <w:r w:rsidRPr="000D45CB">
              <w:rPr>
                <w:rFonts w:ascii="Calibri Light" w:hAnsi="Calibri Light"/>
                <w:color w:val="000000"/>
                <w:sz w:val="22"/>
                <w:szCs w:val="22"/>
              </w:rPr>
              <w:t>87.37</w:t>
            </w:r>
          </w:p>
        </w:tc>
        <w:tc>
          <w:tcPr>
            <w:tcW w:w="1438" w:type="dxa"/>
            <w:tcBorders>
              <w:right w:val="nil"/>
            </w:tcBorders>
            <w:vAlign w:val="center"/>
          </w:tcPr>
          <w:p w14:paraId="7BF66733" w14:textId="2CCACF4C"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129.53</w:t>
            </w:r>
          </w:p>
        </w:tc>
      </w:tr>
      <w:tr w:rsidR="007D11B9" w14:paraId="0481D130" w14:textId="23E83BD3" w:rsidTr="002509A5">
        <w:tc>
          <w:tcPr>
            <w:tcW w:w="3955" w:type="dxa"/>
            <w:tcBorders>
              <w:left w:val="nil"/>
              <w:right w:val="single" w:sz="4" w:space="0" w:color="000000"/>
            </w:tcBorders>
            <w:vAlign w:val="center"/>
          </w:tcPr>
          <w:p w14:paraId="15CDB55C" w14:textId="29B0EEE4" w:rsidR="00091F30" w:rsidRPr="000D45CB" w:rsidRDefault="00091F30" w:rsidP="00EE7B4A">
            <w:pPr>
              <w:jc w:val="right"/>
              <w:rPr>
                <w:rFonts w:ascii="Calibri Light" w:hAnsi="Calibri Light" w:cs="Calibri Light"/>
                <w:b/>
                <w:sz w:val="22"/>
                <w:szCs w:val="22"/>
              </w:rPr>
            </w:pPr>
            <w:r w:rsidRPr="000D45CB">
              <w:rPr>
                <w:rFonts w:ascii="Calibri Light" w:hAnsi="Calibri Light"/>
                <w:color w:val="000000"/>
                <w:sz w:val="22"/>
                <w:szCs w:val="22"/>
              </w:rPr>
              <w:t>Hispanic</w:t>
            </w:r>
          </w:p>
        </w:tc>
        <w:tc>
          <w:tcPr>
            <w:tcW w:w="1260" w:type="dxa"/>
            <w:tcBorders>
              <w:left w:val="single" w:sz="4" w:space="0" w:color="000000"/>
            </w:tcBorders>
            <w:vAlign w:val="center"/>
          </w:tcPr>
          <w:p w14:paraId="0FB355A7" w14:textId="03C97547"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43.44</w:t>
            </w:r>
          </w:p>
        </w:tc>
        <w:tc>
          <w:tcPr>
            <w:tcW w:w="990" w:type="dxa"/>
            <w:vAlign w:val="center"/>
          </w:tcPr>
          <w:p w14:paraId="6DE9A93A" w14:textId="62A4CD1A"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45.23</w:t>
            </w:r>
          </w:p>
        </w:tc>
        <w:tc>
          <w:tcPr>
            <w:tcW w:w="956" w:type="dxa"/>
            <w:vAlign w:val="center"/>
          </w:tcPr>
          <w:p w14:paraId="380E13CD" w14:textId="675D5401"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42.65</w:t>
            </w:r>
          </w:p>
        </w:tc>
        <w:tc>
          <w:tcPr>
            <w:tcW w:w="1206" w:type="dxa"/>
            <w:vAlign w:val="bottom"/>
          </w:tcPr>
          <w:p w14:paraId="3F841346" w14:textId="1AA1835A" w:rsidR="00091F30" w:rsidRPr="000D45CB" w:rsidRDefault="00091F30" w:rsidP="00EE7B4A">
            <w:pPr>
              <w:jc w:val="center"/>
              <w:rPr>
                <w:rFonts w:ascii="Calibri Light" w:hAnsi="Calibri Light"/>
                <w:color w:val="000000"/>
                <w:sz w:val="22"/>
                <w:szCs w:val="22"/>
              </w:rPr>
            </w:pPr>
            <w:r w:rsidRPr="000D45CB">
              <w:rPr>
                <w:rFonts w:ascii="Calibri Light" w:hAnsi="Calibri Light"/>
                <w:color w:val="000000"/>
                <w:sz w:val="22"/>
                <w:szCs w:val="22"/>
              </w:rPr>
              <w:t>88.67</w:t>
            </w:r>
          </w:p>
        </w:tc>
        <w:tc>
          <w:tcPr>
            <w:tcW w:w="1438" w:type="dxa"/>
            <w:tcBorders>
              <w:right w:val="nil"/>
            </w:tcBorders>
            <w:vAlign w:val="center"/>
          </w:tcPr>
          <w:p w14:paraId="0F1A7186" w14:textId="5F078B9E"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131.32</w:t>
            </w:r>
          </w:p>
        </w:tc>
      </w:tr>
      <w:tr w:rsidR="007D11B9" w14:paraId="7A9E8D65" w14:textId="394DF460" w:rsidTr="002509A5">
        <w:tc>
          <w:tcPr>
            <w:tcW w:w="3955" w:type="dxa"/>
            <w:tcBorders>
              <w:left w:val="nil"/>
              <w:right w:val="single" w:sz="4" w:space="0" w:color="000000"/>
            </w:tcBorders>
            <w:vAlign w:val="center"/>
          </w:tcPr>
          <w:p w14:paraId="0342D810" w14:textId="1DCFAEBD" w:rsidR="00091F30" w:rsidRPr="000D45CB" w:rsidRDefault="00091F30" w:rsidP="00EE7B4A">
            <w:pPr>
              <w:jc w:val="right"/>
              <w:rPr>
                <w:rFonts w:ascii="Calibri Light" w:hAnsi="Calibri Light" w:cs="Calibri Light"/>
                <w:b/>
                <w:sz w:val="22"/>
                <w:szCs w:val="22"/>
              </w:rPr>
            </w:pPr>
            <w:r w:rsidRPr="000D45CB">
              <w:rPr>
                <w:rFonts w:ascii="Calibri Light" w:hAnsi="Calibri Light"/>
                <w:color w:val="000000"/>
                <w:sz w:val="22"/>
                <w:szCs w:val="22"/>
              </w:rPr>
              <w:t>Low Income</w:t>
            </w:r>
          </w:p>
        </w:tc>
        <w:tc>
          <w:tcPr>
            <w:tcW w:w="1260" w:type="dxa"/>
            <w:tcBorders>
              <w:left w:val="single" w:sz="4" w:space="0" w:color="000000"/>
            </w:tcBorders>
            <w:vAlign w:val="center"/>
          </w:tcPr>
          <w:p w14:paraId="36678513" w14:textId="436F480D"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44.06</w:t>
            </w:r>
          </w:p>
        </w:tc>
        <w:tc>
          <w:tcPr>
            <w:tcW w:w="990" w:type="dxa"/>
            <w:vAlign w:val="center"/>
          </w:tcPr>
          <w:p w14:paraId="3C690AA3" w14:textId="1F2BFED4"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46.95</w:t>
            </w:r>
          </w:p>
        </w:tc>
        <w:tc>
          <w:tcPr>
            <w:tcW w:w="956" w:type="dxa"/>
            <w:vAlign w:val="center"/>
          </w:tcPr>
          <w:p w14:paraId="24C9ECCD" w14:textId="75DBD844"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43.30</w:t>
            </w:r>
          </w:p>
        </w:tc>
        <w:tc>
          <w:tcPr>
            <w:tcW w:w="1206" w:type="dxa"/>
            <w:vAlign w:val="bottom"/>
          </w:tcPr>
          <w:p w14:paraId="797774BE" w14:textId="2722111D" w:rsidR="00091F30" w:rsidRPr="000D45CB" w:rsidRDefault="00091F30" w:rsidP="00EE7B4A">
            <w:pPr>
              <w:jc w:val="center"/>
              <w:rPr>
                <w:rFonts w:ascii="Calibri Light" w:hAnsi="Calibri Light"/>
                <w:color w:val="000000"/>
                <w:sz w:val="22"/>
                <w:szCs w:val="22"/>
              </w:rPr>
            </w:pPr>
            <w:r w:rsidRPr="000D45CB">
              <w:rPr>
                <w:rFonts w:ascii="Calibri Light" w:hAnsi="Calibri Light"/>
                <w:color w:val="000000"/>
                <w:sz w:val="22"/>
                <w:szCs w:val="22"/>
              </w:rPr>
              <w:t>91.00</w:t>
            </w:r>
          </w:p>
        </w:tc>
        <w:tc>
          <w:tcPr>
            <w:tcW w:w="1438" w:type="dxa"/>
            <w:tcBorders>
              <w:right w:val="nil"/>
            </w:tcBorders>
            <w:vAlign w:val="center"/>
          </w:tcPr>
          <w:p w14:paraId="718E494A" w14:textId="48E44D54"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134.30</w:t>
            </w:r>
          </w:p>
        </w:tc>
      </w:tr>
      <w:tr w:rsidR="007D11B9" w14:paraId="36B42266" w14:textId="150E8C83" w:rsidTr="002509A5">
        <w:tc>
          <w:tcPr>
            <w:tcW w:w="3955" w:type="dxa"/>
            <w:tcBorders>
              <w:left w:val="nil"/>
              <w:right w:val="single" w:sz="4" w:space="0" w:color="000000"/>
            </w:tcBorders>
            <w:vAlign w:val="center"/>
          </w:tcPr>
          <w:p w14:paraId="2FA36317" w14:textId="5FA06E57" w:rsidR="00091F30" w:rsidRPr="000D45CB" w:rsidRDefault="00091F30" w:rsidP="00EE7B4A">
            <w:pPr>
              <w:jc w:val="right"/>
              <w:rPr>
                <w:rFonts w:ascii="Calibri Light" w:hAnsi="Calibri Light" w:cs="Calibri Light"/>
                <w:b/>
                <w:sz w:val="22"/>
                <w:szCs w:val="22"/>
              </w:rPr>
            </w:pPr>
            <w:r w:rsidRPr="000D45CB">
              <w:rPr>
                <w:rFonts w:ascii="Calibri Light" w:hAnsi="Calibri Light"/>
                <w:color w:val="000000"/>
                <w:sz w:val="22"/>
                <w:szCs w:val="22"/>
              </w:rPr>
              <w:t>Not Low Income</w:t>
            </w:r>
          </w:p>
        </w:tc>
        <w:tc>
          <w:tcPr>
            <w:tcW w:w="1260" w:type="dxa"/>
            <w:tcBorders>
              <w:left w:val="single" w:sz="4" w:space="0" w:color="000000"/>
            </w:tcBorders>
            <w:vAlign w:val="center"/>
          </w:tcPr>
          <w:p w14:paraId="2A1D2586" w14:textId="28B5E98E"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49.74</w:t>
            </w:r>
          </w:p>
        </w:tc>
        <w:tc>
          <w:tcPr>
            <w:tcW w:w="990" w:type="dxa"/>
            <w:vAlign w:val="center"/>
          </w:tcPr>
          <w:p w14:paraId="3B355A0D" w14:textId="65CDC047"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51.57</w:t>
            </w:r>
          </w:p>
        </w:tc>
        <w:tc>
          <w:tcPr>
            <w:tcW w:w="956" w:type="dxa"/>
            <w:vAlign w:val="center"/>
          </w:tcPr>
          <w:p w14:paraId="08CC6C6F" w14:textId="21565FE0"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49.38</w:t>
            </w:r>
          </w:p>
        </w:tc>
        <w:tc>
          <w:tcPr>
            <w:tcW w:w="1206" w:type="dxa"/>
            <w:vAlign w:val="bottom"/>
          </w:tcPr>
          <w:p w14:paraId="391253DB" w14:textId="71167090" w:rsidR="00091F30" w:rsidRPr="000D45CB" w:rsidRDefault="00091F30" w:rsidP="00EE7B4A">
            <w:pPr>
              <w:jc w:val="center"/>
              <w:rPr>
                <w:rFonts w:ascii="Calibri Light" w:hAnsi="Calibri Light"/>
                <w:color w:val="000000"/>
                <w:sz w:val="22"/>
                <w:szCs w:val="22"/>
              </w:rPr>
            </w:pPr>
            <w:r w:rsidRPr="000D45CB">
              <w:rPr>
                <w:rFonts w:ascii="Calibri Light" w:hAnsi="Calibri Light"/>
                <w:color w:val="000000"/>
                <w:sz w:val="22"/>
                <w:szCs w:val="22"/>
              </w:rPr>
              <w:t>101.31</w:t>
            </w:r>
          </w:p>
        </w:tc>
        <w:tc>
          <w:tcPr>
            <w:tcW w:w="1438" w:type="dxa"/>
            <w:tcBorders>
              <w:right w:val="nil"/>
            </w:tcBorders>
            <w:vAlign w:val="center"/>
          </w:tcPr>
          <w:p w14:paraId="25688B48" w14:textId="4ED5C0AE" w:rsidR="00091F30" w:rsidRPr="000D45CB" w:rsidRDefault="00091F30" w:rsidP="00EE7B4A">
            <w:pPr>
              <w:jc w:val="center"/>
              <w:rPr>
                <w:rFonts w:ascii="Calibri Light" w:hAnsi="Calibri Light" w:cs="Calibri Light"/>
                <w:b/>
                <w:sz w:val="22"/>
                <w:szCs w:val="22"/>
              </w:rPr>
            </w:pPr>
            <w:r w:rsidRPr="000D45CB">
              <w:rPr>
                <w:rFonts w:ascii="Calibri Light" w:hAnsi="Calibri Light"/>
                <w:color w:val="000000"/>
                <w:sz w:val="22"/>
                <w:szCs w:val="22"/>
              </w:rPr>
              <w:t>150.69</w:t>
            </w:r>
          </w:p>
        </w:tc>
      </w:tr>
      <w:tr w:rsidR="007D11B9" w14:paraId="7B345D90" w14:textId="7BB5B089" w:rsidTr="002509A5">
        <w:tc>
          <w:tcPr>
            <w:tcW w:w="3955" w:type="dxa"/>
            <w:tcBorders>
              <w:left w:val="nil"/>
              <w:right w:val="single" w:sz="4" w:space="0" w:color="000000"/>
            </w:tcBorders>
            <w:vAlign w:val="bottom"/>
          </w:tcPr>
          <w:p w14:paraId="3411E8C0" w14:textId="1B3CE3D7" w:rsidR="00091F30" w:rsidRPr="000D45CB" w:rsidRDefault="00091F30" w:rsidP="00284643">
            <w:pPr>
              <w:rPr>
                <w:rFonts w:ascii="Calibri Light" w:hAnsi="Calibri Light"/>
                <w:color w:val="000000"/>
                <w:sz w:val="22"/>
                <w:szCs w:val="22"/>
              </w:rPr>
            </w:pPr>
          </w:p>
        </w:tc>
        <w:tc>
          <w:tcPr>
            <w:tcW w:w="1260" w:type="dxa"/>
            <w:tcBorders>
              <w:left w:val="single" w:sz="4" w:space="0" w:color="000000"/>
            </w:tcBorders>
            <w:vAlign w:val="center"/>
          </w:tcPr>
          <w:p w14:paraId="2E1ACD84" w14:textId="77777777" w:rsidR="00091F30" w:rsidRPr="000D45CB" w:rsidRDefault="00091F30" w:rsidP="00284643">
            <w:pPr>
              <w:jc w:val="center"/>
              <w:rPr>
                <w:rFonts w:ascii="Calibri Light" w:hAnsi="Calibri Light"/>
                <w:color w:val="000000"/>
                <w:sz w:val="22"/>
                <w:szCs w:val="22"/>
              </w:rPr>
            </w:pPr>
          </w:p>
        </w:tc>
        <w:tc>
          <w:tcPr>
            <w:tcW w:w="990" w:type="dxa"/>
            <w:vAlign w:val="center"/>
          </w:tcPr>
          <w:p w14:paraId="554B0A88" w14:textId="77777777" w:rsidR="00091F30" w:rsidRPr="000D45CB" w:rsidRDefault="00091F30" w:rsidP="00284643">
            <w:pPr>
              <w:jc w:val="center"/>
              <w:rPr>
                <w:rFonts w:ascii="Calibri Light" w:hAnsi="Calibri Light"/>
                <w:color w:val="000000"/>
                <w:sz w:val="22"/>
                <w:szCs w:val="22"/>
              </w:rPr>
            </w:pPr>
          </w:p>
        </w:tc>
        <w:tc>
          <w:tcPr>
            <w:tcW w:w="956" w:type="dxa"/>
            <w:vAlign w:val="center"/>
          </w:tcPr>
          <w:p w14:paraId="3ADFEB7B" w14:textId="77777777" w:rsidR="00091F30" w:rsidRPr="000D45CB" w:rsidRDefault="00091F30" w:rsidP="00284643">
            <w:pPr>
              <w:jc w:val="center"/>
              <w:rPr>
                <w:rFonts w:ascii="Calibri Light" w:hAnsi="Calibri Light"/>
                <w:color w:val="000000"/>
                <w:sz w:val="22"/>
                <w:szCs w:val="22"/>
              </w:rPr>
            </w:pPr>
          </w:p>
        </w:tc>
        <w:tc>
          <w:tcPr>
            <w:tcW w:w="1206" w:type="dxa"/>
          </w:tcPr>
          <w:p w14:paraId="032482BC" w14:textId="77777777" w:rsidR="00091F30" w:rsidRPr="000D45CB" w:rsidRDefault="00091F30" w:rsidP="00284643">
            <w:pPr>
              <w:jc w:val="center"/>
              <w:rPr>
                <w:rFonts w:ascii="Calibri Light" w:hAnsi="Calibri Light"/>
                <w:color w:val="000000"/>
                <w:sz w:val="22"/>
                <w:szCs w:val="22"/>
              </w:rPr>
            </w:pPr>
          </w:p>
        </w:tc>
        <w:tc>
          <w:tcPr>
            <w:tcW w:w="1438" w:type="dxa"/>
            <w:tcBorders>
              <w:right w:val="nil"/>
            </w:tcBorders>
            <w:vAlign w:val="center"/>
          </w:tcPr>
          <w:p w14:paraId="3B59B2FD" w14:textId="1359C82E" w:rsidR="00091F30" w:rsidRPr="000D45CB" w:rsidRDefault="00091F30" w:rsidP="00284643">
            <w:pPr>
              <w:jc w:val="center"/>
              <w:rPr>
                <w:rFonts w:ascii="Calibri Light" w:hAnsi="Calibri Light"/>
                <w:color w:val="000000"/>
                <w:sz w:val="22"/>
                <w:szCs w:val="22"/>
              </w:rPr>
            </w:pPr>
          </w:p>
        </w:tc>
      </w:tr>
      <w:tr w:rsidR="007D11B9" w14:paraId="059D4D60" w14:textId="035DB017" w:rsidTr="002509A5">
        <w:trPr>
          <w:trHeight w:val="70"/>
        </w:trPr>
        <w:tc>
          <w:tcPr>
            <w:tcW w:w="3955" w:type="dxa"/>
            <w:tcBorders>
              <w:left w:val="nil"/>
              <w:right w:val="single" w:sz="4" w:space="0" w:color="000000"/>
            </w:tcBorders>
            <w:vAlign w:val="bottom"/>
          </w:tcPr>
          <w:p w14:paraId="22F64C5C" w14:textId="70284046" w:rsidR="00091F30" w:rsidRPr="000D45CB" w:rsidRDefault="00091F30" w:rsidP="00284643">
            <w:pPr>
              <w:rPr>
                <w:rFonts w:ascii="Calibri Light" w:hAnsi="Calibri Light"/>
                <w:b/>
                <w:color w:val="000000"/>
                <w:sz w:val="22"/>
                <w:szCs w:val="22"/>
              </w:rPr>
            </w:pPr>
            <w:r w:rsidRPr="000D45CB">
              <w:rPr>
                <w:rFonts w:ascii="Calibri Light" w:hAnsi="Calibri Light"/>
                <w:b/>
                <w:color w:val="000000"/>
                <w:sz w:val="22"/>
                <w:szCs w:val="22"/>
              </w:rPr>
              <w:t>National Sample of AP Course Takers</w:t>
            </w:r>
          </w:p>
        </w:tc>
        <w:tc>
          <w:tcPr>
            <w:tcW w:w="1260" w:type="dxa"/>
            <w:tcBorders>
              <w:left w:val="single" w:sz="4" w:space="0" w:color="000000"/>
            </w:tcBorders>
            <w:vAlign w:val="center"/>
          </w:tcPr>
          <w:p w14:paraId="5DDC2064" w14:textId="0391750C" w:rsidR="00091F30" w:rsidRPr="000D45CB" w:rsidRDefault="00091F30" w:rsidP="00284643">
            <w:pPr>
              <w:jc w:val="center"/>
              <w:rPr>
                <w:rFonts w:ascii="Calibri Light" w:hAnsi="Calibri Light"/>
                <w:color w:val="000000"/>
                <w:sz w:val="22"/>
                <w:szCs w:val="22"/>
              </w:rPr>
            </w:pPr>
            <w:r w:rsidRPr="000D45CB">
              <w:rPr>
                <w:rFonts w:ascii="Calibri Light" w:hAnsi="Calibri Light"/>
                <w:color w:val="000000"/>
                <w:sz w:val="22"/>
                <w:szCs w:val="22"/>
              </w:rPr>
              <w:t>52.23</w:t>
            </w:r>
          </w:p>
        </w:tc>
        <w:tc>
          <w:tcPr>
            <w:tcW w:w="990" w:type="dxa"/>
            <w:vAlign w:val="center"/>
          </w:tcPr>
          <w:p w14:paraId="60D3744B" w14:textId="7E43F871" w:rsidR="00091F30" w:rsidRPr="000D45CB" w:rsidRDefault="00091F30" w:rsidP="00284643">
            <w:pPr>
              <w:jc w:val="center"/>
              <w:rPr>
                <w:rFonts w:ascii="Calibri Light" w:hAnsi="Calibri Light"/>
                <w:color w:val="000000"/>
                <w:sz w:val="22"/>
                <w:szCs w:val="22"/>
              </w:rPr>
            </w:pPr>
            <w:r w:rsidRPr="000D45CB">
              <w:rPr>
                <w:rFonts w:ascii="Calibri Light" w:hAnsi="Calibri Light"/>
                <w:color w:val="000000"/>
                <w:sz w:val="22"/>
                <w:szCs w:val="22"/>
              </w:rPr>
              <w:t>54.26</w:t>
            </w:r>
          </w:p>
        </w:tc>
        <w:tc>
          <w:tcPr>
            <w:tcW w:w="956" w:type="dxa"/>
            <w:vAlign w:val="center"/>
          </w:tcPr>
          <w:p w14:paraId="2B214487" w14:textId="109EF1E7" w:rsidR="00091F30" w:rsidRPr="000D45CB" w:rsidRDefault="00091F30" w:rsidP="00284643">
            <w:pPr>
              <w:jc w:val="center"/>
              <w:rPr>
                <w:rFonts w:ascii="Calibri Light" w:hAnsi="Calibri Light"/>
                <w:color w:val="000000"/>
                <w:sz w:val="22"/>
                <w:szCs w:val="22"/>
              </w:rPr>
            </w:pPr>
            <w:r w:rsidRPr="000D45CB">
              <w:rPr>
                <w:rFonts w:ascii="Calibri Light" w:hAnsi="Calibri Light"/>
                <w:color w:val="000000"/>
                <w:sz w:val="22"/>
                <w:szCs w:val="22"/>
              </w:rPr>
              <w:t>51.29</w:t>
            </w:r>
          </w:p>
        </w:tc>
        <w:tc>
          <w:tcPr>
            <w:tcW w:w="1206" w:type="dxa"/>
            <w:vAlign w:val="center"/>
          </w:tcPr>
          <w:p w14:paraId="733D588D" w14:textId="2B0D65A8" w:rsidR="00091F30" w:rsidRPr="000D45CB" w:rsidRDefault="00091F30" w:rsidP="00EE7B4A">
            <w:pPr>
              <w:jc w:val="center"/>
              <w:rPr>
                <w:rFonts w:ascii="Calibri Light" w:hAnsi="Calibri Light"/>
                <w:color w:val="000000"/>
                <w:sz w:val="22"/>
                <w:szCs w:val="22"/>
              </w:rPr>
            </w:pPr>
            <w:r w:rsidRPr="000D45CB">
              <w:rPr>
                <w:rFonts w:ascii="Calibri Light" w:hAnsi="Calibri Light"/>
                <w:color w:val="000000"/>
                <w:sz w:val="22"/>
                <w:szCs w:val="22"/>
              </w:rPr>
              <w:t>106.49</w:t>
            </w:r>
          </w:p>
        </w:tc>
        <w:tc>
          <w:tcPr>
            <w:tcW w:w="1438" w:type="dxa"/>
            <w:tcBorders>
              <w:right w:val="nil"/>
            </w:tcBorders>
            <w:vAlign w:val="center"/>
          </w:tcPr>
          <w:p w14:paraId="364EBC5F" w14:textId="7EE3BCD2" w:rsidR="00091F30" w:rsidRPr="000D45CB" w:rsidRDefault="00091F30" w:rsidP="00284643">
            <w:pPr>
              <w:jc w:val="center"/>
              <w:rPr>
                <w:rFonts w:ascii="Calibri Light" w:hAnsi="Calibri Light"/>
                <w:color w:val="000000"/>
                <w:sz w:val="22"/>
                <w:szCs w:val="22"/>
              </w:rPr>
            </w:pPr>
            <w:r w:rsidRPr="000D45CB">
              <w:rPr>
                <w:rFonts w:ascii="Calibri Light" w:hAnsi="Calibri Light"/>
                <w:color w:val="000000"/>
                <w:sz w:val="22"/>
                <w:szCs w:val="22"/>
              </w:rPr>
              <w:t>157.78</w:t>
            </w:r>
          </w:p>
        </w:tc>
      </w:tr>
      <w:tr w:rsidR="007D11B9" w14:paraId="3BBD51E1" w14:textId="742FC7BF" w:rsidTr="002509A5">
        <w:tc>
          <w:tcPr>
            <w:tcW w:w="3955" w:type="dxa"/>
            <w:tcBorders>
              <w:left w:val="nil"/>
              <w:right w:val="single" w:sz="4" w:space="0" w:color="000000"/>
            </w:tcBorders>
            <w:vAlign w:val="bottom"/>
          </w:tcPr>
          <w:p w14:paraId="7EAE0C93" w14:textId="4A7166BC" w:rsidR="00091F30" w:rsidRPr="000D45CB" w:rsidRDefault="00091F30" w:rsidP="00284643">
            <w:pPr>
              <w:rPr>
                <w:rFonts w:ascii="Calibri Light" w:hAnsi="Calibri Light"/>
                <w:i/>
                <w:color w:val="000000"/>
                <w:sz w:val="22"/>
                <w:szCs w:val="22"/>
              </w:rPr>
            </w:pPr>
            <w:r w:rsidRPr="000D45CB">
              <w:rPr>
                <w:rFonts w:ascii="Calibri Light" w:hAnsi="Calibri Light"/>
                <w:i/>
                <w:color w:val="000000"/>
                <w:sz w:val="22"/>
                <w:szCs w:val="22"/>
              </w:rPr>
              <w:t>Standard Deviation</w:t>
            </w:r>
          </w:p>
        </w:tc>
        <w:tc>
          <w:tcPr>
            <w:tcW w:w="1260" w:type="dxa"/>
            <w:tcBorders>
              <w:left w:val="single" w:sz="4" w:space="0" w:color="000000"/>
            </w:tcBorders>
            <w:vAlign w:val="center"/>
          </w:tcPr>
          <w:p w14:paraId="76256626" w14:textId="352D18D0" w:rsidR="00091F30" w:rsidRPr="000D45CB" w:rsidRDefault="00091F30" w:rsidP="00284643">
            <w:pPr>
              <w:jc w:val="center"/>
              <w:rPr>
                <w:rFonts w:ascii="Calibri Light" w:hAnsi="Calibri Light"/>
                <w:i/>
                <w:color w:val="000000"/>
                <w:sz w:val="22"/>
                <w:szCs w:val="22"/>
              </w:rPr>
            </w:pPr>
            <w:r w:rsidRPr="000D45CB">
              <w:rPr>
                <w:rFonts w:ascii="Calibri Light" w:hAnsi="Calibri Light"/>
                <w:i/>
                <w:color w:val="000000"/>
                <w:sz w:val="22"/>
                <w:szCs w:val="22"/>
              </w:rPr>
              <w:t>9.98</w:t>
            </w:r>
          </w:p>
        </w:tc>
        <w:tc>
          <w:tcPr>
            <w:tcW w:w="990" w:type="dxa"/>
            <w:vAlign w:val="center"/>
          </w:tcPr>
          <w:p w14:paraId="13CCBEA9" w14:textId="1E1DB1DD" w:rsidR="00091F30" w:rsidRPr="000D45CB" w:rsidRDefault="00091F30" w:rsidP="00284643">
            <w:pPr>
              <w:jc w:val="center"/>
              <w:rPr>
                <w:rFonts w:ascii="Calibri Light" w:hAnsi="Calibri Light"/>
                <w:i/>
                <w:color w:val="000000"/>
                <w:sz w:val="22"/>
                <w:szCs w:val="22"/>
              </w:rPr>
            </w:pPr>
            <w:r w:rsidRPr="000D45CB">
              <w:rPr>
                <w:rFonts w:ascii="Calibri Light" w:hAnsi="Calibri Light"/>
                <w:i/>
                <w:color w:val="000000"/>
                <w:sz w:val="22"/>
                <w:szCs w:val="22"/>
              </w:rPr>
              <w:t>10.26</w:t>
            </w:r>
          </w:p>
        </w:tc>
        <w:tc>
          <w:tcPr>
            <w:tcW w:w="956" w:type="dxa"/>
            <w:vAlign w:val="center"/>
          </w:tcPr>
          <w:p w14:paraId="30BB20CD" w14:textId="743D3E01" w:rsidR="00091F30" w:rsidRPr="000D45CB" w:rsidRDefault="00091F30" w:rsidP="00284643">
            <w:pPr>
              <w:jc w:val="center"/>
              <w:rPr>
                <w:rFonts w:ascii="Calibri Light" w:hAnsi="Calibri Light"/>
                <w:i/>
                <w:color w:val="000000"/>
                <w:sz w:val="22"/>
                <w:szCs w:val="22"/>
              </w:rPr>
            </w:pPr>
            <w:r w:rsidRPr="000D45CB">
              <w:rPr>
                <w:rFonts w:ascii="Calibri Light" w:hAnsi="Calibri Light"/>
                <w:i/>
                <w:color w:val="000000"/>
                <w:sz w:val="22"/>
                <w:szCs w:val="22"/>
              </w:rPr>
              <w:t>10.15</w:t>
            </w:r>
          </w:p>
        </w:tc>
        <w:tc>
          <w:tcPr>
            <w:tcW w:w="1206" w:type="dxa"/>
          </w:tcPr>
          <w:p w14:paraId="71D67B96" w14:textId="77777777" w:rsidR="00091F30" w:rsidRPr="000D45CB" w:rsidRDefault="00091F30" w:rsidP="00284643">
            <w:pPr>
              <w:jc w:val="center"/>
              <w:rPr>
                <w:rFonts w:ascii="Calibri Light" w:hAnsi="Calibri Light"/>
                <w:color w:val="000000"/>
                <w:sz w:val="22"/>
                <w:szCs w:val="22"/>
              </w:rPr>
            </w:pPr>
          </w:p>
        </w:tc>
        <w:tc>
          <w:tcPr>
            <w:tcW w:w="1438" w:type="dxa"/>
            <w:tcBorders>
              <w:right w:val="nil"/>
            </w:tcBorders>
            <w:vAlign w:val="center"/>
          </w:tcPr>
          <w:p w14:paraId="15E63649" w14:textId="69FC859B" w:rsidR="00091F30" w:rsidRPr="000D45CB" w:rsidRDefault="00091F30" w:rsidP="00284643">
            <w:pPr>
              <w:jc w:val="center"/>
              <w:rPr>
                <w:rFonts w:ascii="Calibri Light" w:hAnsi="Calibri Light"/>
                <w:color w:val="000000"/>
                <w:sz w:val="22"/>
                <w:szCs w:val="22"/>
              </w:rPr>
            </w:pPr>
          </w:p>
        </w:tc>
      </w:tr>
    </w:tbl>
    <w:p w14:paraId="163F9E85" w14:textId="1060744F" w:rsidR="000D45CB" w:rsidRPr="003D6201" w:rsidRDefault="00764C1F" w:rsidP="000D45CB">
      <w:pPr>
        <w:spacing w:before="100" w:beforeAutospacing="1" w:after="120"/>
        <w:rPr>
          <w:rFonts w:ascii="Calibri Light" w:hAnsi="Calibri Light" w:cs="Calibri Light"/>
          <w:sz w:val="23"/>
          <w:szCs w:val="23"/>
        </w:rPr>
      </w:pPr>
      <w:r w:rsidRPr="00847205">
        <w:rPr>
          <w:b/>
          <w:noProof/>
          <w:sz w:val="23"/>
          <w:szCs w:val="23"/>
        </w:rPr>
        <mc:AlternateContent>
          <mc:Choice Requires="wps">
            <w:drawing>
              <wp:anchor distT="0" distB="0" distL="114300" distR="114300" simplePos="0" relativeHeight="251709440" behindDoc="0" locked="0" layoutInCell="1" allowOverlap="1" wp14:anchorId="3CAE9927" wp14:editId="6CBB64FE">
                <wp:simplePos x="0" y="0"/>
                <wp:positionH relativeFrom="margin">
                  <wp:posOffset>3347085</wp:posOffset>
                </wp:positionH>
                <wp:positionV relativeFrom="paragraph">
                  <wp:posOffset>1918970</wp:posOffset>
                </wp:positionV>
                <wp:extent cx="3000375" cy="400050"/>
                <wp:effectExtent l="0" t="0" r="9525" b="0"/>
                <wp:wrapNone/>
                <wp:docPr id="192" name="Text Box 192"/>
                <wp:cNvGraphicFramePr/>
                <a:graphic xmlns:a="http://schemas.openxmlformats.org/drawingml/2006/main">
                  <a:graphicData uri="http://schemas.microsoft.com/office/word/2010/wordprocessingShape">
                    <wps:wsp>
                      <wps:cNvSpPr txBox="1"/>
                      <wps:spPr>
                        <a:xfrm>
                          <a:off x="0" y="0"/>
                          <a:ext cx="3000375" cy="400050"/>
                        </a:xfrm>
                        <a:prstGeom prst="rect">
                          <a:avLst/>
                        </a:prstGeom>
                        <a:solidFill>
                          <a:schemeClr val="lt1"/>
                        </a:solidFill>
                        <a:ln w="6350">
                          <a:noFill/>
                        </a:ln>
                      </wps:spPr>
                      <wps:txbx>
                        <w:txbxContent>
                          <w:p w14:paraId="3E588CF0" w14:textId="661403C1" w:rsidR="008D591F" w:rsidRPr="00CE50CE" w:rsidRDefault="008D591F">
                            <w:pPr>
                              <w:rPr>
                                <w:rFonts w:ascii="Calibri Light" w:hAnsi="Calibri Light"/>
                                <w:b/>
                                <w:sz w:val="20"/>
                              </w:rPr>
                            </w:pPr>
                            <w:r w:rsidRPr="00CE50CE">
                              <w:rPr>
                                <w:rFonts w:ascii="Calibri Light" w:hAnsi="Calibri Light"/>
                                <w:b/>
                                <w:sz w:val="20"/>
                              </w:rPr>
                              <w:t xml:space="preserve">PSAT </w:t>
                            </w:r>
                            <w:r>
                              <w:rPr>
                                <w:rFonts w:ascii="Calibri Light" w:hAnsi="Calibri Light"/>
                                <w:b/>
                                <w:sz w:val="20"/>
                              </w:rPr>
                              <w:t>(</w:t>
                            </w:r>
                            <w:r w:rsidRPr="00CE50CE">
                              <w:rPr>
                                <w:rFonts w:ascii="Calibri Light" w:hAnsi="Calibri Light"/>
                                <w:b/>
                                <w:sz w:val="20"/>
                              </w:rPr>
                              <w:t>CR</w:t>
                            </w:r>
                            <w:r>
                              <w:rPr>
                                <w:rFonts w:ascii="Calibri Light" w:hAnsi="Calibri Light"/>
                                <w:b/>
                                <w:sz w:val="20"/>
                              </w:rPr>
                              <w:t>)</w:t>
                            </w:r>
                            <w:r w:rsidRPr="00CE50CE">
                              <w:rPr>
                                <w:rFonts w:ascii="Calibri Light" w:hAnsi="Calibri Light"/>
                                <w:b/>
                                <w:sz w:val="20"/>
                              </w:rPr>
                              <w:t xml:space="preserve"> score distribution, Mass Insight Low Income students and national AP course-takers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CAE9927" id="Text Box 192" o:spid="_x0000_s1029" type="#_x0000_t202" style="position:absolute;margin-left:263.55pt;margin-top:151.1pt;width:236.25pt;height:3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N1RAIAAIQEAAAOAAAAZHJzL2Uyb0RvYy54bWysVMlu2zAQvRfoPxC8N5K3pDEsB66DFAWC&#10;JIBd5ExTlC2A4rAkbSn9+j5SduKmPRW9UJyFs7w3o9lN12h2UM7XZAo+uMg5U0ZSWZttwb+v7z59&#10;5swHYUqhyaiCvyjPb+YfP8xaO1VD2pEulWMIYvy0tQXfhWCnWeblTjXCX5BVBsaKXCMCRLfNSida&#10;RG90Nszzy6wlV1pHUnkP7W1v5PMUv6qUDI9V5VVguuCoLaTTpXMTz2w+E9OtE3ZXy2MZ4h+qaERt&#10;kPQ11K0Igu1d/UeoppaOPFXhQlKTUVXVUqUe0M0gf9fNaiesSr0AHG9fYfL/L6x8ODw5Vpfg7nrI&#10;mRENSFqrLrAv1LGoA0Kt9VM4rixcQwcDvE96D2VsvKtcE79oicEOrF9e8Y3hJJSjPM9HVxPOJGxj&#10;CJNEQPb22jofvipqWLwU3IG/BKs43PuASuB6conJPOm6vKu1TkKcGbXUjh0E2NYh1YgXv3lpw9qC&#10;X46QOj4yFJ/3kbVBgthr31O8hW7TJXRGp343VL4ABkf9KHkr72rUei98eBIOs4POsQ/hEUelCbno&#10;eONsR+7n3/TRH5TCylmLWSy4/7EXTnGmvxmQfT0Yj+PwJmE8uRpCcOeWzbnF7JslAYABNs/KdI3+&#10;QZ+ulaPmGWuziFlhEkYid8HD6boM/YZg7aRaLJITxtWKcG9WVsbQEbvIxLp7Fs4e6Qog+oFOUyum&#10;71jrfXvUF/tAVZ0ojTj3qB7hx6gnpo9rGXfpXE5ebz+P+S8AAAD//wMAUEsDBBQABgAIAAAAIQBQ&#10;sBar4gAAAAsBAAAPAAAAZHJzL2Rvd25yZXYueG1sTI9NT4QwEIbvJv6HZky8GLdsCeyClI0xfiTe&#10;XFyNty4dgUhbQruA/97xpMeZefLO8xa7xfRswtF3zkpYryJgaGunO9tIeK0errfAfFBWq95ZlPCN&#10;Hnbl+Vmhcu1m+4LTPjSMQqzPlYQ2hCHn3NctGuVXbkBLt083GhVoHBuuRzVTuOm5iKKUG9VZ+tCq&#10;Ae9arL/2JyPh46p5f/bL42GOk3i4f5qqzZuupLy8WG5vgAVcwh8Mv/qkDiU5Hd3Jas96CYnYrAmV&#10;EEdCACMiy7IU2JE2aSKAlwX/36H8AQAA//8DAFBLAQItABQABgAIAAAAIQC2gziS/gAAAOEBAAAT&#10;AAAAAAAAAAAAAAAAAAAAAABbQ29udGVudF9UeXBlc10ueG1sUEsBAi0AFAAGAAgAAAAhADj9If/W&#10;AAAAlAEAAAsAAAAAAAAAAAAAAAAALwEAAF9yZWxzLy5yZWxzUEsBAi0AFAAGAAgAAAAhANdWY3VE&#10;AgAAhAQAAA4AAAAAAAAAAAAAAAAALgIAAGRycy9lMm9Eb2MueG1sUEsBAi0AFAAGAAgAAAAhAFCw&#10;FqviAAAACwEAAA8AAAAAAAAAAAAAAAAAngQAAGRycy9kb3ducmV2LnhtbFBLBQYAAAAABAAEAPMA&#10;AACtBQAAAAA=&#10;" fillcolor="white [3201]" stroked="f" strokeweight=".5pt">
                <v:textbox>
                  <w:txbxContent>
                    <w:p w14:paraId="3E588CF0" w14:textId="661403C1" w:rsidR="008D591F" w:rsidRPr="00CE50CE" w:rsidRDefault="008D591F">
                      <w:pPr>
                        <w:rPr>
                          <w:rFonts w:ascii="Calibri Light" w:hAnsi="Calibri Light"/>
                          <w:b/>
                          <w:sz w:val="20"/>
                        </w:rPr>
                      </w:pPr>
                      <w:r w:rsidRPr="00CE50CE">
                        <w:rPr>
                          <w:rFonts w:ascii="Calibri Light" w:hAnsi="Calibri Light"/>
                          <w:b/>
                          <w:sz w:val="20"/>
                        </w:rPr>
                        <w:t xml:space="preserve">PSAT </w:t>
                      </w:r>
                      <w:r>
                        <w:rPr>
                          <w:rFonts w:ascii="Calibri Light" w:hAnsi="Calibri Light"/>
                          <w:b/>
                          <w:sz w:val="20"/>
                        </w:rPr>
                        <w:t>(</w:t>
                      </w:r>
                      <w:r w:rsidRPr="00CE50CE">
                        <w:rPr>
                          <w:rFonts w:ascii="Calibri Light" w:hAnsi="Calibri Light"/>
                          <w:b/>
                          <w:sz w:val="20"/>
                        </w:rPr>
                        <w:t>CR</w:t>
                      </w:r>
                      <w:r>
                        <w:rPr>
                          <w:rFonts w:ascii="Calibri Light" w:hAnsi="Calibri Light"/>
                          <w:b/>
                          <w:sz w:val="20"/>
                        </w:rPr>
                        <w:t>)</w:t>
                      </w:r>
                      <w:r w:rsidRPr="00CE50CE">
                        <w:rPr>
                          <w:rFonts w:ascii="Calibri Light" w:hAnsi="Calibri Light"/>
                          <w:b/>
                          <w:sz w:val="20"/>
                        </w:rPr>
                        <w:t xml:space="preserve"> score distribution, Mass Insight Low Income students and national AP course-takers</w:t>
                      </w:r>
                    </w:p>
                  </w:txbxContent>
                </v:textbox>
                <w10:wrap anchorx="margin"/>
              </v:shape>
            </w:pict>
          </mc:Fallback>
        </mc:AlternateContent>
      </w:r>
      <w:r w:rsidRPr="00847205">
        <w:rPr>
          <w:b/>
          <w:noProof/>
          <w:sz w:val="23"/>
          <w:szCs w:val="23"/>
        </w:rPr>
        <w:drawing>
          <wp:anchor distT="0" distB="0" distL="114300" distR="114300" simplePos="0" relativeHeight="251706368" behindDoc="0" locked="0" layoutInCell="1" allowOverlap="1" wp14:anchorId="367DC927" wp14:editId="1D9CAB0F">
            <wp:simplePos x="0" y="0"/>
            <wp:positionH relativeFrom="margin">
              <wp:posOffset>3278505</wp:posOffset>
            </wp:positionH>
            <wp:positionV relativeFrom="paragraph">
              <wp:posOffset>2194560</wp:posOffset>
            </wp:positionV>
            <wp:extent cx="3000375" cy="1295400"/>
            <wp:effectExtent l="0" t="0" r="0" b="0"/>
            <wp:wrapThrough wrapText="bothSides">
              <wp:wrapPolygon edited="0">
                <wp:start x="0" y="0"/>
                <wp:lineTo x="0" y="21282"/>
                <wp:lineTo x="21394" y="21282"/>
                <wp:lineTo x="21394" y="0"/>
                <wp:lineTo x="0" y="0"/>
              </wp:wrapPolygon>
            </wp:wrapThrough>
            <wp:docPr id="23" name="Chart 23">
              <a:extLst xmlns:a="http://schemas.openxmlformats.org/drawingml/2006/main">
                <a:ext uri="{FF2B5EF4-FFF2-40B4-BE49-F238E27FC236}">
                  <a16:creationId xmlns:a16="http://schemas.microsoft.com/office/drawing/2014/main" id="{98EF8D1D-DDAA-48E7-A154-F2643A4CB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847205">
        <w:rPr>
          <w:rFonts w:ascii="Calibri Light" w:hAnsi="Calibri Light" w:cs="Calibri Light"/>
          <w:b/>
          <w:sz w:val="23"/>
          <w:szCs w:val="23"/>
        </w:rPr>
        <w:t>The data clearly shows that Mass Insight students that take AP courses have lower PSAT scores than a comparable national sample of AP course-takers</w:t>
      </w:r>
      <w:r w:rsidRPr="00847205">
        <w:rPr>
          <w:b/>
          <w:noProof/>
          <w:sz w:val="23"/>
          <w:szCs w:val="23"/>
        </w:rPr>
        <w:t>, providing</w:t>
      </w:r>
      <w:r w:rsidR="009E302D" w:rsidRPr="00847205">
        <w:rPr>
          <w:rFonts w:ascii="Calibri Light" w:hAnsi="Calibri Light" w:cs="Calibri Light"/>
          <w:b/>
          <w:noProof/>
          <w:sz w:val="23"/>
          <w:szCs w:val="23"/>
        </w:rPr>
        <mc:AlternateContent>
          <mc:Choice Requires="wps">
            <w:drawing>
              <wp:anchor distT="0" distB="0" distL="114300" distR="114300" simplePos="0" relativeHeight="251705344" behindDoc="0" locked="0" layoutInCell="1" allowOverlap="1" wp14:anchorId="11EB6975" wp14:editId="525F697B">
                <wp:simplePos x="0" y="0"/>
                <wp:positionH relativeFrom="column">
                  <wp:posOffset>4421505</wp:posOffset>
                </wp:positionH>
                <wp:positionV relativeFrom="paragraph">
                  <wp:posOffset>1890395</wp:posOffset>
                </wp:positionV>
                <wp:extent cx="9525" cy="952500"/>
                <wp:effectExtent l="57150" t="19050" r="66675" b="76200"/>
                <wp:wrapNone/>
                <wp:docPr id="19" name="Straight Connector 19"/>
                <wp:cNvGraphicFramePr/>
                <a:graphic xmlns:a="http://schemas.openxmlformats.org/drawingml/2006/main">
                  <a:graphicData uri="http://schemas.microsoft.com/office/word/2010/wordprocessingShape">
                    <wps:wsp>
                      <wps:cNvCnPr/>
                      <wps:spPr>
                        <a:xfrm flipH="1">
                          <a:off x="0" y="0"/>
                          <a:ext cx="9525" cy="952500"/>
                        </a:xfrm>
                        <a:prstGeom prst="line">
                          <a:avLst/>
                        </a:prstGeom>
                        <a:ln w="6350">
                          <a:prstDash val="sysDot"/>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6942982B" id="Straight Connector 19"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15pt,148.85pt" to="348.9pt,2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iB3AEAAPUDAAAOAAAAZHJzL2Uyb0RvYy54bWysU8GO0zAQvSPxD5bvNGlRV2zUdA+tgAOC&#10;ioUP8Dp2Y2F7rLFpkr9n7LQBAXtBXBzbM+/NvDfO7mF0ll0URgO+5etVzZnyEjrjzy3/+uXtqzec&#10;xSR8Jyx41fJJRf6wf/liN4RGbaAH2ylkROJjM4SW9ymFpqqi7JUTcQVBeQpqQCcSHfFcdSgGYne2&#10;2tT1XTUAdgFBqhjp9jgH+b7wa61k+qR1VInZllNvqaxY1qe8VvudaM4oQm/ktQ3xD104YTwVXaiO&#10;Ign2Hc0fVM5IhAg6rSS4CrQ2UhUNpGZd/6bmsRdBFS1kTgyLTfH/0cqPlxMy09Hs7jnzwtGMHhMK&#10;c+4TO4D35CAgoyA5NYTYEODgT3g9xXDCLHvU6Ji2JrwnomIESWNj8XlafFZjYpIu77ebLWeSAnlX&#10;lylUM0kmCxjTOwWO5U3LrfHZBNGIy4eYqDCl3lLytfVsaPnd621dsnLoKGLPLoJmHqd4hJSbJ5T1&#10;9Mki5rbLLk1WzSyflSYjqL1N4SlPUB0szkTdt/XCQpkZoo21C2gu/izompthqjzLBTjb9SxwyS4V&#10;wacF6IwH/Furaby1quf8m+pZa5b9BN1UhljsoLdV/Ln+B/nx/nou8J9/6/4HAAAA//8DAFBLAwQU&#10;AAYACAAAACEAChBSfuIAAAALAQAADwAAAGRycy9kb3ducmV2LnhtbEyPy07DMBBF90j8gzVI7KhD&#10;KA4JcSpUVITUFaUg2DmxiaP6EdluE/6eYQXLmTm6c269mq0hJxXi4B2H60UGRLnOy8H1HPavm6s7&#10;IDEJJ4XxTnH4VhFWzflZLSrpJ/eiTrvUEwxxsRIcdEpjRWnstLIiLvyoHN6+fLAi4Rh6KoOYMNwa&#10;mmcZo1YMDj9oMaq1Vt1hd7QcPqf3t63erD9Mxm7D/vGQt8/lE+eXF/PDPZCk5vQHw68+qkODTq0/&#10;OhmJ4cBKdoMoh7wsCiBIsLLAMi2H5RI3tKnp/w7NDwAAAP//AwBQSwECLQAUAAYACAAAACEAtoM4&#10;kv4AAADhAQAAEwAAAAAAAAAAAAAAAAAAAAAAW0NvbnRlbnRfVHlwZXNdLnhtbFBLAQItABQABgAI&#10;AAAAIQA4/SH/1gAAAJQBAAALAAAAAAAAAAAAAAAAAC8BAABfcmVscy8ucmVsc1BLAQItABQABgAI&#10;AAAAIQDz3uiB3AEAAPUDAAAOAAAAAAAAAAAAAAAAAC4CAABkcnMvZTJvRG9jLnhtbFBLAQItABQA&#10;BgAIAAAAIQAKEFJ+4gAAAAsBAAAPAAAAAAAAAAAAAAAAADYEAABkcnMvZG93bnJldi54bWxQSwUG&#10;AAAAAAQABADzAAAARQUAAAAA&#10;" strokecolor="black [3200]" strokeweight=".5pt">
                <v:stroke dashstyle="1 1"/>
                <v:shadow on="t" color="black" opacity="24903f" origin=",.5" offset="0,.55556mm"/>
              </v:line>
            </w:pict>
          </mc:Fallback>
        </mc:AlternateContent>
      </w:r>
      <w:r w:rsidR="0087599E" w:rsidRPr="00847205">
        <w:rPr>
          <w:rFonts w:ascii="Calibri Light" w:hAnsi="Calibri Light" w:cs="Calibri Light"/>
          <w:b/>
          <w:sz w:val="23"/>
          <w:szCs w:val="23"/>
        </w:rPr>
        <w:t xml:space="preserve"> strong </w:t>
      </w:r>
      <w:r w:rsidR="00091F30" w:rsidRPr="00847205">
        <w:rPr>
          <w:rFonts w:ascii="Calibri Light" w:hAnsi="Calibri Light" w:cs="Calibri Light"/>
          <w:b/>
          <w:sz w:val="23"/>
          <w:szCs w:val="23"/>
        </w:rPr>
        <w:t xml:space="preserve">evidence that </w:t>
      </w:r>
      <w:r w:rsidR="00EE7B4A" w:rsidRPr="00847205">
        <w:rPr>
          <w:rFonts w:ascii="Calibri Light" w:hAnsi="Calibri Light" w:cs="Calibri Light"/>
          <w:b/>
          <w:sz w:val="23"/>
          <w:szCs w:val="23"/>
        </w:rPr>
        <w:t xml:space="preserve">Mass Insight </w:t>
      </w:r>
      <w:r w:rsidR="0064731B" w:rsidRPr="00847205">
        <w:rPr>
          <w:rFonts w:ascii="Calibri Light" w:hAnsi="Calibri Light" w:cs="Calibri Light"/>
          <w:b/>
          <w:sz w:val="23"/>
          <w:szCs w:val="23"/>
        </w:rPr>
        <w:t xml:space="preserve">schools are </w:t>
      </w:r>
      <w:r w:rsidR="00091F30" w:rsidRPr="00847205">
        <w:rPr>
          <w:rFonts w:ascii="Calibri Light" w:hAnsi="Calibri Light" w:cs="Calibri Light"/>
          <w:b/>
          <w:sz w:val="23"/>
          <w:szCs w:val="23"/>
        </w:rPr>
        <w:t xml:space="preserve">dramatically </w:t>
      </w:r>
      <w:r w:rsidR="0064731B" w:rsidRPr="00847205">
        <w:rPr>
          <w:rFonts w:ascii="Calibri Light" w:hAnsi="Calibri Light" w:cs="Calibri Light"/>
          <w:b/>
          <w:sz w:val="23"/>
          <w:szCs w:val="23"/>
        </w:rPr>
        <w:t>increasing</w:t>
      </w:r>
      <w:r w:rsidR="00F32202" w:rsidRPr="00847205">
        <w:rPr>
          <w:rFonts w:ascii="Calibri Light" w:hAnsi="Calibri Light" w:cs="Calibri Light"/>
          <w:b/>
          <w:sz w:val="23"/>
          <w:szCs w:val="23"/>
        </w:rPr>
        <w:t xml:space="preserve"> students’ access to advanced course work, especially </w:t>
      </w:r>
      <w:r w:rsidR="00A83664" w:rsidRPr="00847205">
        <w:rPr>
          <w:rFonts w:ascii="Calibri Light" w:hAnsi="Calibri Light" w:cs="Calibri Light"/>
          <w:b/>
          <w:sz w:val="23"/>
          <w:szCs w:val="23"/>
        </w:rPr>
        <w:t xml:space="preserve">for </w:t>
      </w:r>
      <w:r w:rsidR="00F32202" w:rsidRPr="00847205">
        <w:rPr>
          <w:rFonts w:ascii="Calibri Light" w:hAnsi="Calibri Light" w:cs="Calibri Light"/>
          <w:b/>
          <w:sz w:val="23"/>
          <w:szCs w:val="23"/>
        </w:rPr>
        <w:t>low income and minority students.</w:t>
      </w:r>
      <w:r w:rsidR="00F32202" w:rsidRPr="003D6201">
        <w:rPr>
          <w:rFonts w:ascii="Calibri Light" w:hAnsi="Calibri Light" w:cs="Calibri Light"/>
          <w:sz w:val="23"/>
          <w:szCs w:val="23"/>
        </w:rPr>
        <w:t xml:space="preserve"> </w:t>
      </w:r>
      <w:r w:rsidR="0064731B" w:rsidRPr="003D6201">
        <w:rPr>
          <w:rFonts w:ascii="Calibri Light" w:hAnsi="Calibri Light" w:cs="Calibri Light"/>
          <w:sz w:val="23"/>
          <w:szCs w:val="23"/>
        </w:rPr>
        <w:t>If Mass Insight schools were serving students</w:t>
      </w:r>
      <w:r w:rsidR="00185210" w:rsidRPr="003D6201">
        <w:rPr>
          <w:rFonts w:ascii="Calibri Light" w:hAnsi="Calibri Light" w:cs="Calibri Light"/>
          <w:sz w:val="23"/>
          <w:szCs w:val="23"/>
        </w:rPr>
        <w:t xml:space="preserve"> similar in educational background and income to national AP® course-takers (e.g., </w:t>
      </w:r>
      <w:r w:rsidR="0064731B" w:rsidRPr="003D6201">
        <w:rPr>
          <w:rFonts w:ascii="Calibri Light" w:hAnsi="Calibri Light" w:cs="Calibri Light"/>
          <w:sz w:val="23"/>
          <w:szCs w:val="23"/>
        </w:rPr>
        <w:t xml:space="preserve">students </w:t>
      </w:r>
      <w:r w:rsidR="00185210" w:rsidRPr="003D6201">
        <w:rPr>
          <w:rFonts w:ascii="Calibri Light" w:hAnsi="Calibri Light" w:cs="Calibri Light"/>
          <w:sz w:val="23"/>
          <w:szCs w:val="23"/>
        </w:rPr>
        <w:t xml:space="preserve">that may have been in gifted and talented tracks and </w:t>
      </w:r>
      <w:r w:rsidR="0064731B" w:rsidRPr="003D6201">
        <w:rPr>
          <w:rFonts w:ascii="Calibri Light" w:hAnsi="Calibri Light" w:cs="Calibri Light"/>
          <w:sz w:val="23"/>
          <w:szCs w:val="23"/>
        </w:rPr>
        <w:t xml:space="preserve">granted access to accelerated course work </w:t>
      </w:r>
      <w:r w:rsidR="00185210" w:rsidRPr="003D6201">
        <w:rPr>
          <w:rFonts w:ascii="Calibri Light" w:hAnsi="Calibri Light" w:cs="Calibri Light"/>
          <w:sz w:val="23"/>
          <w:szCs w:val="23"/>
        </w:rPr>
        <w:t>in elementary and middle school),</w:t>
      </w:r>
      <w:r w:rsidR="0064731B" w:rsidRPr="003D6201">
        <w:rPr>
          <w:rFonts w:ascii="Calibri Light" w:hAnsi="Calibri Light" w:cs="Calibri Light"/>
          <w:sz w:val="23"/>
          <w:szCs w:val="23"/>
        </w:rPr>
        <w:t xml:space="preserve"> then we would expect the average PSAT scores of Mass Insight students to </w:t>
      </w:r>
      <w:r w:rsidR="00D16800" w:rsidRPr="003D6201">
        <w:rPr>
          <w:rFonts w:ascii="Calibri Light" w:hAnsi="Calibri Light" w:cs="Calibri Light"/>
          <w:sz w:val="23"/>
          <w:szCs w:val="23"/>
        </w:rPr>
        <w:t>mirror</w:t>
      </w:r>
      <w:r w:rsidR="0064731B" w:rsidRPr="003D6201">
        <w:rPr>
          <w:rFonts w:ascii="Calibri Light" w:hAnsi="Calibri Light" w:cs="Calibri Light"/>
          <w:sz w:val="23"/>
          <w:szCs w:val="23"/>
        </w:rPr>
        <w:t xml:space="preserve"> the PSAT scores of AP® course-takers nationally. Instead, the average</w:t>
      </w:r>
      <w:r w:rsidR="00091F30" w:rsidRPr="003D6201">
        <w:rPr>
          <w:rFonts w:ascii="Calibri Light" w:hAnsi="Calibri Light" w:cs="Calibri Light"/>
          <w:sz w:val="23"/>
          <w:szCs w:val="23"/>
        </w:rPr>
        <w:t xml:space="preserve"> PSAT scores for</w:t>
      </w:r>
      <w:r w:rsidR="00F32202" w:rsidRPr="003D6201">
        <w:rPr>
          <w:rFonts w:ascii="Calibri Light" w:hAnsi="Calibri Light" w:cs="Calibri Light"/>
          <w:sz w:val="23"/>
          <w:szCs w:val="23"/>
        </w:rPr>
        <w:t xml:space="preserve"> Mass Insights’</w:t>
      </w:r>
      <w:r w:rsidR="00091F30" w:rsidRPr="003D6201">
        <w:rPr>
          <w:rFonts w:ascii="Calibri Light" w:hAnsi="Calibri Light" w:cs="Calibri Light"/>
          <w:sz w:val="23"/>
          <w:szCs w:val="23"/>
        </w:rPr>
        <w:t xml:space="preserve"> Black, Hispanic, and low</w:t>
      </w:r>
      <w:r w:rsidR="00F8722C">
        <w:rPr>
          <w:rFonts w:ascii="Calibri Light" w:hAnsi="Calibri Light" w:cs="Calibri Light"/>
          <w:sz w:val="23"/>
          <w:szCs w:val="23"/>
        </w:rPr>
        <w:t>-</w:t>
      </w:r>
      <w:r w:rsidR="00091F30" w:rsidRPr="003D6201">
        <w:rPr>
          <w:rFonts w:ascii="Calibri Light" w:hAnsi="Calibri Light" w:cs="Calibri Light"/>
          <w:sz w:val="23"/>
          <w:szCs w:val="23"/>
        </w:rPr>
        <w:t>income students are nearly a full standard deviation lower than PSAT scores for AP®</w:t>
      </w:r>
      <w:r w:rsidR="00A83664" w:rsidRPr="003D6201">
        <w:rPr>
          <w:rFonts w:ascii="Calibri Light" w:hAnsi="Calibri Light" w:cs="Calibri Light"/>
          <w:sz w:val="23"/>
          <w:szCs w:val="23"/>
        </w:rPr>
        <w:t xml:space="preserve"> course-</w:t>
      </w:r>
      <w:r w:rsidR="00091F30" w:rsidRPr="003D6201">
        <w:rPr>
          <w:rFonts w:ascii="Calibri Light" w:hAnsi="Calibri Light" w:cs="Calibri Light"/>
          <w:sz w:val="23"/>
          <w:szCs w:val="23"/>
        </w:rPr>
        <w:t xml:space="preserve">takers across the country. </w:t>
      </w:r>
    </w:p>
    <w:p w14:paraId="568C0D41" w14:textId="217451B9" w:rsidR="000D45CB" w:rsidRDefault="00430706">
      <w:pPr>
        <w:rPr>
          <w:rFonts w:ascii="Calibri Light" w:hAnsi="Calibri Light" w:cs="Calibri Light"/>
          <w:b/>
          <w:szCs w:val="24"/>
        </w:rPr>
      </w:pPr>
      <w:r w:rsidRPr="003D6201">
        <w:rPr>
          <w:noProof/>
          <w:sz w:val="23"/>
          <w:szCs w:val="23"/>
        </w:rPr>
        <mc:AlternateContent>
          <mc:Choice Requires="wps">
            <w:drawing>
              <wp:anchor distT="0" distB="0" distL="114300" distR="114300" simplePos="0" relativeHeight="251708416" behindDoc="0" locked="0" layoutInCell="1" allowOverlap="1" wp14:anchorId="17D497BD" wp14:editId="797DC929">
                <wp:simplePos x="0" y="0"/>
                <wp:positionH relativeFrom="column">
                  <wp:posOffset>4516755</wp:posOffset>
                </wp:positionH>
                <wp:positionV relativeFrom="paragraph">
                  <wp:posOffset>636270</wp:posOffset>
                </wp:positionV>
                <wp:extent cx="742950" cy="709930"/>
                <wp:effectExtent l="0" t="0" r="0" b="0"/>
                <wp:wrapNone/>
                <wp:docPr id="24" name="Rectangle 2"/>
                <wp:cNvGraphicFramePr xmlns:a="http://schemas.openxmlformats.org/drawingml/2006/main"/>
                <a:graphic xmlns:a="http://schemas.openxmlformats.org/drawingml/2006/main">
                  <a:graphicData uri="http://schemas.microsoft.com/office/word/2010/wordprocessingShape">
                    <wps:wsp>
                      <wps:cNvSpPr/>
                      <wps:spPr>
                        <a:xfrm>
                          <a:off x="0" y="0"/>
                          <a:ext cx="742950" cy="709930"/>
                        </a:xfrm>
                        <a:prstGeom prst="rect">
                          <a:avLst/>
                        </a:prstGeom>
                        <a:solidFill>
                          <a:schemeClr val="bg1">
                            <a:lumMod val="85000"/>
                            <a:alpha val="5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4E791BFA" id="Rectangle 2" o:spid="_x0000_s1026" style="position:absolute;margin-left:355.65pt;margin-top:50.1pt;width:58.5pt;height:5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AEtwIAAMoFAAAOAAAAZHJzL2Uyb0RvYy54bWysVE1v2zAMvQ/YfxB0X+1kydoYdYqgRYcB&#10;XRu0HXpmZCk2IEuapMTJfv0oyXbbbKdhF1vixyP5RPLy6tBKsufWNVqVdHKWU8IV01WjtiX98Xz7&#10;6YIS50FVILXiJT1yR6+WHz9cdqbgU11rWXFLEES5ojMlrb03RZY5VvMW3Jk2XKFSaNuCx6vdZpWF&#10;DtFbmU3z/EvWaVsZqxl3DqU3SUmXEV8IzvyDEI57IkuKufn4tfG7Cd9seQnF1oKpG9anAf+QRQuN&#10;wqAj1A14IDvb/AHVNsxqp4U/Y7rNtBAN47EGrGaSn1TzVIPhsRYkx5mRJvf/YNn9fm1JU5V0OqNE&#10;QYtv9IisgdpKTqaxJn7wd84jU1lnXBE9Ar/x+GTWFjXh5vAYKDgI24Y/FkcOkenjyDRCEYbC89l0&#10;Mcf3YKg6zxeLz/ElsldnY53/ynVLwqGkFlOKucC+TwWKwSTEclo21W0jZbyE5uHX0pI94LNvtpPo&#10;Knftd10l2cU8z/vHB2lqSNL5pJdiIrEDAwiWfYIvVYiidIgXWIEiSCI5iYPIhj9KHuykeuQCGcaq&#10;E50jcgoKjHHlU4quhor3uWAqAymjRx8MAQOywPgjdg/wvvQBO2XZ2wdXHkdjdM4jQWOY94kl59Ej&#10;RtbKj85to7T9G4DEqvrIyX4gKVETWNro6oj9Z3UaTGfYbYMPfgfOr8HiJGKP4HbxD/gRUnclZbIx&#10;lNTa/jqVBTscDNRQ0uFEl9T93IHllMhvCkdmMZnNwgqIl9n8fIoX+1azeatRu/ZaY/dMcH8ZFo/B&#10;3svhKKxuX3D5rEJUVIFiGLukfjhe+7RncHkxvlpFIxx6A/5OPRkWoAOXoY2fDy9gTd/rHofkXg+z&#10;D8VJyyfb4Kn0aue1aMbRTGz2LOPCiO3SL7ewkd7eo9XrCl7+BgAA//8DAFBLAwQUAAYACAAAACEA&#10;inKKUt8AAAALAQAADwAAAGRycy9kb3ducmV2LnhtbEyPwU7DMAyG70i8Q2QkbixpQdCVphMgwYEL&#10;20DbNWtMW9E4VZOuhafHO8HR/j/9/lysZteJIw6h9aQhWSgQSJW3LdUaPt6frzIQIRqypvOEGr4x&#10;wKo8PytMbv1EGzxuYy24hEJuNDQx9rmUoWrQmbDwPRJnn35wJvI41NIOZuJy18lUqVvpTEt8oTE9&#10;PjVYfW1Hp+Flifvx8W1p1xsjyb3+rHc3OGl9eTE/3IOIOMc/GE76rA4lOx38SDaITsNdklwzyoFS&#10;KQgmsjTjzUFDmqQKZFnI/z+UvwAAAP//AwBQSwECLQAUAAYACAAAACEAtoM4kv4AAADhAQAAEwAA&#10;AAAAAAAAAAAAAAAAAAAAW0NvbnRlbnRfVHlwZXNdLnhtbFBLAQItABQABgAIAAAAIQA4/SH/1gAA&#10;AJQBAAALAAAAAAAAAAAAAAAAAC8BAABfcmVscy8ucmVsc1BLAQItABQABgAIAAAAIQCZkiAEtwIA&#10;AMoFAAAOAAAAAAAAAAAAAAAAAC4CAABkcnMvZTJvRG9jLnhtbFBLAQItABQABgAIAAAAIQCKcopS&#10;3wAAAAsBAAAPAAAAAAAAAAAAAAAAABEFAABkcnMvZG93bnJldi54bWxQSwUGAAAAAAQABADzAAAA&#10;HQYAAAAA&#10;" fillcolor="#d8d8d8 [2732]" stroked="f" strokeweight="2pt">
                <v:fill opacity="33410f"/>
              </v:rect>
            </w:pict>
          </mc:Fallback>
        </mc:AlternateContent>
      </w:r>
      <w:r w:rsidR="00764C1F" w:rsidRPr="003D6201">
        <w:rPr>
          <w:rFonts w:ascii="Calibri Light" w:hAnsi="Calibri Light" w:cs="Calibri Light"/>
          <w:noProof/>
          <w:sz w:val="23"/>
          <w:szCs w:val="23"/>
        </w:rPr>
        <mc:AlternateContent>
          <mc:Choice Requires="wps">
            <w:drawing>
              <wp:anchor distT="45720" distB="45720" distL="114300" distR="114300" simplePos="0" relativeHeight="251704320" behindDoc="0" locked="0" layoutInCell="1" allowOverlap="1" wp14:anchorId="17385742" wp14:editId="2EB72DA9">
                <wp:simplePos x="0" y="0"/>
                <wp:positionH relativeFrom="margin">
                  <wp:align>left</wp:align>
                </wp:positionH>
                <wp:positionV relativeFrom="paragraph">
                  <wp:posOffset>68580</wp:posOffset>
                </wp:positionV>
                <wp:extent cx="3228975" cy="1514475"/>
                <wp:effectExtent l="0" t="0" r="28575" b="28575"/>
                <wp:wrapThrough wrapText="bothSides">
                  <wp:wrapPolygon edited="0">
                    <wp:start x="0" y="0"/>
                    <wp:lineTo x="0" y="21736"/>
                    <wp:lineTo x="21664" y="21736"/>
                    <wp:lineTo x="21664"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514475"/>
                        </a:xfrm>
                        <a:prstGeom prst="rect">
                          <a:avLst/>
                        </a:prstGeom>
                        <a:solidFill>
                          <a:srgbClr val="FFFFFF"/>
                        </a:solidFill>
                        <a:ln w="9525">
                          <a:solidFill>
                            <a:srgbClr val="000000"/>
                          </a:solidFill>
                          <a:miter lim="800000"/>
                          <a:headEnd/>
                          <a:tailEnd/>
                        </a:ln>
                      </wps:spPr>
                      <wps:txbx>
                        <w:txbxContent>
                          <w:p w14:paraId="76BE893F" w14:textId="7C087799" w:rsidR="008D591F" w:rsidRPr="00764C1F" w:rsidRDefault="008D591F">
                            <w:pPr>
                              <w:rPr>
                                <w:rFonts w:ascii="Calibri Light" w:hAnsi="Calibri Light"/>
                                <w:sz w:val="20"/>
                              </w:rPr>
                            </w:pPr>
                            <w:r w:rsidRPr="00764C1F">
                              <w:rPr>
                                <w:rFonts w:ascii="Calibri Light" w:hAnsi="Calibri Light"/>
                                <w:sz w:val="20"/>
                              </w:rPr>
                              <w:t xml:space="preserve">The average PSAT score (in Critical reading, Writing, and Math) of a Mass Insight student </w:t>
                            </w:r>
                            <w:r w:rsidRPr="00764C1F">
                              <w:rPr>
                                <w:rFonts w:ascii="Calibri Light" w:hAnsi="Calibri Light"/>
                                <w:b/>
                                <w:i/>
                                <w:sz w:val="20"/>
                              </w:rPr>
                              <w:t>is lower than 84 percent of the PSAT scores taken by AP course-takers across the country</w:t>
                            </w:r>
                            <w:r w:rsidRPr="00764C1F">
                              <w:rPr>
                                <w:rFonts w:ascii="Calibri Light" w:hAnsi="Calibri Light"/>
                                <w:sz w:val="20"/>
                              </w:rPr>
                              <w:t xml:space="preserve">. The chart shown here displays the real distribution of Mass Insight PSAT (CR) scores (red line, with a mean of 44.06), the national distribution of PSAT (CR) scores for AP course-takers (blue line), and one standard deviation (gray shaded area) for AP course-takers, accounting for 68.2 percent of all scores among AP course-takers nationally.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7385742" id="_x0000_s1030" type="#_x0000_t202" style="position:absolute;margin-left:0;margin-top:5.4pt;width:254.25pt;height:119.2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sJQIAAE0EAAAOAAAAZHJzL2Uyb0RvYy54bWysVNtu2zAMfR+wfxD0vjjxkjUx4hRdugwD&#10;ugvQ7gMYWY6FSaInKbGzry8lp2l2exnmB0EUqcPDQ9HL695odpDOK7Qln4zGnEkrsFJ2V/KvD5tX&#10;c858AFuBRitLfpSeX69evlh2bSFzbFBX0jECsb7o2pI3IbRFlnnRSAN+hK205KzRGQhkul1WOegI&#10;3egsH4/fZB26qnUopPd0ejs4+Srh17UU4XNdexmYLjlxC2l1ad3GNVstodg5aBslTjTgH1gYUJaS&#10;nqFuIQDbO/UblFHCocc6jASaDOtaCZlqoGom41+quW+glakWEse3Z5n8/4MVnw5fHFMV9W7GmQVD&#10;PXqQfWBvsWd5lKdrfUFR9y3FhZ6OKTSV6ts7FN88s7huwO7kjXPYNRIqojeJN7OLqwOOjyDb7iNW&#10;lAb2ARNQXzsTtSM1GKFTm47n1kQqgg5f5/l8cUUUBfkms8l0SkbMAcXT9db58F6iYXFTcke9T/Bw&#10;uPNhCH0Kidk8alVtlNbJcLvtWjt2AHonm/Sd0H8K05Z1JV/M8tmgwF8hxun7E4RRgR68Vqbk83MQ&#10;FFG3d7YimlAEUHrYU3XanoSM2g0qhn7bp5ZNY4Io8harIynrcHjfNI+0adD94Kyjt11y/30PTnKm&#10;P1jqzoLki8OQjOnsKifDXXq2lx6wgqBKHjgbtuuQBihStXhDXaxV0veZyYkyvdnUodN8xaG4tFPU&#10;819g9QgAAP//AwBQSwMEFAAGAAgAAAAhAMKPEDLdAAAABwEAAA8AAABkcnMvZG93bnJldi54bWxM&#10;j81OwzAQhO9IvIO1SFwQtekfaYhTISQQ3KCt4OrG2yQiXgfbTcPbs5zguDOjmW+L9eg6MWCIrScN&#10;NxMFAqnytqVaw277eJ2BiMmQNZ0n1PCNEdbl+VlhcutP9IbDJtWCSyjmRkOTUp9LGasGnYkT3yOx&#10;d/DBmcRnqKUN5sTlrpNTpZbSmZZ4oTE9PjRYfW6OTkM2fx4+4svs9b1aHrpVurodnr6C1pcX4/0d&#10;iIRj+gvDLz6jQ8lMe38kG0WngR9JrCrmZ3ehsgWIvYbpfDUDWRbyP3/5AwAA//8DAFBLAQItABQA&#10;BgAIAAAAIQC2gziS/gAAAOEBAAATAAAAAAAAAAAAAAAAAAAAAABbQ29udGVudF9UeXBlc10ueG1s&#10;UEsBAi0AFAAGAAgAAAAhADj9If/WAAAAlAEAAAsAAAAAAAAAAAAAAAAALwEAAF9yZWxzLy5yZWxz&#10;UEsBAi0AFAAGAAgAAAAhAAF1T+wlAgAATQQAAA4AAAAAAAAAAAAAAAAALgIAAGRycy9lMm9Eb2Mu&#10;eG1sUEsBAi0AFAAGAAgAAAAhAMKPEDLdAAAABwEAAA8AAAAAAAAAAAAAAAAAfwQAAGRycy9kb3du&#10;cmV2LnhtbFBLBQYAAAAABAAEAPMAAACJBQAAAAA=&#10;">
                <v:textbox>
                  <w:txbxContent>
                    <w:p w14:paraId="76BE893F" w14:textId="7C087799" w:rsidR="008D591F" w:rsidRPr="00764C1F" w:rsidRDefault="008D591F">
                      <w:pPr>
                        <w:rPr>
                          <w:rFonts w:ascii="Calibri Light" w:hAnsi="Calibri Light"/>
                          <w:sz w:val="20"/>
                        </w:rPr>
                      </w:pPr>
                      <w:r w:rsidRPr="00764C1F">
                        <w:rPr>
                          <w:rFonts w:ascii="Calibri Light" w:hAnsi="Calibri Light"/>
                          <w:sz w:val="20"/>
                        </w:rPr>
                        <w:t xml:space="preserve">The average PSAT score (in Critical reading, Writing, and Math) of a Mass Insight student </w:t>
                      </w:r>
                      <w:r w:rsidRPr="00764C1F">
                        <w:rPr>
                          <w:rFonts w:ascii="Calibri Light" w:hAnsi="Calibri Light"/>
                          <w:b/>
                          <w:i/>
                          <w:sz w:val="20"/>
                        </w:rPr>
                        <w:t>is lower than 84 percent of the PSAT scores taken by AP course-takers across the country</w:t>
                      </w:r>
                      <w:r w:rsidRPr="00764C1F">
                        <w:rPr>
                          <w:rFonts w:ascii="Calibri Light" w:hAnsi="Calibri Light"/>
                          <w:sz w:val="20"/>
                        </w:rPr>
                        <w:t xml:space="preserve">. The chart shown here displays the real distribution of Mass Insight PSAT (CR) scores (red line, with a mean of 44.06), the national distribution of PSAT (CR) scores for AP course-takers (blue line), and one standard deviation (gray shaded area) for AP course-takers, accounting for 68.2 percent of all scores among AP course-takers nationally. </w:t>
                      </w:r>
                    </w:p>
                  </w:txbxContent>
                </v:textbox>
                <w10:wrap type="through" anchorx="margin"/>
              </v:shape>
            </w:pict>
          </mc:Fallback>
        </mc:AlternateContent>
      </w:r>
    </w:p>
    <w:p w14:paraId="1A286D18" w14:textId="055DD958" w:rsidR="005377F9" w:rsidRPr="00D51977" w:rsidRDefault="008D591F" w:rsidP="00EC0EE9">
      <w:pPr>
        <w:rPr>
          <w:rFonts w:ascii="Calibri Light" w:hAnsi="Calibri Light" w:cs="Calibri Light"/>
          <w:b/>
          <w:sz w:val="23"/>
          <w:szCs w:val="23"/>
        </w:rPr>
      </w:pPr>
      <w:r w:rsidRPr="00D51977">
        <w:rPr>
          <w:rFonts w:ascii="Calibri Light" w:hAnsi="Calibri Light" w:cs="Calibri Light"/>
          <w:b/>
          <w:sz w:val="23"/>
          <w:szCs w:val="23"/>
        </w:rPr>
        <w:lastRenderedPageBreak/>
        <w:t>Key Finding #8</w:t>
      </w:r>
      <w:r w:rsidR="00EC0EE9" w:rsidRPr="00D51977">
        <w:rPr>
          <w:rFonts w:ascii="Calibri Light" w:hAnsi="Calibri Light" w:cs="Calibri Light"/>
          <w:b/>
          <w:sz w:val="23"/>
          <w:szCs w:val="23"/>
        </w:rPr>
        <w:t xml:space="preserve">: </w:t>
      </w:r>
      <w:r w:rsidR="00F32202" w:rsidRPr="00D51977">
        <w:rPr>
          <w:rFonts w:ascii="Calibri Light" w:hAnsi="Calibri Light" w:cs="Calibri Light"/>
          <w:b/>
          <w:sz w:val="23"/>
          <w:szCs w:val="23"/>
        </w:rPr>
        <w:t>Despite having lower PSAT scores (and thus</w:t>
      </w:r>
      <w:r w:rsidR="00CC23DD" w:rsidRPr="00D51977">
        <w:rPr>
          <w:rFonts w:ascii="Calibri Light" w:hAnsi="Calibri Light" w:cs="Calibri Light"/>
          <w:b/>
          <w:sz w:val="23"/>
          <w:szCs w:val="23"/>
        </w:rPr>
        <w:t xml:space="preserve"> statistically</w:t>
      </w:r>
      <w:r w:rsidR="00F32202" w:rsidRPr="00D51977">
        <w:rPr>
          <w:rFonts w:ascii="Calibri Light" w:hAnsi="Calibri Light" w:cs="Calibri Light"/>
          <w:b/>
          <w:sz w:val="23"/>
          <w:szCs w:val="23"/>
        </w:rPr>
        <w:t xml:space="preserve"> </w:t>
      </w:r>
      <w:r w:rsidR="00185210" w:rsidRPr="00D51977">
        <w:rPr>
          <w:rFonts w:ascii="Calibri Light" w:hAnsi="Calibri Light" w:cs="Calibri Light"/>
          <w:b/>
          <w:sz w:val="23"/>
          <w:szCs w:val="23"/>
        </w:rPr>
        <w:t>less likely</w:t>
      </w:r>
      <w:r w:rsidR="00F32202" w:rsidRPr="00D51977">
        <w:rPr>
          <w:rFonts w:ascii="Calibri Light" w:hAnsi="Calibri Light" w:cs="Calibri Light"/>
          <w:b/>
          <w:sz w:val="23"/>
          <w:szCs w:val="23"/>
        </w:rPr>
        <w:t xml:space="preserve"> to </w:t>
      </w:r>
      <w:r w:rsidR="00185210" w:rsidRPr="00D51977">
        <w:rPr>
          <w:rFonts w:ascii="Calibri Light" w:hAnsi="Calibri Light" w:cs="Calibri Light"/>
          <w:b/>
          <w:sz w:val="23"/>
          <w:szCs w:val="23"/>
        </w:rPr>
        <w:t>score a 3 or higher in</w:t>
      </w:r>
      <w:r w:rsidR="00F32202" w:rsidRPr="00D51977">
        <w:rPr>
          <w:rFonts w:ascii="Calibri Light" w:hAnsi="Calibri Light" w:cs="Calibri Light"/>
          <w:b/>
          <w:sz w:val="23"/>
          <w:szCs w:val="23"/>
        </w:rPr>
        <w:t xml:space="preserve"> AP courses), Mass Insight students are attending, persisting, and completing college at rates </w:t>
      </w:r>
      <w:r w:rsidR="00D16800" w:rsidRPr="00D51977">
        <w:rPr>
          <w:rFonts w:ascii="Calibri Light" w:hAnsi="Calibri Light" w:cs="Calibri Light"/>
          <w:b/>
          <w:sz w:val="23"/>
          <w:szCs w:val="23"/>
        </w:rPr>
        <w:t xml:space="preserve">comparable </w:t>
      </w:r>
      <w:r w:rsidR="00CC23DD" w:rsidRPr="00D51977">
        <w:rPr>
          <w:rFonts w:ascii="Calibri Light" w:hAnsi="Calibri Light" w:cs="Calibri Light"/>
          <w:b/>
          <w:sz w:val="23"/>
          <w:szCs w:val="23"/>
        </w:rPr>
        <w:t>to the</w:t>
      </w:r>
      <w:r w:rsidR="00F32202" w:rsidRPr="00D51977">
        <w:rPr>
          <w:rFonts w:ascii="Calibri Light" w:hAnsi="Calibri Light" w:cs="Calibri Light"/>
          <w:b/>
          <w:sz w:val="23"/>
          <w:szCs w:val="23"/>
        </w:rPr>
        <w:t xml:space="preserve"> college completion rates </w:t>
      </w:r>
      <w:r w:rsidR="00CC23DD" w:rsidRPr="00D51977">
        <w:rPr>
          <w:rFonts w:ascii="Calibri Light" w:hAnsi="Calibri Light" w:cs="Calibri Light"/>
          <w:b/>
          <w:sz w:val="23"/>
          <w:szCs w:val="23"/>
        </w:rPr>
        <w:t>of AP course-</w:t>
      </w:r>
      <w:r w:rsidR="00F32202" w:rsidRPr="00D51977">
        <w:rPr>
          <w:rFonts w:ascii="Calibri Light" w:hAnsi="Calibri Light" w:cs="Calibri Light"/>
          <w:b/>
          <w:sz w:val="23"/>
          <w:szCs w:val="23"/>
        </w:rPr>
        <w:t>takers</w:t>
      </w:r>
      <w:r w:rsidR="00CC23DD" w:rsidRPr="00D51977">
        <w:rPr>
          <w:rFonts w:ascii="Calibri Light" w:hAnsi="Calibri Light" w:cs="Calibri Light"/>
          <w:b/>
          <w:sz w:val="23"/>
          <w:szCs w:val="23"/>
        </w:rPr>
        <w:t xml:space="preserve"> across the nation</w:t>
      </w:r>
      <w:r w:rsidR="00F32202" w:rsidRPr="00D51977">
        <w:rPr>
          <w:rFonts w:ascii="Calibri Light" w:hAnsi="Calibri Light" w:cs="Calibri Light"/>
          <w:b/>
          <w:sz w:val="23"/>
          <w:szCs w:val="23"/>
        </w:rPr>
        <w:t>.</w:t>
      </w:r>
      <w:r w:rsidR="00185210" w:rsidRPr="00D51977">
        <w:rPr>
          <w:rFonts w:ascii="Calibri Light" w:hAnsi="Calibri Light" w:cs="Calibri Light"/>
          <w:b/>
          <w:sz w:val="23"/>
          <w:szCs w:val="23"/>
        </w:rPr>
        <w:t xml:space="preserve"> </w:t>
      </w:r>
    </w:p>
    <w:p w14:paraId="33B20306" w14:textId="2529C018" w:rsidR="005377F9" w:rsidRPr="00D51977" w:rsidRDefault="00544C4E" w:rsidP="005377F9">
      <w:pPr>
        <w:rPr>
          <w:rFonts w:ascii="Calibri Light" w:hAnsi="Calibri Light" w:cs="Calibri Light"/>
          <w:sz w:val="23"/>
          <w:szCs w:val="23"/>
        </w:rPr>
      </w:pPr>
      <w:r w:rsidRPr="00D51977">
        <w:rPr>
          <w:rFonts w:ascii="Calibri Light" w:hAnsi="Calibri Light" w:cs="Calibri Light"/>
          <w:sz w:val="23"/>
          <w:szCs w:val="23"/>
        </w:rPr>
        <w:t xml:space="preserve"> </w:t>
      </w:r>
    </w:p>
    <w:p w14:paraId="600DDD92" w14:textId="729BC80F" w:rsidR="00847205" w:rsidRPr="00D51977" w:rsidRDefault="00847205" w:rsidP="00D16800">
      <w:pPr>
        <w:rPr>
          <w:rFonts w:ascii="Calibri Light" w:hAnsi="Calibri Light" w:cs="Calibri Light"/>
          <w:sz w:val="23"/>
          <w:szCs w:val="23"/>
        </w:rPr>
      </w:pPr>
      <w:r w:rsidRPr="00D51977">
        <w:rPr>
          <w:rFonts w:ascii="Calibri Light" w:hAnsi="Calibri Light" w:cs="Calibri Light"/>
          <w:sz w:val="23"/>
          <w:szCs w:val="23"/>
        </w:rPr>
        <w:t>Drawing upon the data shared in Table 3 (summarized below</w:t>
      </w:r>
      <w:r w:rsidR="00D51977" w:rsidRPr="00D51977">
        <w:rPr>
          <w:rFonts w:ascii="Calibri Light" w:hAnsi="Calibri Light" w:cs="Calibri Light"/>
          <w:sz w:val="23"/>
          <w:szCs w:val="23"/>
        </w:rPr>
        <w:t xml:space="preserve">), Mass Insight minority students and all students are nearing, or surpassing, the college completion rates of AP® course-takers nationally. </w:t>
      </w:r>
    </w:p>
    <w:p w14:paraId="0E9F697C" w14:textId="21A102C6" w:rsidR="00044EA7" w:rsidRDefault="00044EA7" w:rsidP="00D16800">
      <w:pPr>
        <w:rPr>
          <w:rFonts w:ascii="Calibri Light" w:hAnsi="Calibri Light" w:cs="Calibri Light"/>
          <w:szCs w:val="24"/>
        </w:rPr>
      </w:pPr>
    </w:p>
    <w:tbl>
      <w:tblPr>
        <w:tblStyle w:val="TableGrid"/>
        <w:tblW w:w="10080" w:type="dxa"/>
        <w:tblBorders>
          <w:top w:val="none" w:sz="0" w:space="0" w:color="auto"/>
          <w:left w:val="none" w:sz="0" w:space="0" w:color="auto"/>
          <w:right w:val="none" w:sz="0" w:space="0" w:color="auto"/>
        </w:tblBorders>
        <w:tblLook w:val="04A0" w:firstRow="1" w:lastRow="0" w:firstColumn="1" w:lastColumn="0" w:noHBand="0" w:noVBand="1"/>
      </w:tblPr>
      <w:tblGrid>
        <w:gridCol w:w="2880"/>
        <w:gridCol w:w="1620"/>
        <w:gridCol w:w="1170"/>
        <w:gridCol w:w="2250"/>
        <w:gridCol w:w="2160"/>
      </w:tblGrid>
      <w:tr w:rsidR="00044EA7" w:rsidRPr="00362607" w14:paraId="11B08D7B" w14:textId="77777777" w:rsidTr="00044EA7">
        <w:tc>
          <w:tcPr>
            <w:tcW w:w="2880" w:type="dxa"/>
            <w:tcBorders>
              <w:right w:val="nil"/>
            </w:tcBorders>
          </w:tcPr>
          <w:p w14:paraId="4CD0368F" w14:textId="77777777" w:rsidR="00044EA7" w:rsidRPr="00963FAE" w:rsidRDefault="00044EA7" w:rsidP="00E85140">
            <w:pPr>
              <w:rPr>
                <w:rFonts w:ascii="Calibri Light" w:hAnsi="Calibri Light" w:cs="Calibri Light"/>
                <w:sz w:val="20"/>
              </w:rPr>
            </w:pPr>
          </w:p>
        </w:tc>
        <w:tc>
          <w:tcPr>
            <w:tcW w:w="1620" w:type="dxa"/>
            <w:tcBorders>
              <w:top w:val="single" w:sz="4" w:space="0" w:color="auto"/>
              <w:left w:val="nil"/>
              <w:bottom w:val="single" w:sz="4" w:space="0" w:color="auto"/>
              <w:right w:val="nil"/>
            </w:tcBorders>
            <w:vAlign w:val="center"/>
          </w:tcPr>
          <w:p w14:paraId="6AC9F778" w14:textId="77777777" w:rsidR="00044EA7" w:rsidRPr="00963FAE" w:rsidRDefault="00044EA7" w:rsidP="00E85140">
            <w:pPr>
              <w:jc w:val="center"/>
              <w:rPr>
                <w:rFonts w:ascii="Calibri Light" w:hAnsi="Calibri Light" w:cs="Calibri Light"/>
                <w:b/>
                <w:sz w:val="20"/>
              </w:rPr>
            </w:pPr>
          </w:p>
        </w:tc>
        <w:tc>
          <w:tcPr>
            <w:tcW w:w="1170" w:type="dxa"/>
            <w:tcBorders>
              <w:top w:val="single" w:sz="4" w:space="0" w:color="auto"/>
              <w:left w:val="nil"/>
              <w:bottom w:val="single" w:sz="4" w:space="0" w:color="auto"/>
              <w:right w:val="nil"/>
            </w:tcBorders>
            <w:vAlign w:val="center"/>
          </w:tcPr>
          <w:p w14:paraId="6127A988" w14:textId="483209D6" w:rsidR="00044EA7" w:rsidRPr="00963FAE" w:rsidRDefault="00044EA7" w:rsidP="00E85140">
            <w:pPr>
              <w:jc w:val="center"/>
              <w:rPr>
                <w:rFonts w:ascii="Calibri Light" w:hAnsi="Calibri Light" w:cs="Calibri Light"/>
                <w:b/>
                <w:sz w:val="20"/>
              </w:rPr>
            </w:pPr>
            <w:r>
              <w:rPr>
                <w:rFonts w:ascii="Calibri Light" w:hAnsi="Calibri Light" w:cs="Calibri Light"/>
                <w:b/>
                <w:sz w:val="20"/>
              </w:rPr>
              <w:t>A</w:t>
            </w:r>
          </w:p>
        </w:tc>
        <w:tc>
          <w:tcPr>
            <w:tcW w:w="2250" w:type="dxa"/>
            <w:tcBorders>
              <w:top w:val="single" w:sz="4" w:space="0" w:color="auto"/>
              <w:left w:val="nil"/>
              <w:bottom w:val="single" w:sz="4" w:space="0" w:color="auto"/>
              <w:right w:val="nil"/>
            </w:tcBorders>
            <w:vAlign w:val="center"/>
          </w:tcPr>
          <w:p w14:paraId="499FB8D2" w14:textId="70847DE3" w:rsidR="00044EA7" w:rsidRPr="00963FAE" w:rsidRDefault="00044EA7" w:rsidP="00E85140">
            <w:pPr>
              <w:jc w:val="center"/>
              <w:rPr>
                <w:rFonts w:ascii="Calibri Light" w:hAnsi="Calibri Light" w:cs="Calibri Light"/>
                <w:b/>
                <w:sz w:val="20"/>
              </w:rPr>
            </w:pPr>
            <w:r>
              <w:rPr>
                <w:rFonts w:ascii="Calibri Light" w:hAnsi="Calibri Light" w:cs="Calibri Light"/>
                <w:b/>
                <w:sz w:val="20"/>
              </w:rPr>
              <w:t>B</w:t>
            </w:r>
          </w:p>
        </w:tc>
        <w:tc>
          <w:tcPr>
            <w:tcW w:w="2160" w:type="dxa"/>
            <w:tcBorders>
              <w:top w:val="single" w:sz="4" w:space="0" w:color="auto"/>
              <w:left w:val="nil"/>
              <w:bottom w:val="single" w:sz="4" w:space="0" w:color="auto"/>
            </w:tcBorders>
            <w:vAlign w:val="center"/>
          </w:tcPr>
          <w:p w14:paraId="0F823825" w14:textId="5F188DBA" w:rsidR="00044EA7" w:rsidRDefault="00044EA7" w:rsidP="00E85140">
            <w:pPr>
              <w:jc w:val="center"/>
              <w:rPr>
                <w:rFonts w:ascii="Calibri Light" w:hAnsi="Calibri Light" w:cs="Calibri Light"/>
                <w:b/>
                <w:sz w:val="20"/>
              </w:rPr>
            </w:pPr>
            <w:r>
              <w:rPr>
                <w:rFonts w:ascii="Calibri Light" w:hAnsi="Calibri Light" w:cs="Calibri Light"/>
                <w:b/>
                <w:sz w:val="20"/>
              </w:rPr>
              <w:t>A*B</w:t>
            </w:r>
          </w:p>
        </w:tc>
      </w:tr>
      <w:tr w:rsidR="00044EA7" w:rsidRPr="00362607" w14:paraId="02502AF0" w14:textId="77777777" w:rsidTr="00044EA7">
        <w:tc>
          <w:tcPr>
            <w:tcW w:w="2880" w:type="dxa"/>
          </w:tcPr>
          <w:p w14:paraId="40DC85CF" w14:textId="2FB39B97" w:rsidR="00044EA7" w:rsidRPr="00963FAE" w:rsidRDefault="00044EA7" w:rsidP="00E85140">
            <w:pPr>
              <w:rPr>
                <w:rFonts w:ascii="Calibri Light" w:hAnsi="Calibri Light" w:cs="Calibri Light"/>
                <w:sz w:val="20"/>
              </w:rPr>
            </w:pPr>
            <w:r w:rsidRPr="00963FAE">
              <w:rPr>
                <w:rFonts w:ascii="Calibri Light" w:hAnsi="Calibri Light" w:cs="Calibri Light"/>
                <w:b/>
                <w:sz w:val="20"/>
              </w:rPr>
              <w:t xml:space="preserve">Mass Insight Education </w:t>
            </w:r>
            <w:r>
              <w:rPr>
                <w:rFonts w:ascii="Calibri Light" w:hAnsi="Calibri Light" w:cs="Calibri Light"/>
                <w:b/>
                <w:sz w:val="20"/>
              </w:rPr>
              <w:t>Students (</w:t>
            </w:r>
            <w:r w:rsidRPr="00963FAE">
              <w:rPr>
                <w:rFonts w:ascii="Calibri Light" w:hAnsi="Calibri Light" w:cs="Calibri Light"/>
                <w:b/>
                <w:sz w:val="20"/>
              </w:rPr>
              <w:t>AP Course Takers</w:t>
            </w:r>
            <w:r>
              <w:rPr>
                <w:rFonts w:ascii="Calibri Light" w:hAnsi="Calibri Light" w:cs="Calibri Light"/>
                <w:b/>
                <w:sz w:val="20"/>
              </w:rPr>
              <w:t>)</w:t>
            </w:r>
          </w:p>
        </w:tc>
        <w:tc>
          <w:tcPr>
            <w:tcW w:w="1620" w:type="dxa"/>
            <w:tcBorders>
              <w:top w:val="single" w:sz="4" w:space="0" w:color="auto"/>
              <w:bottom w:val="single" w:sz="4" w:space="0" w:color="auto"/>
              <w:right w:val="nil"/>
            </w:tcBorders>
            <w:vAlign w:val="center"/>
          </w:tcPr>
          <w:p w14:paraId="6706210D" w14:textId="77777777" w:rsidR="00044EA7" w:rsidRPr="00963FAE" w:rsidRDefault="00044EA7" w:rsidP="00E85140">
            <w:pPr>
              <w:jc w:val="center"/>
              <w:rPr>
                <w:rFonts w:ascii="Calibri Light" w:hAnsi="Calibri Light" w:cs="Calibri Light"/>
                <w:b/>
                <w:sz w:val="20"/>
              </w:rPr>
            </w:pPr>
            <w:r w:rsidRPr="00963FAE">
              <w:rPr>
                <w:rFonts w:ascii="Calibri Light" w:hAnsi="Calibri Light" w:cs="Calibri Light"/>
                <w:b/>
                <w:sz w:val="20"/>
              </w:rPr>
              <w:t>High School Graduates (#)</w:t>
            </w:r>
          </w:p>
        </w:tc>
        <w:tc>
          <w:tcPr>
            <w:tcW w:w="1170" w:type="dxa"/>
            <w:tcBorders>
              <w:top w:val="single" w:sz="4" w:space="0" w:color="auto"/>
              <w:left w:val="nil"/>
              <w:bottom w:val="single" w:sz="4" w:space="0" w:color="auto"/>
              <w:right w:val="nil"/>
            </w:tcBorders>
            <w:vAlign w:val="center"/>
          </w:tcPr>
          <w:p w14:paraId="712EDB2B" w14:textId="77777777" w:rsidR="00044EA7" w:rsidRPr="00963FAE" w:rsidRDefault="00044EA7" w:rsidP="00E85140">
            <w:pPr>
              <w:jc w:val="center"/>
              <w:rPr>
                <w:rFonts w:ascii="Calibri Light" w:hAnsi="Calibri Light" w:cs="Calibri Light"/>
                <w:b/>
                <w:sz w:val="20"/>
              </w:rPr>
            </w:pPr>
            <w:r w:rsidRPr="00963FAE">
              <w:rPr>
                <w:rFonts w:ascii="Calibri Light" w:hAnsi="Calibri Light" w:cs="Calibri Light"/>
                <w:b/>
                <w:sz w:val="20"/>
              </w:rPr>
              <w:t>% attend college</w:t>
            </w:r>
          </w:p>
        </w:tc>
        <w:tc>
          <w:tcPr>
            <w:tcW w:w="2250" w:type="dxa"/>
            <w:tcBorders>
              <w:top w:val="single" w:sz="4" w:space="0" w:color="auto"/>
              <w:left w:val="nil"/>
              <w:bottom w:val="single" w:sz="4" w:space="0" w:color="auto"/>
              <w:right w:val="nil"/>
            </w:tcBorders>
            <w:vAlign w:val="center"/>
          </w:tcPr>
          <w:p w14:paraId="2D9AEC98" w14:textId="77777777" w:rsidR="00044EA7" w:rsidRPr="00963FAE" w:rsidRDefault="00044EA7" w:rsidP="00E85140">
            <w:pPr>
              <w:jc w:val="center"/>
              <w:rPr>
                <w:rFonts w:ascii="Calibri Light" w:hAnsi="Calibri Light" w:cs="Calibri Light"/>
                <w:b/>
                <w:sz w:val="20"/>
              </w:rPr>
            </w:pPr>
            <w:r w:rsidRPr="00963FAE">
              <w:rPr>
                <w:rFonts w:ascii="Calibri Light" w:hAnsi="Calibri Light" w:cs="Calibri Light"/>
                <w:b/>
                <w:sz w:val="20"/>
              </w:rPr>
              <w:t>% graduated or still enrolled through 4 years</w:t>
            </w:r>
          </w:p>
        </w:tc>
        <w:tc>
          <w:tcPr>
            <w:tcW w:w="2160" w:type="dxa"/>
            <w:tcBorders>
              <w:top w:val="single" w:sz="4" w:space="0" w:color="auto"/>
              <w:left w:val="nil"/>
              <w:bottom w:val="single" w:sz="4" w:space="0" w:color="auto"/>
            </w:tcBorders>
            <w:vAlign w:val="center"/>
          </w:tcPr>
          <w:p w14:paraId="2B735352" w14:textId="02C3B9B2" w:rsidR="00044EA7" w:rsidRPr="00963FAE" w:rsidRDefault="00044EA7" w:rsidP="00E85140">
            <w:pPr>
              <w:jc w:val="center"/>
              <w:rPr>
                <w:rFonts w:ascii="Calibri Light" w:hAnsi="Calibri Light" w:cs="Calibri Light"/>
                <w:b/>
                <w:sz w:val="20"/>
              </w:rPr>
            </w:pPr>
            <w:r>
              <w:rPr>
                <w:rFonts w:ascii="Calibri Light" w:hAnsi="Calibri Light" w:cs="Calibri Light"/>
                <w:b/>
                <w:sz w:val="20"/>
              </w:rPr>
              <w:t>College Completion (Column A * Column B)</w:t>
            </w:r>
          </w:p>
        </w:tc>
      </w:tr>
      <w:tr w:rsidR="00044EA7" w:rsidRPr="00362607" w14:paraId="2AF507AB" w14:textId="77777777" w:rsidTr="00044EA7">
        <w:trPr>
          <w:trHeight w:val="233"/>
        </w:trPr>
        <w:tc>
          <w:tcPr>
            <w:tcW w:w="2880" w:type="dxa"/>
            <w:tcBorders>
              <w:top w:val="single" w:sz="4" w:space="0" w:color="auto"/>
              <w:bottom w:val="single" w:sz="4" w:space="0" w:color="auto"/>
              <w:right w:val="single" w:sz="4" w:space="0" w:color="auto"/>
            </w:tcBorders>
            <w:vAlign w:val="center"/>
          </w:tcPr>
          <w:p w14:paraId="3065B711" w14:textId="77777777" w:rsidR="00044EA7" w:rsidRPr="00963FAE" w:rsidRDefault="00044EA7" w:rsidP="00E85140">
            <w:pPr>
              <w:jc w:val="right"/>
              <w:rPr>
                <w:rFonts w:ascii="Calibri Light" w:hAnsi="Calibri Light" w:cs="Calibri Light"/>
                <w:sz w:val="20"/>
              </w:rPr>
            </w:pPr>
            <w:r w:rsidRPr="00963FAE">
              <w:rPr>
                <w:rFonts w:ascii="Calibri Light" w:hAnsi="Calibri Light" w:cs="Calibri Light"/>
                <w:sz w:val="20"/>
              </w:rPr>
              <w:t>All Students</w:t>
            </w:r>
          </w:p>
        </w:tc>
        <w:tc>
          <w:tcPr>
            <w:tcW w:w="1620" w:type="dxa"/>
            <w:tcBorders>
              <w:top w:val="single" w:sz="4" w:space="0" w:color="auto"/>
              <w:left w:val="single" w:sz="4" w:space="0" w:color="auto"/>
              <w:bottom w:val="single" w:sz="4" w:space="0" w:color="auto"/>
              <w:right w:val="nil"/>
            </w:tcBorders>
            <w:vAlign w:val="center"/>
          </w:tcPr>
          <w:p w14:paraId="492CCEE2"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17912</w:t>
            </w:r>
          </w:p>
        </w:tc>
        <w:tc>
          <w:tcPr>
            <w:tcW w:w="1170" w:type="dxa"/>
            <w:tcBorders>
              <w:top w:val="single" w:sz="4" w:space="0" w:color="auto"/>
              <w:left w:val="nil"/>
              <w:bottom w:val="single" w:sz="4" w:space="0" w:color="auto"/>
              <w:right w:val="nil"/>
            </w:tcBorders>
            <w:vAlign w:val="center"/>
          </w:tcPr>
          <w:p w14:paraId="5709876C"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80.7%</w:t>
            </w:r>
          </w:p>
        </w:tc>
        <w:tc>
          <w:tcPr>
            <w:tcW w:w="2250" w:type="dxa"/>
            <w:tcBorders>
              <w:top w:val="single" w:sz="4" w:space="0" w:color="auto"/>
              <w:left w:val="nil"/>
              <w:bottom w:val="single" w:sz="4" w:space="0" w:color="auto"/>
              <w:right w:val="nil"/>
            </w:tcBorders>
            <w:vAlign w:val="center"/>
          </w:tcPr>
          <w:p w14:paraId="239D137A"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86.9%</w:t>
            </w:r>
          </w:p>
        </w:tc>
        <w:tc>
          <w:tcPr>
            <w:tcW w:w="2160" w:type="dxa"/>
            <w:tcBorders>
              <w:top w:val="single" w:sz="4" w:space="0" w:color="auto"/>
              <w:left w:val="nil"/>
              <w:bottom w:val="single" w:sz="4" w:space="0" w:color="auto"/>
            </w:tcBorders>
            <w:vAlign w:val="center"/>
          </w:tcPr>
          <w:p w14:paraId="5C00EF9B" w14:textId="5F89A0A0" w:rsidR="00044EA7" w:rsidRPr="00963FAE" w:rsidRDefault="00044EA7" w:rsidP="00E85140">
            <w:pPr>
              <w:jc w:val="center"/>
              <w:rPr>
                <w:rFonts w:ascii="Calibri Light" w:hAnsi="Calibri Light" w:cs="Calibri Light"/>
                <w:color w:val="000000" w:themeColor="text1"/>
                <w:sz w:val="20"/>
              </w:rPr>
            </w:pPr>
            <w:r>
              <w:rPr>
                <w:rFonts w:ascii="Calibri Light" w:hAnsi="Calibri Light" w:cs="Calibri Light"/>
                <w:color w:val="000000" w:themeColor="text1"/>
                <w:sz w:val="20"/>
              </w:rPr>
              <w:t>70.1%</w:t>
            </w:r>
          </w:p>
        </w:tc>
      </w:tr>
      <w:tr w:rsidR="00044EA7" w:rsidRPr="00362607" w14:paraId="61783DFD" w14:textId="77777777" w:rsidTr="00044EA7">
        <w:trPr>
          <w:trHeight w:val="20"/>
        </w:trPr>
        <w:tc>
          <w:tcPr>
            <w:tcW w:w="2880" w:type="dxa"/>
            <w:tcBorders>
              <w:top w:val="single" w:sz="4" w:space="0" w:color="auto"/>
              <w:bottom w:val="single" w:sz="4" w:space="0" w:color="auto"/>
              <w:right w:val="single" w:sz="4" w:space="0" w:color="auto"/>
            </w:tcBorders>
            <w:vAlign w:val="center"/>
          </w:tcPr>
          <w:p w14:paraId="1533F65A" w14:textId="77777777" w:rsidR="00044EA7" w:rsidRPr="00963FAE" w:rsidRDefault="00044EA7" w:rsidP="00E85140">
            <w:pPr>
              <w:jc w:val="right"/>
              <w:rPr>
                <w:rFonts w:ascii="Calibri Light" w:hAnsi="Calibri Light" w:cs="Calibri Light"/>
                <w:sz w:val="20"/>
              </w:rPr>
            </w:pPr>
            <w:r w:rsidRPr="00963FAE">
              <w:rPr>
                <w:rFonts w:ascii="Calibri Light" w:hAnsi="Calibri Light" w:cs="Calibri Light"/>
                <w:sz w:val="20"/>
              </w:rPr>
              <w:t>Hispanic/Latino</w:t>
            </w:r>
          </w:p>
        </w:tc>
        <w:tc>
          <w:tcPr>
            <w:tcW w:w="1620" w:type="dxa"/>
            <w:tcBorders>
              <w:top w:val="single" w:sz="4" w:space="0" w:color="auto"/>
              <w:left w:val="single" w:sz="4" w:space="0" w:color="auto"/>
              <w:bottom w:val="single" w:sz="4" w:space="0" w:color="auto"/>
              <w:right w:val="nil"/>
            </w:tcBorders>
            <w:vAlign w:val="center"/>
          </w:tcPr>
          <w:p w14:paraId="057E9C43"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1940</w:t>
            </w:r>
          </w:p>
        </w:tc>
        <w:tc>
          <w:tcPr>
            <w:tcW w:w="1170" w:type="dxa"/>
            <w:tcBorders>
              <w:top w:val="single" w:sz="4" w:space="0" w:color="auto"/>
              <w:left w:val="nil"/>
              <w:bottom w:val="single" w:sz="4" w:space="0" w:color="auto"/>
              <w:right w:val="nil"/>
            </w:tcBorders>
            <w:vAlign w:val="center"/>
          </w:tcPr>
          <w:p w14:paraId="653D6757"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74.3%</w:t>
            </w:r>
          </w:p>
        </w:tc>
        <w:tc>
          <w:tcPr>
            <w:tcW w:w="2250" w:type="dxa"/>
            <w:tcBorders>
              <w:top w:val="single" w:sz="4" w:space="0" w:color="auto"/>
              <w:left w:val="nil"/>
              <w:bottom w:val="single" w:sz="4" w:space="0" w:color="auto"/>
              <w:right w:val="nil"/>
            </w:tcBorders>
          </w:tcPr>
          <w:p w14:paraId="7FB26CDD"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80.2%</w:t>
            </w:r>
          </w:p>
        </w:tc>
        <w:tc>
          <w:tcPr>
            <w:tcW w:w="2160" w:type="dxa"/>
            <w:tcBorders>
              <w:top w:val="single" w:sz="4" w:space="0" w:color="auto"/>
              <w:left w:val="nil"/>
              <w:bottom w:val="single" w:sz="4" w:space="0" w:color="auto"/>
            </w:tcBorders>
            <w:vAlign w:val="center"/>
          </w:tcPr>
          <w:p w14:paraId="7B074894" w14:textId="0B443A07" w:rsidR="00044EA7" w:rsidRPr="00963FAE" w:rsidRDefault="00044EA7" w:rsidP="00E85140">
            <w:pPr>
              <w:jc w:val="center"/>
              <w:rPr>
                <w:rFonts w:ascii="Calibri Light" w:hAnsi="Calibri Light" w:cs="Calibri Light"/>
                <w:sz w:val="20"/>
              </w:rPr>
            </w:pPr>
            <w:r>
              <w:rPr>
                <w:rFonts w:ascii="Calibri Light" w:hAnsi="Calibri Light" w:cs="Calibri Light"/>
                <w:sz w:val="20"/>
              </w:rPr>
              <w:t>59</w:t>
            </w:r>
            <w:r w:rsidRPr="00963FAE">
              <w:rPr>
                <w:rFonts w:ascii="Calibri Light" w:hAnsi="Calibri Light" w:cs="Calibri Light"/>
                <w:sz w:val="20"/>
              </w:rPr>
              <w:t>.6%</w:t>
            </w:r>
          </w:p>
        </w:tc>
      </w:tr>
      <w:tr w:rsidR="00044EA7" w:rsidRPr="00362607" w14:paraId="2EBAFEF2" w14:textId="77777777" w:rsidTr="00044EA7">
        <w:trPr>
          <w:trHeight w:val="233"/>
        </w:trPr>
        <w:tc>
          <w:tcPr>
            <w:tcW w:w="2880" w:type="dxa"/>
            <w:tcBorders>
              <w:top w:val="single" w:sz="4" w:space="0" w:color="auto"/>
              <w:bottom w:val="single" w:sz="4" w:space="0" w:color="auto"/>
              <w:right w:val="single" w:sz="4" w:space="0" w:color="auto"/>
            </w:tcBorders>
            <w:vAlign w:val="center"/>
          </w:tcPr>
          <w:p w14:paraId="5CEF0639" w14:textId="77777777" w:rsidR="00044EA7" w:rsidRPr="00963FAE" w:rsidRDefault="00044EA7" w:rsidP="00E85140">
            <w:pPr>
              <w:jc w:val="right"/>
              <w:rPr>
                <w:rFonts w:ascii="Calibri Light" w:hAnsi="Calibri Light" w:cs="Calibri Light"/>
                <w:sz w:val="20"/>
              </w:rPr>
            </w:pPr>
            <w:r w:rsidRPr="00963FAE">
              <w:rPr>
                <w:rFonts w:ascii="Calibri Light" w:hAnsi="Calibri Light" w:cs="Calibri Light"/>
                <w:sz w:val="20"/>
              </w:rPr>
              <w:t>African American/Black</w:t>
            </w:r>
          </w:p>
        </w:tc>
        <w:tc>
          <w:tcPr>
            <w:tcW w:w="1620" w:type="dxa"/>
            <w:tcBorders>
              <w:top w:val="single" w:sz="4" w:space="0" w:color="auto"/>
              <w:left w:val="single" w:sz="4" w:space="0" w:color="auto"/>
              <w:bottom w:val="single" w:sz="4" w:space="0" w:color="auto"/>
              <w:right w:val="nil"/>
            </w:tcBorders>
            <w:vAlign w:val="center"/>
          </w:tcPr>
          <w:p w14:paraId="58CEA773"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2083</w:t>
            </w:r>
          </w:p>
        </w:tc>
        <w:tc>
          <w:tcPr>
            <w:tcW w:w="1170" w:type="dxa"/>
            <w:tcBorders>
              <w:top w:val="single" w:sz="4" w:space="0" w:color="auto"/>
              <w:left w:val="nil"/>
              <w:bottom w:val="single" w:sz="4" w:space="0" w:color="auto"/>
              <w:right w:val="nil"/>
            </w:tcBorders>
            <w:vAlign w:val="center"/>
          </w:tcPr>
          <w:p w14:paraId="0AFAD274"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79.1%</w:t>
            </w:r>
          </w:p>
        </w:tc>
        <w:tc>
          <w:tcPr>
            <w:tcW w:w="2250" w:type="dxa"/>
            <w:tcBorders>
              <w:top w:val="single" w:sz="4" w:space="0" w:color="auto"/>
              <w:left w:val="nil"/>
              <w:bottom w:val="single" w:sz="4" w:space="0" w:color="auto"/>
              <w:right w:val="nil"/>
            </w:tcBorders>
          </w:tcPr>
          <w:p w14:paraId="5368604A"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82.6%</w:t>
            </w:r>
          </w:p>
        </w:tc>
        <w:tc>
          <w:tcPr>
            <w:tcW w:w="2160" w:type="dxa"/>
            <w:tcBorders>
              <w:top w:val="single" w:sz="4" w:space="0" w:color="auto"/>
              <w:left w:val="nil"/>
              <w:bottom w:val="single" w:sz="4" w:space="0" w:color="auto"/>
            </w:tcBorders>
            <w:vAlign w:val="center"/>
          </w:tcPr>
          <w:p w14:paraId="6642E0E8" w14:textId="2BD3CE02" w:rsidR="00044EA7" w:rsidRPr="00963FAE" w:rsidRDefault="00044EA7" w:rsidP="00E85140">
            <w:pPr>
              <w:jc w:val="center"/>
              <w:rPr>
                <w:rFonts w:ascii="Calibri Light" w:hAnsi="Calibri Light" w:cs="Calibri Light"/>
                <w:sz w:val="20"/>
              </w:rPr>
            </w:pPr>
            <w:r>
              <w:rPr>
                <w:rFonts w:ascii="Calibri Light" w:hAnsi="Calibri Light" w:cs="Calibri Light"/>
                <w:sz w:val="20"/>
              </w:rPr>
              <w:t>65.3</w:t>
            </w:r>
            <w:r w:rsidRPr="00963FAE">
              <w:rPr>
                <w:rFonts w:ascii="Calibri Light" w:hAnsi="Calibri Light" w:cs="Calibri Light"/>
                <w:sz w:val="20"/>
              </w:rPr>
              <w:t>%</w:t>
            </w:r>
          </w:p>
        </w:tc>
      </w:tr>
      <w:tr w:rsidR="00044EA7" w:rsidRPr="00362607" w14:paraId="2E8E4AF9" w14:textId="77777777" w:rsidTr="00044EA7">
        <w:trPr>
          <w:trHeight w:val="20"/>
        </w:trPr>
        <w:tc>
          <w:tcPr>
            <w:tcW w:w="2880" w:type="dxa"/>
            <w:tcBorders>
              <w:top w:val="single" w:sz="4" w:space="0" w:color="auto"/>
              <w:right w:val="single" w:sz="4" w:space="0" w:color="auto"/>
            </w:tcBorders>
            <w:vAlign w:val="center"/>
          </w:tcPr>
          <w:p w14:paraId="56D35B83" w14:textId="77777777" w:rsidR="00044EA7" w:rsidRPr="00963FAE" w:rsidRDefault="00044EA7" w:rsidP="00E85140">
            <w:pPr>
              <w:jc w:val="right"/>
              <w:rPr>
                <w:rFonts w:ascii="Calibri Light" w:hAnsi="Calibri Light" w:cs="Calibri Light"/>
                <w:sz w:val="20"/>
              </w:rPr>
            </w:pPr>
            <w:r w:rsidRPr="00963FAE">
              <w:rPr>
                <w:rFonts w:ascii="Calibri Light" w:hAnsi="Calibri Light" w:cs="Calibri Light"/>
                <w:sz w:val="20"/>
              </w:rPr>
              <w:t>Low Income</w:t>
            </w:r>
          </w:p>
        </w:tc>
        <w:tc>
          <w:tcPr>
            <w:tcW w:w="1620" w:type="dxa"/>
            <w:tcBorders>
              <w:top w:val="single" w:sz="4" w:space="0" w:color="auto"/>
              <w:left w:val="single" w:sz="4" w:space="0" w:color="auto"/>
              <w:bottom w:val="single" w:sz="4" w:space="0" w:color="auto"/>
              <w:right w:val="nil"/>
            </w:tcBorders>
            <w:vAlign w:val="center"/>
          </w:tcPr>
          <w:p w14:paraId="056A8304"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6301</w:t>
            </w:r>
          </w:p>
        </w:tc>
        <w:tc>
          <w:tcPr>
            <w:tcW w:w="1170" w:type="dxa"/>
            <w:tcBorders>
              <w:top w:val="single" w:sz="4" w:space="0" w:color="auto"/>
              <w:left w:val="nil"/>
              <w:bottom w:val="single" w:sz="4" w:space="0" w:color="auto"/>
              <w:right w:val="nil"/>
            </w:tcBorders>
            <w:vAlign w:val="center"/>
          </w:tcPr>
          <w:p w14:paraId="6230DC6F"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77.4%</w:t>
            </w:r>
          </w:p>
        </w:tc>
        <w:tc>
          <w:tcPr>
            <w:tcW w:w="2250" w:type="dxa"/>
            <w:tcBorders>
              <w:top w:val="single" w:sz="4" w:space="0" w:color="auto"/>
              <w:left w:val="nil"/>
              <w:bottom w:val="single" w:sz="4" w:space="0" w:color="auto"/>
              <w:right w:val="nil"/>
            </w:tcBorders>
          </w:tcPr>
          <w:p w14:paraId="07858012"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81.8%</w:t>
            </w:r>
          </w:p>
        </w:tc>
        <w:tc>
          <w:tcPr>
            <w:tcW w:w="2160" w:type="dxa"/>
            <w:tcBorders>
              <w:top w:val="single" w:sz="4" w:space="0" w:color="auto"/>
              <w:left w:val="nil"/>
              <w:bottom w:val="single" w:sz="4" w:space="0" w:color="auto"/>
            </w:tcBorders>
            <w:vAlign w:val="center"/>
          </w:tcPr>
          <w:p w14:paraId="278EDBAD" w14:textId="1DA2AA1F" w:rsidR="00044EA7" w:rsidRPr="00963FAE" w:rsidRDefault="00044EA7" w:rsidP="00E85140">
            <w:pPr>
              <w:jc w:val="center"/>
              <w:rPr>
                <w:rFonts w:ascii="Calibri Light" w:hAnsi="Calibri Light" w:cs="Calibri Light"/>
                <w:sz w:val="20"/>
              </w:rPr>
            </w:pPr>
            <w:r>
              <w:rPr>
                <w:rFonts w:ascii="Calibri Light" w:hAnsi="Calibri Light" w:cs="Calibri Light"/>
                <w:sz w:val="20"/>
              </w:rPr>
              <w:t>63.3</w:t>
            </w:r>
            <w:r w:rsidRPr="00963FAE">
              <w:rPr>
                <w:rFonts w:ascii="Calibri Light" w:hAnsi="Calibri Light" w:cs="Calibri Light"/>
                <w:sz w:val="20"/>
              </w:rPr>
              <w:t>%</w:t>
            </w:r>
          </w:p>
        </w:tc>
      </w:tr>
      <w:tr w:rsidR="00044EA7" w:rsidRPr="00362607" w14:paraId="324CECFE" w14:textId="77777777" w:rsidTr="00044EA7">
        <w:trPr>
          <w:trHeight w:val="20"/>
        </w:trPr>
        <w:tc>
          <w:tcPr>
            <w:tcW w:w="2880" w:type="dxa"/>
            <w:tcBorders>
              <w:top w:val="nil"/>
            </w:tcBorders>
            <w:shd w:val="clear" w:color="auto" w:fill="EAF1DD" w:themeFill="accent3" w:themeFillTint="33"/>
            <w:vAlign w:val="center"/>
          </w:tcPr>
          <w:p w14:paraId="3DD39DB2" w14:textId="24ABEE02" w:rsidR="00044EA7" w:rsidRPr="00044EA7" w:rsidRDefault="00044EA7" w:rsidP="00E85140">
            <w:pPr>
              <w:rPr>
                <w:rFonts w:ascii="Calibri Light" w:hAnsi="Calibri Light" w:cs="Calibri Light"/>
                <w:b/>
                <w:sz w:val="20"/>
              </w:rPr>
            </w:pPr>
            <w:r>
              <w:rPr>
                <w:rFonts w:ascii="Calibri Light" w:hAnsi="Calibri Light" w:cs="Calibri Light"/>
                <w:b/>
                <w:sz w:val="20"/>
              </w:rPr>
              <w:t xml:space="preserve">National Sample of </w:t>
            </w:r>
            <w:r w:rsidRPr="00963FAE">
              <w:rPr>
                <w:rFonts w:ascii="Calibri Light" w:hAnsi="Calibri Light" w:cs="Calibri Light"/>
                <w:b/>
                <w:sz w:val="20"/>
              </w:rPr>
              <w:t>AP® Course Takers</w:t>
            </w:r>
          </w:p>
        </w:tc>
        <w:tc>
          <w:tcPr>
            <w:tcW w:w="7200" w:type="dxa"/>
            <w:gridSpan w:val="4"/>
            <w:tcBorders>
              <w:top w:val="single" w:sz="4" w:space="0" w:color="auto"/>
              <w:bottom w:val="single" w:sz="4" w:space="0" w:color="auto"/>
            </w:tcBorders>
            <w:shd w:val="clear" w:color="auto" w:fill="EAF1DD" w:themeFill="accent3" w:themeFillTint="33"/>
            <w:vAlign w:val="center"/>
          </w:tcPr>
          <w:p w14:paraId="61311058" w14:textId="6D656F5A" w:rsidR="00044EA7" w:rsidRPr="00963FAE" w:rsidRDefault="00044EA7" w:rsidP="00E85140">
            <w:pPr>
              <w:jc w:val="center"/>
              <w:rPr>
                <w:rFonts w:ascii="Calibri Light" w:hAnsi="Calibri Light" w:cs="Calibri Light"/>
                <w:sz w:val="20"/>
              </w:rPr>
            </w:pPr>
            <w:r>
              <w:rPr>
                <w:rFonts w:ascii="Calibri Light" w:hAnsi="Calibri Light" w:cs="Calibri Light"/>
                <w:sz w:val="20"/>
              </w:rPr>
              <w:t xml:space="preserve"> </w:t>
            </w:r>
          </w:p>
        </w:tc>
      </w:tr>
      <w:tr w:rsidR="00044EA7" w:rsidRPr="00362607" w14:paraId="3797A501" w14:textId="77777777" w:rsidTr="00044EA7">
        <w:trPr>
          <w:trHeight w:val="20"/>
        </w:trPr>
        <w:tc>
          <w:tcPr>
            <w:tcW w:w="2880" w:type="dxa"/>
            <w:tcBorders>
              <w:top w:val="nil"/>
            </w:tcBorders>
            <w:vAlign w:val="center"/>
          </w:tcPr>
          <w:p w14:paraId="4C2C8AC3" w14:textId="77777777" w:rsidR="00044EA7" w:rsidRPr="00963FAE" w:rsidRDefault="00044EA7" w:rsidP="00E85140">
            <w:pPr>
              <w:jc w:val="right"/>
              <w:rPr>
                <w:rFonts w:ascii="Calibri Light" w:hAnsi="Calibri Light" w:cs="Calibri Light"/>
                <w:sz w:val="20"/>
              </w:rPr>
            </w:pPr>
            <w:r w:rsidRPr="00963FAE">
              <w:rPr>
                <w:rFonts w:ascii="Calibri Light" w:hAnsi="Calibri Light" w:cs="Calibri Light"/>
                <w:sz w:val="20"/>
              </w:rPr>
              <w:t>All Students</w:t>
            </w:r>
          </w:p>
        </w:tc>
        <w:tc>
          <w:tcPr>
            <w:tcW w:w="1620" w:type="dxa"/>
            <w:tcBorders>
              <w:top w:val="single" w:sz="4" w:space="0" w:color="auto"/>
              <w:right w:val="nil"/>
            </w:tcBorders>
            <w:vAlign w:val="center"/>
          </w:tcPr>
          <w:p w14:paraId="63D44769"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438775</w:t>
            </w:r>
          </w:p>
        </w:tc>
        <w:tc>
          <w:tcPr>
            <w:tcW w:w="1170" w:type="dxa"/>
            <w:tcBorders>
              <w:top w:val="single" w:sz="4" w:space="0" w:color="auto"/>
              <w:left w:val="nil"/>
              <w:right w:val="nil"/>
            </w:tcBorders>
            <w:vAlign w:val="center"/>
          </w:tcPr>
          <w:p w14:paraId="61C4688D"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83.6%</w:t>
            </w:r>
          </w:p>
        </w:tc>
        <w:tc>
          <w:tcPr>
            <w:tcW w:w="2250" w:type="dxa"/>
            <w:tcBorders>
              <w:top w:val="single" w:sz="4" w:space="0" w:color="auto"/>
              <w:left w:val="nil"/>
              <w:right w:val="nil"/>
            </w:tcBorders>
            <w:vAlign w:val="center"/>
          </w:tcPr>
          <w:p w14:paraId="46EBC828"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~85.7%</w:t>
            </w:r>
          </w:p>
        </w:tc>
        <w:tc>
          <w:tcPr>
            <w:tcW w:w="2160" w:type="dxa"/>
            <w:tcBorders>
              <w:top w:val="single" w:sz="4" w:space="0" w:color="auto"/>
              <w:left w:val="nil"/>
            </w:tcBorders>
          </w:tcPr>
          <w:p w14:paraId="5E6A85B0" w14:textId="3F896506" w:rsidR="00044EA7" w:rsidRPr="00963FAE" w:rsidRDefault="00044EA7" w:rsidP="00E85140">
            <w:pPr>
              <w:jc w:val="center"/>
              <w:rPr>
                <w:rFonts w:ascii="Calibri Light" w:hAnsi="Calibri Light" w:cs="Calibri Light"/>
                <w:sz w:val="20"/>
              </w:rPr>
            </w:pPr>
            <w:r>
              <w:rPr>
                <w:rFonts w:ascii="Calibri Light" w:hAnsi="Calibri Light" w:cs="Calibri Light"/>
                <w:sz w:val="20"/>
              </w:rPr>
              <w:t>~71.6</w:t>
            </w:r>
            <w:r w:rsidRPr="00963FAE">
              <w:rPr>
                <w:rFonts w:ascii="Calibri Light" w:hAnsi="Calibri Light" w:cs="Calibri Light"/>
                <w:sz w:val="20"/>
              </w:rPr>
              <w:t>%</w:t>
            </w:r>
          </w:p>
        </w:tc>
      </w:tr>
      <w:tr w:rsidR="00044EA7" w:rsidRPr="00362607" w14:paraId="2E22FBBE" w14:textId="77777777" w:rsidTr="00044EA7">
        <w:trPr>
          <w:trHeight w:val="323"/>
        </w:trPr>
        <w:tc>
          <w:tcPr>
            <w:tcW w:w="2880" w:type="dxa"/>
            <w:tcBorders>
              <w:top w:val="nil"/>
            </w:tcBorders>
            <w:vAlign w:val="center"/>
          </w:tcPr>
          <w:p w14:paraId="4FA1D8B3" w14:textId="77777777" w:rsidR="00044EA7" w:rsidRPr="00963FAE" w:rsidRDefault="00044EA7" w:rsidP="00E85140">
            <w:pPr>
              <w:jc w:val="right"/>
              <w:rPr>
                <w:rFonts w:ascii="Calibri Light" w:hAnsi="Calibri Light" w:cs="Calibri Light"/>
                <w:sz w:val="20"/>
              </w:rPr>
            </w:pPr>
            <w:r w:rsidRPr="00963FAE">
              <w:rPr>
                <w:rFonts w:ascii="Calibri Light" w:hAnsi="Calibri Light" w:cs="Calibri Light"/>
                <w:sz w:val="20"/>
              </w:rPr>
              <w:t>Hispanic/Latino</w:t>
            </w:r>
          </w:p>
        </w:tc>
        <w:tc>
          <w:tcPr>
            <w:tcW w:w="1620" w:type="dxa"/>
            <w:tcBorders>
              <w:top w:val="single" w:sz="4" w:space="0" w:color="auto"/>
              <w:right w:val="nil"/>
            </w:tcBorders>
            <w:vAlign w:val="center"/>
          </w:tcPr>
          <w:p w14:paraId="0F0333DB"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54358</w:t>
            </w:r>
          </w:p>
        </w:tc>
        <w:tc>
          <w:tcPr>
            <w:tcW w:w="1170" w:type="dxa"/>
            <w:tcBorders>
              <w:top w:val="single" w:sz="4" w:space="0" w:color="auto"/>
              <w:left w:val="nil"/>
              <w:right w:val="nil"/>
            </w:tcBorders>
            <w:vAlign w:val="center"/>
          </w:tcPr>
          <w:p w14:paraId="08E91075"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66.4%</w:t>
            </w:r>
          </w:p>
        </w:tc>
        <w:tc>
          <w:tcPr>
            <w:tcW w:w="2250" w:type="dxa"/>
            <w:tcBorders>
              <w:top w:val="single" w:sz="4" w:space="0" w:color="auto"/>
              <w:left w:val="nil"/>
              <w:right w:val="nil"/>
            </w:tcBorders>
            <w:vAlign w:val="center"/>
          </w:tcPr>
          <w:p w14:paraId="70291F4F"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~83.3%</w:t>
            </w:r>
          </w:p>
        </w:tc>
        <w:tc>
          <w:tcPr>
            <w:tcW w:w="2160" w:type="dxa"/>
            <w:tcBorders>
              <w:top w:val="single" w:sz="4" w:space="0" w:color="auto"/>
              <w:left w:val="nil"/>
            </w:tcBorders>
          </w:tcPr>
          <w:p w14:paraId="74A30C7D" w14:textId="26C21F8C" w:rsidR="00044EA7" w:rsidRPr="00963FAE" w:rsidRDefault="00044EA7" w:rsidP="00E85140">
            <w:pPr>
              <w:jc w:val="center"/>
              <w:rPr>
                <w:rFonts w:ascii="Calibri Light" w:hAnsi="Calibri Light" w:cs="Calibri Light"/>
                <w:sz w:val="20"/>
              </w:rPr>
            </w:pPr>
            <w:r>
              <w:rPr>
                <w:rFonts w:ascii="Calibri Light" w:hAnsi="Calibri Light" w:cs="Calibri Light"/>
                <w:sz w:val="20"/>
              </w:rPr>
              <w:t>~55.3</w:t>
            </w:r>
            <w:r w:rsidRPr="00963FAE">
              <w:rPr>
                <w:rFonts w:ascii="Calibri Light" w:hAnsi="Calibri Light" w:cs="Calibri Light"/>
                <w:sz w:val="20"/>
              </w:rPr>
              <w:t>%</w:t>
            </w:r>
          </w:p>
        </w:tc>
      </w:tr>
      <w:tr w:rsidR="00044EA7" w:rsidRPr="00362607" w14:paraId="7F3FF006" w14:textId="77777777" w:rsidTr="00044EA7">
        <w:trPr>
          <w:trHeight w:val="20"/>
        </w:trPr>
        <w:tc>
          <w:tcPr>
            <w:tcW w:w="2880" w:type="dxa"/>
            <w:tcBorders>
              <w:top w:val="nil"/>
            </w:tcBorders>
            <w:vAlign w:val="center"/>
          </w:tcPr>
          <w:p w14:paraId="0F2063E5" w14:textId="77777777" w:rsidR="00044EA7" w:rsidRPr="00963FAE" w:rsidRDefault="00044EA7" w:rsidP="00E85140">
            <w:pPr>
              <w:jc w:val="right"/>
              <w:rPr>
                <w:rFonts w:ascii="Calibri Light" w:hAnsi="Calibri Light" w:cs="Calibri Light"/>
                <w:sz w:val="20"/>
              </w:rPr>
            </w:pPr>
            <w:r w:rsidRPr="00963FAE">
              <w:rPr>
                <w:rFonts w:ascii="Calibri Light" w:hAnsi="Calibri Light" w:cs="Calibri Light"/>
                <w:sz w:val="20"/>
              </w:rPr>
              <w:t>African American/Black</w:t>
            </w:r>
          </w:p>
        </w:tc>
        <w:tc>
          <w:tcPr>
            <w:tcW w:w="1620" w:type="dxa"/>
            <w:tcBorders>
              <w:top w:val="single" w:sz="4" w:space="0" w:color="auto"/>
              <w:right w:val="nil"/>
            </w:tcBorders>
            <w:vAlign w:val="center"/>
          </w:tcPr>
          <w:p w14:paraId="68A500AF"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30585</w:t>
            </w:r>
          </w:p>
        </w:tc>
        <w:tc>
          <w:tcPr>
            <w:tcW w:w="1170" w:type="dxa"/>
            <w:tcBorders>
              <w:top w:val="single" w:sz="4" w:space="0" w:color="auto"/>
              <w:left w:val="nil"/>
              <w:right w:val="nil"/>
            </w:tcBorders>
            <w:vAlign w:val="center"/>
          </w:tcPr>
          <w:p w14:paraId="1D183821"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82.6%</w:t>
            </w:r>
          </w:p>
        </w:tc>
        <w:tc>
          <w:tcPr>
            <w:tcW w:w="2250" w:type="dxa"/>
            <w:tcBorders>
              <w:top w:val="single" w:sz="4" w:space="0" w:color="auto"/>
              <w:left w:val="nil"/>
              <w:right w:val="nil"/>
            </w:tcBorders>
            <w:vAlign w:val="center"/>
          </w:tcPr>
          <w:p w14:paraId="452E1BCF" w14:textId="77777777" w:rsidR="00044EA7" w:rsidRPr="00963FAE" w:rsidRDefault="00044EA7" w:rsidP="00E85140">
            <w:pPr>
              <w:jc w:val="center"/>
              <w:rPr>
                <w:rFonts w:ascii="Calibri Light" w:hAnsi="Calibri Light" w:cs="Calibri Light"/>
                <w:sz w:val="20"/>
              </w:rPr>
            </w:pPr>
            <w:r w:rsidRPr="00963FAE">
              <w:rPr>
                <w:rFonts w:ascii="Calibri Light" w:hAnsi="Calibri Light" w:cs="Calibri Light"/>
                <w:sz w:val="20"/>
              </w:rPr>
              <w:t>~85.6%</w:t>
            </w:r>
          </w:p>
        </w:tc>
        <w:tc>
          <w:tcPr>
            <w:tcW w:w="2160" w:type="dxa"/>
            <w:tcBorders>
              <w:top w:val="single" w:sz="4" w:space="0" w:color="auto"/>
              <w:left w:val="nil"/>
            </w:tcBorders>
          </w:tcPr>
          <w:p w14:paraId="14EDBB87" w14:textId="25639C30" w:rsidR="00044EA7" w:rsidRPr="00963FAE" w:rsidRDefault="00044EA7" w:rsidP="00E85140">
            <w:pPr>
              <w:jc w:val="center"/>
              <w:rPr>
                <w:rFonts w:ascii="Calibri Light" w:hAnsi="Calibri Light" w:cs="Calibri Light"/>
                <w:sz w:val="20"/>
              </w:rPr>
            </w:pPr>
            <w:r>
              <w:rPr>
                <w:rFonts w:ascii="Calibri Light" w:hAnsi="Calibri Light" w:cs="Calibri Light"/>
                <w:sz w:val="20"/>
              </w:rPr>
              <w:t>~70.7</w:t>
            </w:r>
            <w:r w:rsidRPr="00963FAE">
              <w:rPr>
                <w:rFonts w:ascii="Calibri Light" w:hAnsi="Calibri Light" w:cs="Calibri Light"/>
                <w:sz w:val="20"/>
              </w:rPr>
              <w:t>%</w:t>
            </w:r>
          </w:p>
        </w:tc>
      </w:tr>
    </w:tbl>
    <w:p w14:paraId="7656F562" w14:textId="77777777" w:rsidR="00847205" w:rsidRDefault="00847205" w:rsidP="00D16800">
      <w:pPr>
        <w:rPr>
          <w:rFonts w:ascii="Calibri Light" w:hAnsi="Calibri Light" w:cs="Calibri Light"/>
          <w:szCs w:val="24"/>
        </w:rPr>
      </w:pPr>
    </w:p>
    <w:p w14:paraId="4E1BC96C" w14:textId="77777777" w:rsidR="00D51977" w:rsidRPr="00D51977" w:rsidRDefault="00D51977" w:rsidP="00D51977">
      <w:pPr>
        <w:pStyle w:val="ListParagraph"/>
        <w:numPr>
          <w:ilvl w:val="0"/>
          <w:numId w:val="23"/>
        </w:numPr>
        <w:rPr>
          <w:rFonts w:ascii="Calibri Light" w:hAnsi="Calibri Light" w:cs="Calibri Light"/>
          <w:b/>
          <w:sz w:val="23"/>
          <w:szCs w:val="23"/>
        </w:rPr>
      </w:pPr>
      <w:r w:rsidRPr="00D51977">
        <w:rPr>
          <w:rFonts w:ascii="Calibri Light" w:hAnsi="Calibri Light" w:cs="Calibri Light"/>
          <w:b/>
          <w:sz w:val="23"/>
          <w:szCs w:val="23"/>
        </w:rPr>
        <w:t xml:space="preserve">Nearly 60 percent (3 out of every 5) of Mass Insight Hispanic students who graduate from high school attend </w:t>
      </w:r>
      <w:r w:rsidRPr="00D51977">
        <w:rPr>
          <w:rFonts w:ascii="Calibri Light" w:hAnsi="Calibri Light" w:cs="Calibri Light"/>
          <w:b/>
          <w:sz w:val="23"/>
          <w:szCs w:val="23"/>
          <w:u w:val="single"/>
        </w:rPr>
        <w:t>and</w:t>
      </w:r>
      <w:r w:rsidRPr="00D51977">
        <w:rPr>
          <w:rFonts w:ascii="Calibri Light" w:hAnsi="Calibri Light" w:cs="Calibri Light"/>
          <w:b/>
          <w:sz w:val="23"/>
          <w:szCs w:val="23"/>
        </w:rPr>
        <w:t xml:space="preserve"> persist in (or graduate from) college through 4 years. </w:t>
      </w:r>
      <w:r w:rsidRPr="00D51977">
        <w:rPr>
          <w:rFonts w:ascii="Calibri Light" w:hAnsi="Calibri Light" w:cs="Calibri Light"/>
          <w:sz w:val="23"/>
          <w:szCs w:val="23"/>
        </w:rPr>
        <w:t>Nationally, only 55 percent of Hispanic AP course-takers attend and persist or graduate from college.</w:t>
      </w:r>
    </w:p>
    <w:p w14:paraId="0E73CBBA" w14:textId="2C26F1D6" w:rsidR="00044EA7" w:rsidRPr="00D51977" w:rsidRDefault="00D51977" w:rsidP="00D51977">
      <w:pPr>
        <w:pStyle w:val="ListParagraph"/>
        <w:numPr>
          <w:ilvl w:val="0"/>
          <w:numId w:val="23"/>
        </w:numPr>
        <w:spacing w:before="120"/>
        <w:contextualSpacing w:val="0"/>
        <w:rPr>
          <w:rFonts w:ascii="Calibri Light" w:hAnsi="Calibri Light" w:cs="Calibri Light"/>
          <w:b/>
          <w:sz w:val="23"/>
          <w:szCs w:val="23"/>
        </w:rPr>
      </w:pPr>
      <w:r w:rsidRPr="00D51977">
        <w:rPr>
          <w:rFonts w:ascii="Calibri Light" w:hAnsi="Calibri Light" w:cs="Calibri Light"/>
          <w:b/>
          <w:sz w:val="23"/>
          <w:szCs w:val="23"/>
        </w:rPr>
        <w:t xml:space="preserve">Over 65 percent of Mass Insight African American students who graduate from high school attend </w:t>
      </w:r>
      <w:r w:rsidRPr="00D51977">
        <w:rPr>
          <w:rFonts w:ascii="Calibri Light" w:hAnsi="Calibri Light" w:cs="Calibri Light"/>
          <w:b/>
          <w:sz w:val="23"/>
          <w:szCs w:val="23"/>
          <w:u w:val="single"/>
        </w:rPr>
        <w:t>and</w:t>
      </w:r>
      <w:r w:rsidRPr="00D51977">
        <w:rPr>
          <w:rFonts w:ascii="Calibri Light" w:hAnsi="Calibri Light" w:cs="Calibri Light"/>
          <w:b/>
          <w:sz w:val="23"/>
          <w:szCs w:val="23"/>
        </w:rPr>
        <w:t xml:space="preserve"> persist in (or graduate from) college through 4 years. </w:t>
      </w:r>
      <w:r w:rsidRPr="00D51977">
        <w:rPr>
          <w:rFonts w:ascii="Calibri Light" w:hAnsi="Calibri Light" w:cs="Calibri Light"/>
          <w:sz w:val="23"/>
          <w:szCs w:val="23"/>
        </w:rPr>
        <w:t xml:space="preserve">Nationally, just over 70 percent of African American AP course-takers attend and persist or graduate from college. </w:t>
      </w:r>
      <w:r w:rsidRPr="00D51977">
        <w:rPr>
          <w:rFonts w:ascii="Calibri Light" w:hAnsi="Calibri Light" w:cs="Calibri Light"/>
          <w:szCs w:val="24"/>
        </w:rPr>
        <w:t xml:space="preserve">Most of Mass Insight’s African American students attend non-magnet schools in the Boston Public School (BPS) district. Traditionally, students doing well academically tend to apply for and attend one of BPS’ three “Exam” schools, and in particular Boston Latin and Boston (need name). Boston Latin and (Name) account for XX percent of the African American AP exam taking in Boston. </w:t>
      </w:r>
    </w:p>
    <w:p w14:paraId="534DC1CE" w14:textId="6D1879ED" w:rsidR="00044EA7" w:rsidRDefault="00D51977" w:rsidP="00D16800">
      <w:pPr>
        <w:rPr>
          <w:rFonts w:ascii="Calibri Light" w:hAnsi="Calibri Light" w:cs="Calibri Light"/>
          <w:b/>
          <w:szCs w:val="24"/>
        </w:rPr>
      </w:pPr>
      <w:r>
        <w:rPr>
          <w:noProof/>
        </w:rPr>
        <w:drawing>
          <wp:anchor distT="0" distB="0" distL="114300" distR="114300" simplePos="0" relativeHeight="251698176" behindDoc="0" locked="0" layoutInCell="1" allowOverlap="1" wp14:anchorId="64266D21" wp14:editId="3699AD5A">
            <wp:simplePos x="0" y="0"/>
            <wp:positionH relativeFrom="margin">
              <wp:align>left</wp:align>
            </wp:positionH>
            <wp:positionV relativeFrom="paragraph">
              <wp:posOffset>208280</wp:posOffset>
            </wp:positionV>
            <wp:extent cx="6286500" cy="2705100"/>
            <wp:effectExtent l="0" t="0" r="0" b="0"/>
            <wp:wrapSquare wrapText="bothSides"/>
            <wp:docPr id="11" name="Chart 11">
              <a:extLst xmlns:a="http://schemas.openxmlformats.org/drawingml/2006/main">
                <a:ext uri="{FF2B5EF4-FFF2-40B4-BE49-F238E27FC236}">
                  <a16:creationId xmlns:a16="http://schemas.microsoft.com/office/drawing/2014/main" id="{814565E1-7C6D-4615-9587-414DBBC4FB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3CA1BA1" w14:textId="02193D86" w:rsidR="0036168A" w:rsidRPr="00362607" w:rsidRDefault="0036168A" w:rsidP="00D60EE0">
      <w:pPr>
        <w:rPr>
          <w:rFonts w:ascii="Calibri Light" w:hAnsi="Calibri Light" w:cs="Calibri Light"/>
          <w:szCs w:val="24"/>
        </w:rPr>
      </w:pPr>
    </w:p>
    <w:p w14:paraId="294BA220" w14:textId="7511C752" w:rsidR="009A6024" w:rsidRPr="00D51977" w:rsidRDefault="00D51977" w:rsidP="009A6024">
      <w:pPr>
        <w:rPr>
          <w:rFonts w:ascii="Calibri Light" w:hAnsi="Calibri Light" w:cs="Calibri Light"/>
          <w:b/>
          <w:szCs w:val="24"/>
        </w:rPr>
      </w:pPr>
      <w:r>
        <w:rPr>
          <w:rFonts w:ascii="Calibri Light" w:hAnsi="Calibri Light" w:cs="Calibri Light"/>
          <w:b/>
          <w:szCs w:val="24"/>
        </w:rPr>
        <w:t>Key Finding #9</w:t>
      </w:r>
      <w:r w:rsidR="009A6024">
        <w:rPr>
          <w:rFonts w:ascii="Calibri Light" w:hAnsi="Calibri Light" w:cs="Calibri Light"/>
          <w:b/>
          <w:szCs w:val="24"/>
        </w:rPr>
        <w:t xml:space="preserve">. Mass Insight minority students scoring a 1 or 2 attend college at higher rates than comparable </w:t>
      </w:r>
      <w:r w:rsidR="0004521F" w:rsidRPr="009A6024">
        <w:rPr>
          <w:rFonts w:ascii="Calibri Light" w:hAnsi="Calibri Light" w:cs="Calibri Light"/>
          <w:b/>
          <w:szCs w:val="24"/>
        </w:rPr>
        <w:t>students scoring a 1 or 2 on an AP® exam.</w:t>
      </w:r>
      <w:r w:rsidR="0004521F" w:rsidRPr="009A6024">
        <w:rPr>
          <w:rFonts w:ascii="Calibri Light" w:hAnsi="Calibri Light" w:cs="Calibri Light"/>
          <w:szCs w:val="24"/>
        </w:rPr>
        <w:t xml:space="preserve"> </w:t>
      </w:r>
    </w:p>
    <w:p w14:paraId="4319DDCA" w14:textId="33C4D270" w:rsidR="004C15D8" w:rsidRPr="006D0632" w:rsidRDefault="004C15D8" w:rsidP="009A6024">
      <w:pPr>
        <w:spacing w:before="120"/>
        <w:rPr>
          <w:rFonts w:ascii="Calibri Light" w:hAnsi="Calibri Light" w:cs="Calibri Light"/>
          <w:sz w:val="23"/>
          <w:szCs w:val="23"/>
        </w:rPr>
      </w:pPr>
      <w:r w:rsidRPr="006D0632">
        <w:rPr>
          <w:rFonts w:ascii="Calibri Light" w:hAnsi="Calibri Light" w:cs="Calibri Light"/>
          <w:sz w:val="23"/>
          <w:szCs w:val="23"/>
        </w:rPr>
        <w:t>Key finding #4 highlighted the fact that minority and low</w:t>
      </w:r>
      <w:r w:rsidR="00F8722C">
        <w:rPr>
          <w:rFonts w:ascii="Calibri Light" w:hAnsi="Calibri Light" w:cs="Calibri Light"/>
          <w:sz w:val="23"/>
          <w:szCs w:val="23"/>
        </w:rPr>
        <w:t>-</w:t>
      </w:r>
      <w:bookmarkStart w:id="0" w:name="_GoBack"/>
      <w:bookmarkEnd w:id="0"/>
      <w:r w:rsidRPr="006D0632">
        <w:rPr>
          <w:rFonts w:ascii="Calibri Light" w:hAnsi="Calibri Light" w:cs="Calibri Light"/>
          <w:sz w:val="23"/>
          <w:szCs w:val="23"/>
        </w:rPr>
        <w:t>income students attending Mass Insight’s schools tend to have lower success rates</w:t>
      </w:r>
      <w:r w:rsidR="00954ECD">
        <w:rPr>
          <w:rFonts w:ascii="Calibri Light" w:hAnsi="Calibri Light" w:cs="Calibri Light"/>
          <w:sz w:val="23"/>
          <w:szCs w:val="23"/>
        </w:rPr>
        <w:t xml:space="preserve"> (e.g., less likely to score a 3 or higher on an</w:t>
      </w:r>
      <w:r w:rsidRPr="006D0632">
        <w:rPr>
          <w:rFonts w:ascii="Calibri Light" w:hAnsi="Calibri Light" w:cs="Calibri Light"/>
          <w:sz w:val="23"/>
          <w:szCs w:val="23"/>
        </w:rPr>
        <w:t xml:space="preserve"> </w:t>
      </w:r>
      <w:r w:rsidR="00954ECD" w:rsidRPr="006D0632">
        <w:rPr>
          <w:rFonts w:ascii="Calibri Light" w:hAnsi="Calibri Light" w:cs="Calibri Light"/>
          <w:sz w:val="23"/>
          <w:szCs w:val="23"/>
        </w:rPr>
        <w:t>AP®</w:t>
      </w:r>
      <w:r w:rsidR="00954ECD">
        <w:rPr>
          <w:rFonts w:ascii="Calibri Light" w:hAnsi="Calibri Light" w:cs="Calibri Light"/>
          <w:sz w:val="23"/>
          <w:szCs w:val="23"/>
        </w:rPr>
        <w:t xml:space="preserve"> exam)</w:t>
      </w:r>
      <w:r w:rsidR="00954ECD" w:rsidRPr="006D0632">
        <w:rPr>
          <w:rFonts w:ascii="Calibri Light" w:hAnsi="Calibri Light" w:cs="Calibri Light"/>
          <w:sz w:val="23"/>
          <w:szCs w:val="23"/>
        </w:rPr>
        <w:t xml:space="preserve"> </w:t>
      </w:r>
      <w:r w:rsidRPr="006D0632">
        <w:rPr>
          <w:rFonts w:ascii="Calibri Light" w:hAnsi="Calibri Light" w:cs="Calibri Light"/>
          <w:sz w:val="23"/>
          <w:szCs w:val="23"/>
        </w:rPr>
        <w:t xml:space="preserve">than students in non-Mass Insight schools. As Mass Insight schools take actions to </w:t>
      </w:r>
      <w:r w:rsidR="00954ECD">
        <w:rPr>
          <w:rFonts w:ascii="Calibri Light" w:hAnsi="Calibri Light" w:cs="Calibri Light"/>
          <w:sz w:val="23"/>
          <w:szCs w:val="23"/>
        </w:rPr>
        <w:t>open and increase</w:t>
      </w:r>
      <w:r w:rsidRPr="006D0632">
        <w:rPr>
          <w:rFonts w:ascii="Calibri Light" w:hAnsi="Calibri Light" w:cs="Calibri Light"/>
          <w:sz w:val="23"/>
          <w:szCs w:val="23"/>
        </w:rPr>
        <w:t xml:space="preserve"> enrollment of students not typically targeted for AP®, there is often a slight decline in the overall percentage of students taking AP® that score a 3 or higher. Basically, more students are exposed to AP® STEM courses and </w:t>
      </w:r>
      <w:proofErr w:type="gramStart"/>
      <w:r w:rsidRPr="006D0632">
        <w:rPr>
          <w:rFonts w:ascii="Calibri Light" w:hAnsi="Calibri Light" w:cs="Calibri Light"/>
          <w:sz w:val="23"/>
          <w:szCs w:val="23"/>
        </w:rPr>
        <w:t>high quality</w:t>
      </w:r>
      <w:proofErr w:type="gramEnd"/>
      <w:r w:rsidRPr="006D0632">
        <w:rPr>
          <w:rFonts w:ascii="Calibri Light" w:hAnsi="Calibri Light" w:cs="Calibri Light"/>
          <w:sz w:val="23"/>
          <w:szCs w:val="23"/>
        </w:rPr>
        <w:t xml:space="preserve"> teaching, but these students may not always perform well on AP® exams. However, there is growing evidence that being exposed to advanced course </w:t>
      </w:r>
      <w:proofErr w:type="gramStart"/>
      <w:r w:rsidRPr="006D0632">
        <w:rPr>
          <w:rFonts w:ascii="Calibri Light" w:hAnsi="Calibri Light" w:cs="Calibri Light"/>
          <w:sz w:val="23"/>
          <w:szCs w:val="23"/>
        </w:rPr>
        <w:t>work, and</w:t>
      </w:r>
      <w:proofErr w:type="gramEnd"/>
      <w:r w:rsidRPr="006D0632">
        <w:rPr>
          <w:rFonts w:ascii="Calibri Light" w:hAnsi="Calibri Light" w:cs="Calibri Light"/>
          <w:sz w:val="23"/>
          <w:szCs w:val="23"/>
        </w:rPr>
        <w:t xml:space="preserve"> scoring a 1 or 2 on an AP® course, may have a positive impact on students’ attending and succeeding in college</w:t>
      </w:r>
      <w:r w:rsidR="00954ECD">
        <w:rPr>
          <w:rFonts w:ascii="Calibri Light" w:hAnsi="Calibri Light" w:cs="Calibri Light"/>
          <w:sz w:val="23"/>
          <w:szCs w:val="23"/>
        </w:rPr>
        <w:t xml:space="preserve"> (CITE)</w:t>
      </w:r>
      <w:r w:rsidRPr="006D0632">
        <w:rPr>
          <w:rFonts w:ascii="Calibri Light" w:hAnsi="Calibri Light" w:cs="Calibri Light"/>
          <w:sz w:val="23"/>
          <w:szCs w:val="23"/>
        </w:rPr>
        <w:t xml:space="preserve">.  </w:t>
      </w:r>
    </w:p>
    <w:p w14:paraId="57971ACB" w14:textId="26B3BAB7" w:rsidR="00AF766D" w:rsidRPr="006D0632" w:rsidRDefault="0016206C" w:rsidP="009A6024">
      <w:pPr>
        <w:spacing w:before="120"/>
        <w:rPr>
          <w:rFonts w:ascii="Calibri Light" w:hAnsi="Calibri Light" w:cs="Calibri Light"/>
          <w:sz w:val="23"/>
          <w:szCs w:val="23"/>
        </w:rPr>
      </w:pPr>
      <w:r w:rsidRPr="006D0632">
        <w:rPr>
          <w:rFonts w:ascii="Calibri Light" w:hAnsi="Calibri Light" w:cs="Calibri Light"/>
          <w:sz w:val="23"/>
          <w:szCs w:val="23"/>
        </w:rPr>
        <w:t xml:space="preserve">One way to consider the impact of </w:t>
      </w:r>
      <w:r w:rsidR="009A6024" w:rsidRPr="006D0632">
        <w:rPr>
          <w:rFonts w:ascii="Calibri Light" w:hAnsi="Calibri Light" w:cs="Calibri Light"/>
          <w:sz w:val="23"/>
          <w:szCs w:val="23"/>
        </w:rPr>
        <w:t>the College Success/STEM program</w:t>
      </w:r>
      <w:r w:rsidRPr="006D0632">
        <w:rPr>
          <w:rFonts w:ascii="Calibri Light" w:hAnsi="Calibri Light" w:cs="Calibri Light"/>
          <w:sz w:val="23"/>
          <w:szCs w:val="23"/>
        </w:rPr>
        <w:t xml:space="preserve"> on students not likely to take </w:t>
      </w:r>
      <w:r w:rsidR="00B051A3" w:rsidRPr="006D0632">
        <w:rPr>
          <w:rFonts w:ascii="Calibri Light" w:hAnsi="Calibri Light" w:cs="Calibri Light"/>
          <w:sz w:val="23"/>
          <w:szCs w:val="23"/>
        </w:rPr>
        <w:t xml:space="preserve">AP® </w:t>
      </w:r>
      <w:r w:rsidRPr="006D0632">
        <w:rPr>
          <w:rFonts w:ascii="Calibri Light" w:hAnsi="Calibri Light" w:cs="Calibri Light"/>
          <w:sz w:val="23"/>
          <w:szCs w:val="23"/>
        </w:rPr>
        <w:t>is to examine the college attendance and persistence rates of studen</w:t>
      </w:r>
      <w:r w:rsidR="004C15D8" w:rsidRPr="006D0632">
        <w:rPr>
          <w:rFonts w:ascii="Calibri Light" w:hAnsi="Calibri Light" w:cs="Calibri Light"/>
          <w:sz w:val="23"/>
          <w:szCs w:val="23"/>
        </w:rPr>
        <w:t xml:space="preserve">ts scoring a 1 or 2 on an exam, and how Mass Insight students compare with the national sample of AP® course-takers scoring a 1 or 2. </w:t>
      </w:r>
    </w:p>
    <w:p w14:paraId="4EC9F796" w14:textId="40DC72D6" w:rsidR="00B051A3" w:rsidRPr="006D0632" w:rsidRDefault="00B051A3" w:rsidP="00D60EE0">
      <w:pPr>
        <w:pStyle w:val="ListParagraph"/>
        <w:rPr>
          <w:rFonts w:ascii="Calibri Light" w:hAnsi="Calibri Light" w:cs="Calibri Light"/>
          <w:sz w:val="23"/>
          <w:szCs w:val="23"/>
        </w:rPr>
      </w:pPr>
    </w:p>
    <w:p w14:paraId="7B4C0400" w14:textId="77777777" w:rsidR="006D0632" w:rsidRPr="006D0632" w:rsidRDefault="004C15D8" w:rsidP="004C15D8">
      <w:pPr>
        <w:rPr>
          <w:rFonts w:ascii="Calibri Light" w:hAnsi="Calibri Light" w:cs="Calibri Light"/>
          <w:sz w:val="23"/>
          <w:szCs w:val="23"/>
        </w:rPr>
      </w:pPr>
      <w:r w:rsidRPr="006D0632">
        <w:rPr>
          <w:rFonts w:ascii="Calibri Light" w:hAnsi="Calibri Light" w:cs="Calibri Light"/>
          <w:sz w:val="23"/>
          <w:szCs w:val="23"/>
        </w:rPr>
        <w:t xml:space="preserve">Drawing upon data provided by the College Board, there is </w:t>
      </w:r>
      <w:r w:rsidR="006D0632" w:rsidRPr="006D0632">
        <w:rPr>
          <w:rFonts w:ascii="Calibri Light" w:hAnsi="Calibri Light" w:cs="Calibri Light"/>
          <w:sz w:val="23"/>
          <w:szCs w:val="23"/>
        </w:rPr>
        <w:t xml:space="preserve">evidence that minority students attending Mass Insight </w:t>
      </w:r>
      <w:proofErr w:type="gramStart"/>
      <w:r w:rsidR="006D0632" w:rsidRPr="006D0632">
        <w:rPr>
          <w:rFonts w:ascii="Calibri Light" w:hAnsi="Calibri Light" w:cs="Calibri Light"/>
          <w:sz w:val="23"/>
          <w:szCs w:val="23"/>
        </w:rPr>
        <w:t>schools, and</w:t>
      </w:r>
      <w:proofErr w:type="gramEnd"/>
      <w:r w:rsidR="006D0632" w:rsidRPr="006D0632">
        <w:rPr>
          <w:rFonts w:ascii="Calibri Light" w:hAnsi="Calibri Light" w:cs="Calibri Light"/>
          <w:sz w:val="23"/>
          <w:szCs w:val="23"/>
        </w:rPr>
        <w:t xml:space="preserve"> scoring a 1 or 2 on an AP® exam, attend college at rates comparable to the national sample of AP® course-takers scoring a 1 or 2.  </w:t>
      </w:r>
    </w:p>
    <w:p w14:paraId="642E58A7" w14:textId="7019B78B" w:rsidR="00B051A3" w:rsidRPr="006D0632" w:rsidRDefault="00B051A3" w:rsidP="006D0632">
      <w:pPr>
        <w:pStyle w:val="ListParagraph"/>
        <w:numPr>
          <w:ilvl w:val="0"/>
          <w:numId w:val="24"/>
        </w:numPr>
        <w:rPr>
          <w:rFonts w:ascii="Calibri Light" w:hAnsi="Calibri Light" w:cs="Calibri Light"/>
          <w:sz w:val="23"/>
          <w:szCs w:val="23"/>
        </w:rPr>
      </w:pPr>
      <w:r w:rsidRPr="006D0632">
        <w:rPr>
          <w:rFonts w:ascii="Calibri Light" w:hAnsi="Calibri Light" w:cs="Calibri Light"/>
          <w:sz w:val="23"/>
          <w:szCs w:val="23"/>
        </w:rPr>
        <w:t xml:space="preserve">Among </w:t>
      </w:r>
      <w:r w:rsidR="006D0632" w:rsidRPr="006D0632">
        <w:rPr>
          <w:rFonts w:ascii="Calibri Light" w:hAnsi="Calibri Light" w:cs="Calibri Light"/>
          <w:sz w:val="23"/>
          <w:szCs w:val="23"/>
        </w:rPr>
        <w:t>Mass Insight’s</w:t>
      </w:r>
      <w:r w:rsidRPr="006D0632">
        <w:rPr>
          <w:rFonts w:ascii="Calibri Light" w:hAnsi="Calibri Light" w:cs="Calibri Light"/>
          <w:sz w:val="23"/>
          <w:szCs w:val="23"/>
        </w:rPr>
        <w:t xml:space="preserve"> </w:t>
      </w:r>
      <w:r w:rsidR="00F24E21" w:rsidRPr="006D0632">
        <w:rPr>
          <w:rFonts w:ascii="Calibri Light" w:hAnsi="Calibri Light" w:cs="Calibri Light"/>
          <w:sz w:val="23"/>
          <w:szCs w:val="23"/>
        </w:rPr>
        <w:t>minority</w:t>
      </w:r>
      <w:r w:rsidRPr="006D0632">
        <w:rPr>
          <w:rFonts w:ascii="Calibri Light" w:hAnsi="Calibri Light" w:cs="Calibri Light"/>
          <w:sz w:val="23"/>
          <w:szCs w:val="23"/>
        </w:rPr>
        <w:t xml:space="preserve"> students scoring a 1 or 2 on an AP® exam, 80.5% </w:t>
      </w:r>
      <w:r w:rsidR="00F24E21" w:rsidRPr="006D0632">
        <w:rPr>
          <w:rFonts w:ascii="Calibri Light" w:hAnsi="Calibri Light" w:cs="Calibri Light"/>
          <w:sz w:val="23"/>
          <w:szCs w:val="23"/>
        </w:rPr>
        <w:t xml:space="preserve">of African American students go on to </w:t>
      </w:r>
      <w:r w:rsidRPr="006D0632">
        <w:rPr>
          <w:rFonts w:ascii="Calibri Light" w:hAnsi="Calibri Light" w:cs="Calibri Light"/>
          <w:sz w:val="23"/>
          <w:szCs w:val="23"/>
        </w:rPr>
        <w:t xml:space="preserve">enroll in college and </w:t>
      </w:r>
      <w:r w:rsidR="00F24E21" w:rsidRPr="006D0632">
        <w:rPr>
          <w:rFonts w:ascii="Calibri Light" w:hAnsi="Calibri Light" w:cs="Calibri Light"/>
          <w:sz w:val="23"/>
          <w:szCs w:val="23"/>
        </w:rPr>
        <w:t>77.4% of Hispanic students enroll in college. Nationally</w:t>
      </w:r>
      <w:r w:rsidRPr="006D0632">
        <w:rPr>
          <w:rFonts w:ascii="Calibri Light" w:hAnsi="Calibri Light" w:cs="Calibri Light"/>
          <w:sz w:val="23"/>
          <w:szCs w:val="23"/>
        </w:rPr>
        <w:t>, 78.5% of the African Americans scoring a 1 or 2 on an AP® exam enroll in college</w:t>
      </w:r>
      <w:r w:rsidR="00F24E21" w:rsidRPr="006D0632">
        <w:rPr>
          <w:rFonts w:ascii="Calibri Light" w:hAnsi="Calibri Light" w:cs="Calibri Light"/>
          <w:sz w:val="23"/>
          <w:szCs w:val="23"/>
        </w:rPr>
        <w:t xml:space="preserve"> and only 61.0% of Hispanic students scoring a 1 or 2 go onto enroll in college. </w:t>
      </w:r>
    </w:p>
    <w:p w14:paraId="43D37CB5" w14:textId="07BFEC8B" w:rsidR="003C4E87" w:rsidRPr="00E236DF" w:rsidRDefault="0004521F" w:rsidP="00E236DF">
      <w:pPr>
        <w:pStyle w:val="ListParagraph"/>
        <w:rPr>
          <w:rFonts w:ascii="Calibri Light" w:hAnsi="Calibri Light" w:cs="Calibri Light"/>
          <w:szCs w:val="24"/>
        </w:rPr>
      </w:pPr>
      <w:r w:rsidRPr="00362607">
        <w:rPr>
          <w:noProof/>
          <w:szCs w:val="24"/>
        </w:rPr>
        <w:drawing>
          <wp:anchor distT="0" distB="0" distL="114300" distR="114300" simplePos="0" relativeHeight="251684864" behindDoc="0" locked="0" layoutInCell="1" allowOverlap="1" wp14:anchorId="4BE2E822" wp14:editId="1E3B347F">
            <wp:simplePos x="0" y="0"/>
            <wp:positionH relativeFrom="column">
              <wp:posOffset>234315</wp:posOffset>
            </wp:positionH>
            <wp:positionV relativeFrom="paragraph">
              <wp:posOffset>157480</wp:posOffset>
            </wp:positionV>
            <wp:extent cx="6055360" cy="2781300"/>
            <wp:effectExtent l="0" t="0" r="2540" b="0"/>
            <wp:wrapSquare wrapText="bothSides"/>
            <wp:docPr id="9" name="Chart 9">
              <a:extLst xmlns:a="http://schemas.openxmlformats.org/drawingml/2006/main">
                <a:ext uri="{FF2B5EF4-FFF2-40B4-BE49-F238E27FC236}">
                  <a16:creationId xmlns:a16="http://schemas.microsoft.com/office/drawing/2014/main" id="{84442A85-A707-45C1-98B6-597506B976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p w14:paraId="50B39A5B" w14:textId="77777777" w:rsidR="003C4E87" w:rsidRDefault="003C4E87" w:rsidP="003C4E87">
      <w:pPr>
        <w:rPr>
          <w:rFonts w:ascii="Calibri Light" w:hAnsi="Calibri Light" w:cs="Calibri Light"/>
          <w:b/>
          <w:szCs w:val="24"/>
        </w:rPr>
      </w:pPr>
    </w:p>
    <w:p w14:paraId="17C022E9" w14:textId="77777777" w:rsidR="006D0632" w:rsidRDefault="006D0632">
      <w:pPr>
        <w:rPr>
          <w:rFonts w:ascii="Calibri Light" w:hAnsi="Calibri Light" w:cs="Calibri Light"/>
          <w:b/>
          <w:szCs w:val="24"/>
        </w:rPr>
      </w:pPr>
      <w:r>
        <w:rPr>
          <w:rFonts w:ascii="Calibri Light" w:hAnsi="Calibri Light" w:cs="Calibri Light"/>
          <w:b/>
          <w:szCs w:val="24"/>
        </w:rPr>
        <w:br w:type="page"/>
      </w:r>
    </w:p>
    <w:p w14:paraId="48B00B54" w14:textId="548EFC78" w:rsidR="003C4E87" w:rsidRDefault="006D0632" w:rsidP="003C4E87">
      <w:pPr>
        <w:tabs>
          <w:tab w:val="left" w:pos="3792"/>
        </w:tabs>
        <w:outlineLvl w:val="0"/>
        <w:rPr>
          <w:rFonts w:ascii="Calibri Light" w:hAnsi="Calibri Light" w:cs="Calibri Light"/>
          <w:b/>
          <w:szCs w:val="24"/>
        </w:rPr>
      </w:pPr>
      <w:r>
        <w:rPr>
          <w:rFonts w:ascii="Calibri Light" w:hAnsi="Calibri Light" w:cs="Calibri Light"/>
          <w:b/>
          <w:szCs w:val="24"/>
        </w:rPr>
        <w:lastRenderedPageBreak/>
        <w:t>Key Finding #10</w:t>
      </w:r>
      <w:r w:rsidR="003C4E87">
        <w:rPr>
          <w:rFonts w:ascii="Calibri Light" w:hAnsi="Calibri Light" w:cs="Calibri Light"/>
          <w:b/>
          <w:szCs w:val="24"/>
        </w:rPr>
        <w:t>: Mass Insight students attending a 4-year college are more likely to persist and graduate in college compared to students attending a 2-year college.</w:t>
      </w:r>
    </w:p>
    <w:p w14:paraId="1099F14F" w14:textId="653CADA7" w:rsidR="003C4E87" w:rsidRPr="00362607" w:rsidRDefault="00954ECD" w:rsidP="009A6024">
      <w:pPr>
        <w:pStyle w:val="ListParagraph"/>
        <w:spacing w:before="120"/>
        <w:ind w:left="0"/>
        <w:rPr>
          <w:rFonts w:ascii="Calibri Light" w:hAnsi="Calibri Light" w:cs="Calibri Light"/>
          <w:szCs w:val="24"/>
        </w:rPr>
      </w:pPr>
      <w:r>
        <w:rPr>
          <w:rFonts w:ascii="Calibri Light" w:hAnsi="Calibri Light" w:cs="Calibri Light"/>
          <w:szCs w:val="24"/>
        </w:rPr>
        <w:t>Students</w:t>
      </w:r>
      <w:r w:rsidR="003C4E87" w:rsidRPr="00362607">
        <w:rPr>
          <w:rFonts w:ascii="Calibri Light" w:hAnsi="Calibri Light" w:cs="Calibri Light"/>
          <w:szCs w:val="24"/>
        </w:rPr>
        <w:t xml:space="preserve"> who first attend a 4-year college are significantly more likely to persist and graduate from college, compared to students first attending a 2-year college. The 4-year persistence rate for students attending a 4-year college is 90%, compared to 68% for students first attending a 2-year college. It is important to note that the data on 2-year college students includes those students that transfer to 4-year colleges.</w:t>
      </w:r>
    </w:p>
    <w:p w14:paraId="24AF5F06" w14:textId="77777777" w:rsidR="003C4E87" w:rsidRDefault="003C4E87" w:rsidP="003C4E87">
      <w:pPr>
        <w:tabs>
          <w:tab w:val="left" w:pos="3792"/>
        </w:tabs>
        <w:outlineLvl w:val="0"/>
        <w:rPr>
          <w:rFonts w:ascii="Calibri Light" w:hAnsi="Calibri Light" w:cs="Calibri Light"/>
          <w:b/>
          <w:szCs w:val="24"/>
        </w:rPr>
      </w:pPr>
    </w:p>
    <w:p w14:paraId="76DD23EC" w14:textId="2C506A69" w:rsidR="003C4E87" w:rsidRDefault="003C4E87" w:rsidP="003C4E87">
      <w:pPr>
        <w:tabs>
          <w:tab w:val="left" w:pos="3792"/>
        </w:tabs>
        <w:outlineLvl w:val="0"/>
        <w:rPr>
          <w:rFonts w:ascii="Calibri Light" w:hAnsi="Calibri Light" w:cs="Calibri Light"/>
          <w:szCs w:val="24"/>
        </w:rPr>
      </w:pPr>
      <w:r>
        <w:rPr>
          <w:rFonts w:ascii="Calibri Light" w:hAnsi="Calibri Light" w:cs="Calibri Light"/>
          <w:b/>
          <w:szCs w:val="24"/>
        </w:rPr>
        <w:t>Key Findin</w:t>
      </w:r>
      <w:r w:rsidR="006D0632">
        <w:rPr>
          <w:rFonts w:ascii="Calibri Light" w:hAnsi="Calibri Light" w:cs="Calibri Light"/>
          <w:b/>
          <w:szCs w:val="24"/>
        </w:rPr>
        <w:t>g 11</w:t>
      </w:r>
      <w:r>
        <w:rPr>
          <w:rFonts w:ascii="Calibri Light" w:hAnsi="Calibri Light" w:cs="Calibri Light"/>
          <w:b/>
          <w:szCs w:val="24"/>
        </w:rPr>
        <w:t xml:space="preserve">: Students with a high </w:t>
      </w:r>
      <w:r w:rsidRPr="003C4E87">
        <w:rPr>
          <w:rFonts w:ascii="Calibri Light" w:hAnsi="Calibri Light" w:cs="Calibri Light"/>
          <w:b/>
          <w:szCs w:val="24"/>
        </w:rPr>
        <w:t>score of 2 on one or more AP® exams are just as likely to attend and persist in a 4-year college as students with a qualifying score of 3 or greater.</w:t>
      </w:r>
      <w:r>
        <w:rPr>
          <w:rFonts w:ascii="Calibri Light" w:hAnsi="Calibri Light" w:cs="Calibri Light"/>
          <w:szCs w:val="24"/>
        </w:rPr>
        <w:t xml:space="preserve"> </w:t>
      </w:r>
    </w:p>
    <w:p w14:paraId="0BCC8804" w14:textId="6DABA745" w:rsidR="003C4E87" w:rsidRPr="003C4E87" w:rsidRDefault="003C4E87" w:rsidP="009A6024">
      <w:pPr>
        <w:spacing w:before="120"/>
        <w:rPr>
          <w:rFonts w:ascii="Calibri Light" w:hAnsi="Calibri Light" w:cs="Calibri Light"/>
          <w:szCs w:val="24"/>
        </w:rPr>
      </w:pPr>
      <w:r>
        <w:rPr>
          <w:rFonts w:ascii="Calibri Light" w:hAnsi="Calibri Light" w:cs="Calibri Light"/>
          <w:szCs w:val="24"/>
        </w:rPr>
        <w:t>Overall, s</w:t>
      </w:r>
      <w:r w:rsidRPr="003C4E87">
        <w:rPr>
          <w:rFonts w:ascii="Calibri Light" w:hAnsi="Calibri Light" w:cs="Calibri Light"/>
          <w:szCs w:val="24"/>
        </w:rPr>
        <w:t xml:space="preserve">tudents that score a 3 or </w:t>
      </w:r>
      <w:r>
        <w:rPr>
          <w:rFonts w:ascii="Calibri Light" w:hAnsi="Calibri Light" w:cs="Calibri Light"/>
          <w:szCs w:val="24"/>
        </w:rPr>
        <w:t>greater</w:t>
      </w:r>
      <w:r w:rsidRPr="003C4E87">
        <w:rPr>
          <w:rFonts w:ascii="Calibri Light" w:hAnsi="Calibri Light" w:cs="Calibri Light"/>
          <w:szCs w:val="24"/>
        </w:rPr>
        <w:t xml:space="preserve"> on at least one AP® exam while in high school tend to enroll </w:t>
      </w:r>
    </w:p>
    <w:p w14:paraId="0113894D" w14:textId="11918230" w:rsidR="009A6024" w:rsidRDefault="003C4E87" w:rsidP="009A6024">
      <w:pPr>
        <w:tabs>
          <w:tab w:val="left" w:pos="3792"/>
        </w:tabs>
        <w:outlineLvl w:val="0"/>
        <w:rPr>
          <w:rFonts w:ascii="Calibri Light" w:hAnsi="Calibri Light" w:cs="Calibri Light"/>
          <w:szCs w:val="24"/>
        </w:rPr>
      </w:pPr>
      <w:r w:rsidRPr="00362607">
        <w:rPr>
          <w:rFonts w:ascii="Calibri Light" w:hAnsi="Calibri Light" w:cs="Calibri Light"/>
          <w:szCs w:val="24"/>
        </w:rPr>
        <w:t xml:space="preserve">and persist in college at somewhat higher rates compared to students scoring a 1 or 2 (see </w:t>
      </w:r>
      <w:r>
        <w:rPr>
          <w:rFonts w:ascii="Calibri Light" w:hAnsi="Calibri Light" w:cs="Calibri Light"/>
          <w:szCs w:val="24"/>
        </w:rPr>
        <w:t>Exhibit 3)</w:t>
      </w:r>
      <w:r w:rsidRPr="00362607">
        <w:rPr>
          <w:rFonts w:ascii="Calibri Light" w:hAnsi="Calibri Light" w:cs="Calibri Light"/>
          <w:szCs w:val="24"/>
        </w:rPr>
        <w:t xml:space="preserve">. </w:t>
      </w:r>
      <w:r>
        <w:rPr>
          <w:rFonts w:ascii="Calibri Light" w:hAnsi="Calibri Light" w:cs="Calibri Light"/>
          <w:szCs w:val="24"/>
        </w:rPr>
        <w:t xml:space="preserve">What is interesting and potentially important to acknowledge, however, is that students that attain a high score of 2 on one or more </w:t>
      </w:r>
      <w:r w:rsidR="009A6024" w:rsidRPr="003B5BAE">
        <w:rPr>
          <w:rFonts w:ascii="Calibri Light" w:hAnsi="Calibri Light" w:cs="Calibri Light"/>
          <w:i/>
          <w:szCs w:val="24"/>
        </w:rPr>
        <w:t>AP® exams are just as likely to attend and persist in a 4-year college as students with a qualifying score of 3 or greater.</w:t>
      </w:r>
      <w:r w:rsidR="009A6024">
        <w:rPr>
          <w:rFonts w:ascii="Calibri Light" w:hAnsi="Calibri Light" w:cs="Calibri Light"/>
          <w:szCs w:val="24"/>
        </w:rPr>
        <w:t xml:space="preserve"> </w:t>
      </w:r>
    </w:p>
    <w:p w14:paraId="3A04B748" w14:textId="77777777" w:rsidR="006D0632" w:rsidRDefault="006D0632" w:rsidP="003C4E87">
      <w:pPr>
        <w:tabs>
          <w:tab w:val="left" w:pos="3792"/>
        </w:tabs>
        <w:outlineLvl w:val="0"/>
        <w:rPr>
          <w:rFonts w:ascii="Calibri Light" w:hAnsi="Calibri Light" w:cs="Calibri Light"/>
          <w:szCs w:val="24"/>
        </w:rPr>
      </w:pPr>
    </w:p>
    <w:p w14:paraId="4AFDF821" w14:textId="1694A066" w:rsidR="003C4E87" w:rsidRDefault="003C4E87" w:rsidP="003C4E87">
      <w:pPr>
        <w:tabs>
          <w:tab w:val="left" w:pos="3792"/>
        </w:tabs>
        <w:outlineLvl w:val="0"/>
        <w:rPr>
          <w:rFonts w:ascii="Calibri Light" w:hAnsi="Calibri Light" w:cs="Calibri Light"/>
          <w:szCs w:val="24"/>
        </w:rPr>
      </w:pPr>
      <w:r w:rsidRPr="00362607">
        <w:rPr>
          <w:rFonts w:ascii="Calibri Light" w:hAnsi="Calibri Light" w:cs="Calibri Light"/>
          <w:szCs w:val="24"/>
        </w:rPr>
        <w:t xml:space="preserve">Among </w:t>
      </w:r>
      <w:r w:rsidR="003B5BAE">
        <w:rPr>
          <w:rFonts w:ascii="Calibri Light" w:hAnsi="Calibri Light" w:cs="Calibri Light"/>
          <w:szCs w:val="24"/>
        </w:rPr>
        <w:t>Mass Insight</w:t>
      </w:r>
      <w:r w:rsidRPr="00362607">
        <w:rPr>
          <w:rFonts w:ascii="Calibri Light" w:hAnsi="Calibri Light" w:cs="Calibri Light"/>
          <w:szCs w:val="24"/>
        </w:rPr>
        <w:t xml:space="preserve"> schools, the significant impact of scoring a 1 or 2 is most pronounced among students attending 2-year colleges. Students scoring a 1 or 2 who attend a 2-year college tend to graduate or persist at much lower rates (~65%) compared to counterparts attending 4-year colleges, who persist at 87%.</w:t>
      </w:r>
    </w:p>
    <w:p w14:paraId="3ADB0ADD" w14:textId="77777777" w:rsidR="003C4E87" w:rsidRDefault="003C4E87" w:rsidP="003C4E87">
      <w:pPr>
        <w:tabs>
          <w:tab w:val="left" w:pos="3792"/>
        </w:tabs>
        <w:outlineLvl w:val="0"/>
        <w:rPr>
          <w:rFonts w:ascii="Calibri Light" w:hAnsi="Calibri Light" w:cs="Calibri Light"/>
          <w:b/>
          <w:szCs w:val="24"/>
        </w:rPr>
      </w:pPr>
    </w:p>
    <w:p w14:paraId="20CE4E40" w14:textId="77777777" w:rsidR="0004521F" w:rsidRPr="00362607" w:rsidRDefault="0004521F" w:rsidP="00D60EE0">
      <w:pPr>
        <w:pStyle w:val="ListParagraph"/>
        <w:rPr>
          <w:rFonts w:ascii="Calibri Light" w:hAnsi="Calibri Light" w:cs="Calibri Light"/>
          <w:szCs w:val="24"/>
        </w:rPr>
      </w:pPr>
    </w:p>
    <w:p w14:paraId="74AE3703" w14:textId="08C8A880" w:rsidR="0002668A" w:rsidRPr="00362607" w:rsidRDefault="0002668A" w:rsidP="00D60EE0">
      <w:pPr>
        <w:rPr>
          <w:rFonts w:ascii="Calibri Light" w:hAnsi="Calibri Light" w:cs="Calibri Light"/>
          <w:szCs w:val="24"/>
        </w:rPr>
      </w:pPr>
    </w:p>
    <w:p w14:paraId="14F4F119" w14:textId="34C577A4" w:rsidR="0002668A" w:rsidRPr="00362607" w:rsidRDefault="0002668A" w:rsidP="00D60EE0">
      <w:pPr>
        <w:rPr>
          <w:rFonts w:ascii="Calibri Light" w:hAnsi="Calibri Light" w:cs="Calibri Light"/>
          <w:szCs w:val="24"/>
        </w:rPr>
      </w:pPr>
    </w:p>
    <w:p w14:paraId="168B8FFE" w14:textId="0B9D2BFB" w:rsidR="0002668A" w:rsidRDefault="0002668A" w:rsidP="00D60EE0">
      <w:pPr>
        <w:rPr>
          <w:rFonts w:ascii="Calibri Light" w:hAnsi="Calibri Light" w:cs="Calibri Light"/>
          <w:szCs w:val="24"/>
        </w:rPr>
      </w:pPr>
    </w:p>
    <w:p w14:paraId="27AD01F2" w14:textId="3EF8F331" w:rsidR="003C4E87" w:rsidRDefault="003C4E87" w:rsidP="00D60EE0">
      <w:pPr>
        <w:rPr>
          <w:rFonts w:ascii="Calibri Light" w:hAnsi="Calibri Light" w:cs="Calibri Light"/>
          <w:szCs w:val="24"/>
        </w:rPr>
      </w:pPr>
    </w:p>
    <w:p w14:paraId="6F966A40" w14:textId="29E71B5E" w:rsidR="003C4E87" w:rsidRDefault="003C4E87" w:rsidP="00D60EE0">
      <w:pPr>
        <w:rPr>
          <w:rFonts w:ascii="Calibri Light" w:hAnsi="Calibri Light" w:cs="Calibri Light"/>
          <w:szCs w:val="24"/>
        </w:rPr>
      </w:pPr>
    </w:p>
    <w:p w14:paraId="77381871" w14:textId="77777777" w:rsidR="003C4E87" w:rsidRPr="00362607" w:rsidRDefault="003C4E87" w:rsidP="003C4E87">
      <w:pPr>
        <w:rPr>
          <w:rFonts w:ascii="Calibri Light" w:hAnsi="Calibri Light" w:cs="Calibri Light"/>
          <w:szCs w:val="24"/>
        </w:rPr>
      </w:pPr>
    </w:p>
    <w:p w14:paraId="31E0ADEE" w14:textId="500F1505" w:rsidR="0002668A" w:rsidRPr="00362607" w:rsidRDefault="00954ECD" w:rsidP="00954ECD">
      <w:pPr>
        <w:rPr>
          <w:rFonts w:ascii="Calibri Light" w:hAnsi="Calibri Light" w:cs="Calibri Light"/>
          <w:szCs w:val="24"/>
        </w:rPr>
      </w:pPr>
      <w:r w:rsidRPr="00362607">
        <w:rPr>
          <w:rFonts w:ascii="Calibri Light" w:hAnsi="Calibri Light" w:cs="Calibri Light"/>
          <w:szCs w:val="24"/>
        </w:rPr>
        <w:t xml:space="preserve"> </w:t>
      </w:r>
    </w:p>
    <w:p w14:paraId="67BD57F9" w14:textId="7E41E655" w:rsidR="0002668A" w:rsidRPr="00362607" w:rsidRDefault="0002668A" w:rsidP="00D60EE0">
      <w:pPr>
        <w:rPr>
          <w:rFonts w:ascii="Calibri Light" w:hAnsi="Calibri Light" w:cs="Calibri Light"/>
          <w:szCs w:val="24"/>
        </w:rPr>
      </w:pPr>
      <w:r w:rsidRPr="00362607">
        <w:rPr>
          <w:rFonts w:ascii="Calibri Light" w:hAnsi="Calibri Light" w:cs="Calibri Light"/>
          <w:szCs w:val="24"/>
        </w:rPr>
        <w:br w:type="page"/>
      </w:r>
    </w:p>
    <w:p w14:paraId="04DCCC75" w14:textId="449CF0CB" w:rsidR="0002668A" w:rsidRPr="00362607" w:rsidRDefault="003010D0" w:rsidP="00D60EE0">
      <w:pPr>
        <w:rPr>
          <w:rFonts w:ascii="Calibri Light" w:hAnsi="Calibri Light" w:cs="Calibri Light"/>
          <w:b/>
          <w:szCs w:val="24"/>
        </w:rPr>
      </w:pPr>
      <w:r w:rsidRPr="00362607">
        <w:rPr>
          <w:rFonts w:ascii="Calibri Light" w:hAnsi="Calibri Light" w:cs="Calibri Light"/>
          <w:b/>
          <w:szCs w:val="24"/>
        </w:rPr>
        <w:lastRenderedPageBreak/>
        <w:t xml:space="preserve">APPENDIX A.  </w:t>
      </w:r>
      <w:r w:rsidR="0002668A" w:rsidRPr="00362607">
        <w:rPr>
          <w:rFonts w:ascii="Calibri Light" w:hAnsi="Calibri Light" w:cs="Calibri Light"/>
          <w:b/>
          <w:szCs w:val="24"/>
        </w:rPr>
        <w:t xml:space="preserve">SUMMARY OF COLLEGE DATA </w:t>
      </w:r>
    </w:p>
    <w:p w14:paraId="259C4D0B" w14:textId="487A674C" w:rsidR="0002668A" w:rsidRDefault="0002668A" w:rsidP="00D60EE0">
      <w:pPr>
        <w:rPr>
          <w:rFonts w:ascii="Calibri Light" w:hAnsi="Calibri Light" w:cs="Calibri Light"/>
          <w:szCs w:val="24"/>
        </w:rPr>
      </w:pPr>
      <w:r w:rsidRPr="00362607">
        <w:rPr>
          <w:rFonts w:ascii="Calibri Light" w:hAnsi="Calibri Light" w:cs="Calibri Light"/>
          <w:szCs w:val="24"/>
        </w:rPr>
        <w:t>The following table provides summary demographic information (in the left two columns) and college enrollment and persistence rates for students taking one or more Advanced Placement courses at one of 80 Mass Insight Education high schools</w:t>
      </w:r>
      <w:r w:rsidR="00E315E2" w:rsidRPr="00362607">
        <w:rPr>
          <w:rStyle w:val="EndnoteReference"/>
          <w:rFonts w:ascii="Calibri Light" w:hAnsi="Calibri Light" w:cs="Calibri Light"/>
          <w:szCs w:val="24"/>
        </w:rPr>
        <w:endnoteReference w:id="14"/>
      </w:r>
      <w:r w:rsidRPr="00362607">
        <w:rPr>
          <w:rFonts w:ascii="Calibri Light" w:hAnsi="Calibri Light" w:cs="Calibri Light"/>
          <w:szCs w:val="24"/>
        </w:rPr>
        <w:t>. College persistenc</w:t>
      </w:r>
      <w:r w:rsidR="00E315E2" w:rsidRPr="00362607">
        <w:rPr>
          <w:rFonts w:ascii="Calibri Light" w:hAnsi="Calibri Light" w:cs="Calibri Light"/>
          <w:szCs w:val="24"/>
        </w:rPr>
        <w:t>e is a measure of whether</w:t>
      </w:r>
      <w:r w:rsidRPr="00362607">
        <w:rPr>
          <w:rFonts w:ascii="Calibri Light" w:hAnsi="Calibri Light" w:cs="Calibri Light"/>
          <w:szCs w:val="24"/>
        </w:rPr>
        <w:t xml:space="preserve"> a student (a) graduated from college OR (b) is still enrolled in college. The college persistence metric used in this analysis is comparable to the 4-year persistence metric used by the College Board. </w:t>
      </w:r>
    </w:p>
    <w:p w14:paraId="3F6E3989" w14:textId="77777777" w:rsidR="00C26D73" w:rsidRDefault="00C26D73" w:rsidP="00C26D73">
      <w:pPr>
        <w:rPr>
          <w:rFonts w:ascii="Calibri Light" w:hAnsi="Calibri Light" w:cs="Calibri Light"/>
          <w:b/>
          <w:szCs w:val="24"/>
        </w:rPr>
      </w:pPr>
    </w:p>
    <w:p w14:paraId="1AD9A827" w14:textId="3E65E4AE" w:rsidR="00C26D73" w:rsidRPr="00C26D73" w:rsidRDefault="00C26D73" w:rsidP="00D60EE0">
      <w:pPr>
        <w:rPr>
          <w:szCs w:val="24"/>
        </w:rPr>
      </w:pPr>
      <w:r>
        <w:rPr>
          <w:rFonts w:ascii="Calibri Light" w:hAnsi="Calibri Light" w:cs="Calibri Light"/>
          <w:b/>
          <w:szCs w:val="24"/>
        </w:rPr>
        <w:t>Table 4</w:t>
      </w:r>
      <w:r w:rsidRPr="00362607">
        <w:rPr>
          <w:rFonts w:ascii="Calibri Light" w:hAnsi="Calibri Light" w:cs="Calibri Light"/>
          <w:b/>
          <w:szCs w:val="24"/>
        </w:rPr>
        <w:t>. Summary Demographic, College Enrollment, and College Persistence data, Mass Insight Education schools</w:t>
      </w:r>
      <w:r w:rsidR="001E6210">
        <w:rPr>
          <w:rStyle w:val="EndnoteReference"/>
          <w:rFonts w:ascii="Calibri Light" w:hAnsi="Calibri Light" w:cs="Calibri Light"/>
          <w:b/>
          <w:szCs w:val="24"/>
        </w:rPr>
        <w:endnoteReference w:id="15"/>
      </w:r>
    </w:p>
    <w:p w14:paraId="4B9F654D" w14:textId="5645968C" w:rsidR="00963FAE" w:rsidRDefault="00963FAE">
      <w:pPr>
        <w:rPr>
          <w:rFonts w:ascii="Calibri Light" w:hAnsi="Calibri Light" w:cs="Calibri Light"/>
          <w:szCs w:val="24"/>
        </w:rPr>
      </w:pPr>
    </w:p>
    <w:tbl>
      <w:tblPr>
        <w:tblpPr w:leftFromText="180" w:rightFromText="180" w:vertAnchor="page" w:horzAnchor="margin" w:tblpY="4411"/>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810"/>
        <w:gridCol w:w="1416"/>
        <w:gridCol w:w="1239"/>
        <w:gridCol w:w="1467"/>
        <w:gridCol w:w="1189"/>
        <w:gridCol w:w="1327"/>
        <w:gridCol w:w="1417"/>
      </w:tblGrid>
      <w:tr w:rsidR="00C26D73" w:rsidRPr="00362607" w14:paraId="6EAF73B5" w14:textId="77777777" w:rsidTr="00C26D73">
        <w:trPr>
          <w:trHeight w:val="265"/>
        </w:trPr>
        <w:tc>
          <w:tcPr>
            <w:tcW w:w="1820" w:type="dxa"/>
            <w:gridSpan w:val="2"/>
            <w:tcBorders>
              <w:top w:val="nil"/>
              <w:left w:val="nil"/>
            </w:tcBorders>
            <w:vAlign w:val="center"/>
          </w:tcPr>
          <w:p w14:paraId="6D71A031" w14:textId="77777777" w:rsidR="00C26D73" w:rsidRPr="003E7D82" w:rsidRDefault="00C26D73" w:rsidP="00C26D73">
            <w:pPr>
              <w:jc w:val="center"/>
              <w:rPr>
                <w:rFonts w:ascii="Calibri Light" w:hAnsi="Calibri Light" w:cs="Calibri Light"/>
                <w:b/>
                <w:sz w:val="22"/>
                <w:szCs w:val="22"/>
              </w:rPr>
            </w:pPr>
            <w:r w:rsidRPr="003E7D82">
              <w:rPr>
                <w:rFonts w:ascii="Calibri Light" w:hAnsi="Calibri Light" w:cs="Calibri Light"/>
                <w:b/>
                <w:sz w:val="22"/>
                <w:szCs w:val="22"/>
              </w:rPr>
              <w:t>Descriptive Summary Data</w:t>
            </w:r>
          </w:p>
        </w:tc>
        <w:tc>
          <w:tcPr>
            <w:tcW w:w="1416" w:type="dxa"/>
            <w:tcBorders>
              <w:top w:val="nil"/>
            </w:tcBorders>
            <w:noWrap/>
            <w:vAlign w:val="bottom"/>
            <w:hideMark/>
          </w:tcPr>
          <w:p w14:paraId="3B1B6652" w14:textId="77777777" w:rsidR="00C26D73" w:rsidRPr="003E7D82" w:rsidRDefault="00C26D73" w:rsidP="00C26D73">
            <w:pPr>
              <w:rPr>
                <w:rFonts w:ascii="Calibri Light" w:hAnsi="Calibri Light" w:cs="Calibri Light"/>
                <w:b/>
                <w:sz w:val="22"/>
                <w:szCs w:val="22"/>
              </w:rPr>
            </w:pPr>
          </w:p>
        </w:tc>
        <w:tc>
          <w:tcPr>
            <w:tcW w:w="2706" w:type="dxa"/>
            <w:gridSpan w:val="2"/>
            <w:tcBorders>
              <w:top w:val="nil"/>
              <w:right w:val="double" w:sz="4" w:space="0" w:color="auto"/>
            </w:tcBorders>
            <w:vAlign w:val="center"/>
            <w:hideMark/>
          </w:tcPr>
          <w:p w14:paraId="25312EA2" w14:textId="77777777" w:rsidR="00C26D73" w:rsidRPr="003E7D82" w:rsidRDefault="00C26D73" w:rsidP="00C26D73">
            <w:pPr>
              <w:jc w:val="center"/>
              <w:rPr>
                <w:rFonts w:ascii="Calibri Light" w:hAnsi="Calibri Light" w:cs="Calibri Light"/>
                <w:b/>
                <w:color w:val="000000"/>
                <w:sz w:val="22"/>
                <w:szCs w:val="22"/>
              </w:rPr>
            </w:pPr>
            <w:r w:rsidRPr="003E7D82">
              <w:rPr>
                <w:rFonts w:ascii="Calibri Light" w:hAnsi="Calibri Light" w:cs="Calibri Light"/>
                <w:b/>
                <w:color w:val="000000"/>
                <w:sz w:val="22"/>
                <w:szCs w:val="22"/>
              </w:rPr>
              <w:t xml:space="preserve">2009 to 2014 HS Graduates (n=17912 students) </w:t>
            </w:r>
          </w:p>
        </w:tc>
        <w:tc>
          <w:tcPr>
            <w:tcW w:w="3933" w:type="dxa"/>
            <w:gridSpan w:val="3"/>
            <w:tcBorders>
              <w:top w:val="nil"/>
              <w:left w:val="double" w:sz="4" w:space="0" w:color="auto"/>
              <w:right w:val="nil"/>
            </w:tcBorders>
            <w:vAlign w:val="center"/>
            <w:hideMark/>
          </w:tcPr>
          <w:p w14:paraId="6AD6C455" w14:textId="77777777" w:rsidR="00C26D73" w:rsidRPr="003E7D82" w:rsidRDefault="00C26D73" w:rsidP="00C26D73">
            <w:pPr>
              <w:jc w:val="center"/>
              <w:rPr>
                <w:rFonts w:ascii="Calibri Light" w:hAnsi="Calibri Light" w:cs="Calibri Light"/>
                <w:b/>
                <w:color w:val="000000"/>
                <w:sz w:val="22"/>
                <w:szCs w:val="22"/>
              </w:rPr>
            </w:pPr>
            <w:r w:rsidRPr="003E7D82">
              <w:rPr>
                <w:rFonts w:ascii="Calibri Light" w:hAnsi="Calibri Light" w:cs="Calibri Light"/>
                <w:b/>
                <w:color w:val="000000"/>
                <w:sz w:val="22"/>
                <w:szCs w:val="22"/>
              </w:rPr>
              <w:t xml:space="preserve">2009 to 2011 HS Graduates </w:t>
            </w:r>
          </w:p>
          <w:p w14:paraId="4C36D5A8" w14:textId="77777777" w:rsidR="00C26D73" w:rsidRPr="003E7D82" w:rsidRDefault="00C26D73" w:rsidP="00C26D73">
            <w:pPr>
              <w:jc w:val="center"/>
              <w:rPr>
                <w:rFonts w:ascii="Calibri Light" w:hAnsi="Calibri Light" w:cs="Calibri Light"/>
                <w:b/>
                <w:color w:val="000000"/>
                <w:sz w:val="22"/>
                <w:szCs w:val="22"/>
              </w:rPr>
            </w:pPr>
            <w:r w:rsidRPr="003E7D82">
              <w:rPr>
                <w:rFonts w:ascii="Calibri Light" w:hAnsi="Calibri Light" w:cs="Calibri Light"/>
                <w:b/>
                <w:color w:val="000000"/>
                <w:sz w:val="22"/>
                <w:szCs w:val="22"/>
              </w:rPr>
              <w:t>(n=4557)</w:t>
            </w:r>
          </w:p>
        </w:tc>
      </w:tr>
      <w:tr w:rsidR="00C26D73" w:rsidRPr="00362607" w14:paraId="7B98C951" w14:textId="77777777" w:rsidTr="00C26D73">
        <w:trPr>
          <w:trHeight w:val="523"/>
        </w:trPr>
        <w:tc>
          <w:tcPr>
            <w:tcW w:w="1010" w:type="dxa"/>
            <w:tcBorders>
              <w:left w:val="nil"/>
            </w:tcBorders>
            <w:vAlign w:val="center"/>
          </w:tcPr>
          <w:p w14:paraId="5BF6D340"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Number</w:t>
            </w:r>
          </w:p>
        </w:tc>
        <w:tc>
          <w:tcPr>
            <w:tcW w:w="810" w:type="dxa"/>
            <w:vAlign w:val="center"/>
          </w:tcPr>
          <w:p w14:paraId="271318B1"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color w:val="000000"/>
                <w:sz w:val="20"/>
              </w:rPr>
              <w:t>% of Total</w:t>
            </w:r>
          </w:p>
        </w:tc>
        <w:tc>
          <w:tcPr>
            <w:tcW w:w="1416" w:type="dxa"/>
            <w:noWrap/>
            <w:vAlign w:val="bottom"/>
            <w:hideMark/>
          </w:tcPr>
          <w:p w14:paraId="22A6FAFF" w14:textId="77777777" w:rsidR="00C26D73" w:rsidRPr="00C26D73" w:rsidRDefault="00C26D73" w:rsidP="00C26D73">
            <w:pPr>
              <w:jc w:val="center"/>
              <w:rPr>
                <w:rFonts w:ascii="Calibri Light" w:hAnsi="Calibri Light" w:cs="Calibri Light"/>
                <w:b/>
                <w:color w:val="000000"/>
                <w:sz w:val="20"/>
              </w:rPr>
            </w:pPr>
          </w:p>
        </w:tc>
        <w:tc>
          <w:tcPr>
            <w:tcW w:w="1239" w:type="dxa"/>
            <w:vAlign w:val="center"/>
            <w:hideMark/>
          </w:tcPr>
          <w:p w14:paraId="7AF7C10E"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Attended College</w:t>
            </w:r>
          </w:p>
        </w:tc>
        <w:tc>
          <w:tcPr>
            <w:tcW w:w="1467" w:type="dxa"/>
            <w:tcBorders>
              <w:right w:val="double" w:sz="4" w:space="0" w:color="auto"/>
            </w:tcBorders>
            <w:vAlign w:val="center"/>
            <w:hideMark/>
          </w:tcPr>
          <w:p w14:paraId="0DB62DAD"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 xml:space="preserve"> Graduated or still enrolled </w:t>
            </w:r>
          </w:p>
          <w:p w14:paraId="2102F56E"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 and %)</w:t>
            </w:r>
          </w:p>
        </w:tc>
        <w:tc>
          <w:tcPr>
            <w:tcW w:w="1189" w:type="dxa"/>
            <w:tcBorders>
              <w:left w:val="double" w:sz="4" w:space="0" w:color="auto"/>
            </w:tcBorders>
            <w:vAlign w:val="center"/>
            <w:hideMark/>
          </w:tcPr>
          <w:p w14:paraId="098E3D8E"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 xml:space="preserve"> Attended College</w:t>
            </w:r>
          </w:p>
        </w:tc>
        <w:tc>
          <w:tcPr>
            <w:tcW w:w="1327" w:type="dxa"/>
            <w:vAlign w:val="center"/>
            <w:hideMark/>
          </w:tcPr>
          <w:p w14:paraId="30DC13BB"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 xml:space="preserve">Graduated or still enrolled </w:t>
            </w:r>
          </w:p>
          <w:p w14:paraId="05EDA7AE"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 and %)</w:t>
            </w:r>
          </w:p>
        </w:tc>
        <w:tc>
          <w:tcPr>
            <w:tcW w:w="1417" w:type="dxa"/>
            <w:tcBorders>
              <w:right w:val="nil"/>
            </w:tcBorders>
            <w:vAlign w:val="center"/>
            <w:hideMark/>
          </w:tcPr>
          <w:p w14:paraId="09468147"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 xml:space="preserve"> Graduated </w:t>
            </w:r>
          </w:p>
          <w:p w14:paraId="70DA23B5"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 and %)</w:t>
            </w:r>
          </w:p>
        </w:tc>
      </w:tr>
      <w:tr w:rsidR="00C26D73" w:rsidRPr="00362607" w14:paraId="2DD0F681" w14:textId="77777777" w:rsidTr="00C26D73">
        <w:trPr>
          <w:trHeight w:val="109"/>
        </w:trPr>
        <w:tc>
          <w:tcPr>
            <w:tcW w:w="1010" w:type="dxa"/>
            <w:vMerge w:val="restart"/>
            <w:tcBorders>
              <w:left w:val="nil"/>
            </w:tcBorders>
            <w:vAlign w:val="center"/>
          </w:tcPr>
          <w:p w14:paraId="2F701E4A"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17912</w:t>
            </w:r>
          </w:p>
        </w:tc>
        <w:tc>
          <w:tcPr>
            <w:tcW w:w="810" w:type="dxa"/>
            <w:vMerge w:val="restart"/>
            <w:vAlign w:val="center"/>
          </w:tcPr>
          <w:p w14:paraId="7B46CC14"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color w:val="000000"/>
                <w:sz w:val="20"/>
              </w:rPr>
              <w:t>100%</w:t>
            </w:r>
          </w:p>
        </w:tc>
        <w:tc>
          <w:tcPr>
            <w:tcW w:w="1416" w:type="dxa"/>
            <w:vMerge w:val="restart"/>
            <w:noWrap/>
            <w:vAlign w:val="center"/>
            <w:hideMark/>
          </w:tcPr>
          <w:p w14:paraId="66101B3E"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All Students</w:t>
            </w:r>
          </w:p>
        </w:tc>
        <w:tc>
          <w:tcPr>
            <w:tcW w:w="1239" w:type="dxa"/>
            <w:tcBorders>
              <w:bottom w:val="nil"/>
            </w:tcBorders>
            <w:noWrap/>
            <w:vAlign w:val="bottom"/>
          </w:tcPr>
          <w:p w14:paraId="12F1FCA8"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14447</w:t>
            </w:r>
          </w:p>
        </w:tc>
        <w:tc>
          <w:tcPr>
            <w:tcW w:w="1467" w:type="dxa"/>
            <w:tcBorders>
              <w:bottom w:val="nil"/>
              <w:right w:val="double" w:sz="4" w:space="0" w:color="auto"/>
            </w:tcBorders>
            <w:noWrap/>
            <w:vAlign w:val="bottom"/>
          </w:tcPr>
          <w:p w14:paraId="6876786B"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12552</w:t>
            </w:r>
          </w:p>
        </w:tc>
        <w:tc>
          <w:tcPr>
            <w:tcW w:w="1189" w:type="dxa"/>
            <w:tcBorders>
              <w:left w:val="double" w:sz="4" w:space="0" w:color="auto"/>
              <w:bottom w:val="nil"/>
            </w:tcBorders>
            <w:noWrap/>
            <w:vAlign w:val="bottom"/>
          </w:tcPr>
          <w:p w14:paraId="23F69456"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4059</w:t>
            </w:r>
          </w:p>
        </w:tc>
        <w:tc>
          <w:tcPr>
            <w:tcW w:w="1327" w:type="dxa"/>
            <w:tcBorders>
              <w:bottom w:val="nil"/>
            </w:tcBorders>
            <w:noWrap/>
            <w:vAlign w:val="bottom"/>
          </w:tcPr>
          <w:p w14:paraId="45A57D8F"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3344</w:t>
            </w:r>
          </w:p>
        </w:tc>
        <w:tc>
          <w:tcPr>
            <w:tcW w:w="1417" w:type="dxa"/>
            <w:tcBorders>
              <w:bottom w:val="nil"/>
              <w:right w:val="nil"/>
            </w:tcBorders>
            <w:noWrap/>
            <w:vAlign w:val="bottom"/>
          </w:tcPr>
          <w:p w14:paraId="78CEBA60"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2502</w:t>
            </w:r>
          </w:p>
        </w:tc>
      </w:tr>
      <w:tr w:rsidR="00C26D73" w:rsidRPr="00362607" w14:paraId="1CD569D8" w14:textId="77777777" w:rsidTr="00C26D73">
        <w:trPr>
          <w:trHeight w:val="78"/>
        </w:trPr>
        <w:tc>
          <w:tcPr>
            <w:tcW w:w="1010" w:type="dxa"/>
            <w:vMerge/>
            <w:tcBorders>
              <w:left w:val="nil"/>
              <w:bottom w:val="double" w:sz="4" w:space="0" w:color="auto"/>
            </w:tcBorders>
            <w:vAlign w:val="center"/>
          </w:tcPr>
          <w:p w14:paraId="448D6FA1" w14:textId="77777777" w:rsidR="00C26D73" w:rsidRPr="00C26D73" w:rsidRDefault="00C26D73" w:rsidP="00C26D73">
            <w:pPr>
              <w:jc w:val="center"/>
              <w:rPr>
                <w:rFonts w:ascii="Calibri Light" w:hAnsi="Calibri Light" w:cs="Calibri Light"/>
                <w:color w:val="000000"/>
                <w:sz w:val="20"/>
              </w:rPr>
            </w:pPr>
          </w:p>
        </w:tc>
        <w:tc>
          <w:tcPr>
            <w:tcW w:w="810" w:type="dxa"/>
            <w:vMerge/>
            <w:tcBorders>
              <w:bottom w:val="double" w:sz="4" w:space="0" w:color="auto"/>
            </w:tcBorders>
          </w:tcPr>
          <w:p w14:paraId="0100593F" w14:textId="77777777" w:rsidR="00C26D73" w:rsidRPr="00C26D73" w:rsidRDefault="00C26D73" w:rsidP="00C26D73">
            <w:pPr>
              <w:jc w:val="center"/>
              <w:rPr>
                <w:rFonts w:ascii="Calibri Light" w:hAnsi="Calibri Light" w:cs="Calibri Light"/>
                <w:b/>
                <w:color w:val="000000"/>
                <w:sz w:val="20"/>
              </w:rPr>
            </w:pPr>
          </w:p>
        </w:tc>
        <w:tc>
          <w:tcPr>
            <w:tcW w:w="1416" w:type="dxa"/>
            <w:vMerge/>
            <w:tcBorders>
              <w:bottom w:val="double" w:sz="4" w:space="0" w:color="auto"/>
            </w:tcBorders>
            <w:noWrap/>
            <w:vAlign w:val="bottom"/>
            <w:hideMark/>
          </w:tcPr>
          <w:p w14:paraId="056C6CA1"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uble" w:sz="4" w:space="0" w:color="auto"/>
            </w:tcBorders>
            <w:noWrap/>
            <w:vAlign w:val="bottom"/>
          </w:tcPr>
          <w:p w14:paraId="2B900C72"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80.7%</w:t>
            </w:r>
          </w:p>
        </w:tc>
        <w:tc>
          <w:tcPr>
            <w:tcW w:w="1467" w:type="dxa"/>
            <w:tcBorders>
              <w:top w:val="nil"/>
              <w:bottom w:val="double" w:sz="4" w:space="0" w:color="auto"/>
              <w:right w:val="double" w:sz="4" w:space="0" w:color="auto"/>
            </w:tcBorders>
            <w:noWrap/>
            <w:vAlign w:val="bottom"/>
          </w:tcPr>
          <w:p w14:paraId="503A39FA"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86.9%</w:t>
            </w:r>
          </w:p>
        </w:tc>
        <w:tc>
          <w:tcPr>
            <w:tcW w:w="1189" w:type="dxa"/>
            <w:tcBorders>
              <w:top w:val="nil"/>
              <w:left w:val="double" w:sz="4" w:space="0" w:color="auto"/>
              <w:bottom w:val="double" w:sz="4" w:space="0" w:color="auto"/>
            </w:tcBorders>
            <w:noWrap/>
            <w:vAlign w:val="bottom"/>
          </w:tcPr>
          <w:p w14:paraId="64CF0E16"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89.1%</w:t>
            </w:r>
          </w:p>
        </w:tc>
        <w:tc>
          <w:tcPr>
            <w:tcW w:w="1327" w:type="dxa"/>
            <w:tcBorders>
              <w:top w:val="nil"/>
              <w:bottom w:val="double" w:sz="4" w:space="0" w:color="auto"/>
            </w:tcBorders>
            <w:noWrap/>
            <w:vAlign w:val="bottom"/>
          </w:tcPr>
          <w:p w14:paraId="765C577A"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82.4%</w:t>
            </w:r>
          </w:p>
        </w:tc>
        <w:tc>
          <w:tcPr>
            <w:tcW w:w="1417" w:type="dxa"/>
            <w:tcBorders>
              <w:top w:val="nil"/>
              <w:bottom w:val="double" w:sz="4" w:space="0" w:color="auto"/>
              <w:right w:val="nil"/>
            </w:tcBorders>
            <w:noWrap/>
            <w:vAlign w:val="bottom"/>
          </w:tcPr>
          <w:p w14:paraId="4F94DC54"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61.6%</w:t>
            </w:r>
          </w:p>
        </w:tc>
      </w:tr>
      <w:tr w:rsidR="00C26D73" w:rsidRPr="00362607" w14:paraId="2D6FDB17" w14:textId="77777777" w:rsidTr="00C26D73">
        <w:trPr>
          <w:trHeight w:val="71"/>
        </w:trPr>
        <w:tc>
          <w:tcPr>
            <w:tcW w:w="1010" w:type="dxa"/>
            <w:vMerge w:val="restart"/>
            <w:tcBorders>
              <w:left w:val="nil"/>
            </w:tcBorders>
            <w:vAlign w:val="center"/>
          </w:tcPr>
          <w:p w14:paraId="424A4974"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10482</w:t>
            </w:r>
          </w:p>
        </w:tc>
        <w:tc>
          <w:tcPr>
            <w:tcW w:w="810" w:type="dxa"/>
            <w:vMerge w:val="restart"/>
            <w:vAlign w:val="center"/>
          </w:tcPr>
          <w:p w14:paraId="36F0B3A5"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color w:val="000000"/>
                <w:sz w:val="20"/>
              </w:rPr>
              <w:t>58.5%</w:t>
            </w:r>
          </w:p>
        </w:tc>
        <w:tc>
          <w:tcPr>
            <w:tcW w:w="1416" w:type="dxa"/>
            <w:vMerge w:val="restart"/>
            <w:noWrap/>
            <w:vAlign w:val="center"/>
            <w:hideMark/>
          </w:tcPr>
          <w:p w14:paraId="4B2885E0"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Female</w:t>
            </w:r>
          </w:p>
        </w:tc>
        <w:tc>
          <w:tcPr>
            <w:tcW w:w="1239" w:type="dxa"/>
            <w:tcBorders>
              <w:bottom w:val="nil"/>
            </w:tcBorders>
            <w:noWrap/>
            <w:vAlign w:val="bottom"/>
          </w:tcPr>
          <w:p w14:paraId="6CA4C068"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8504</w:t>
            </w:r>
          </w:p>
        </w:tc>
        <w:tc>
          <w:tcPr>
            <w:tcW w:w="1467" w:type="dxa"/>
            <w:tcBorders>
              <w:bottom w:val="nil"/>
              <w:right w:val="double" w:sz="4" w:space="0" w:color="auto"/>
            </w:tcBorders>
            <w:noWrap/>
            <w:vAlign w:val="bottom"/>
          </w:tcPr>
          <w:p w14:paraId="0776546A"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7581</w:t>
            </w:r>
          </w:p>
        </w:tc>
        <w:tc>
          <w:tcPr>
            <w:tcW w:w="1189" w:type="dxa"/>
            <w:tcBorders>
              <w:left w:val="double" w:sz="4" w:space="0" w:color="auto"/>
              <w:bottom w:val="nil"/>
            </w:tcBorders>
            <w:noWrap/>
            <w:vAlign w:val="bottom"/>
          </w:tcPr>
          <w:p w14:paraId="61911915"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2391</w:t>
            </w:r>
          </w:p>
        </w:tc>
        <w:tc>
          <w:tcPr>
            <w:tcW w:w="1327" w:type="dxa"/>
            <w:tcBorders>
              <w:bottom w:val="nil"/>
            </w:tcBorders>
            <w:noWrap/>
            <w:vAlign w:val="bottom"/>
          </w:tcPr>
          <w:p w14:paraId="167C2BC6"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2031</w:t>
            </w:r>
          </w:p>
        </w:tc>
        <w:tc>
          <w:tcPr>
            <w:tcW w:w="1417" w:type="dxa"/>
            <w:tcBorders>
              <w:bottom w:val="nil"/>
              <w:right w:val="nil"/>
            </w:tcBorders>
            <w:noWrap/>
            <w:vAlign w:val="bottom"/>
          </w:tcPr>
          <w:p w14:paraId="34A8090C"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1580</w:t>
            </w:r>
          </w:p>
        </w:tc>
      </w:tr>
      <w:tr w:rsidR="00C26D73" w:rsidRPr="00362607" w14:paraId="0C30916B" w14:textId="77777777" w:rsidTr="00C26D73">
        <w:trPr>
          <w:trHeight w:val="146"/>
        </w:trPr>
        <w:tc>
          <w:tcPr>
            <w:tcW w:w="1010" w:type="dxa"/>
            <w:vMerge/>
            <w:tcBorders>
              <w:top w:val="dotted" w:sz="4" w:space="0" w:color="auto"/>
              <w:left w:val="nil"/>
              <w:bottom w:val="dotted" w:sz="4" w:space="0" w:color="auto"/>
            </w:tcBorders>
            <w:vAlign w:val="center"/>
          </w:tcPr>
          <w:p w14:paraId="3734D101" w14:textId="77777777" w:rsidR="00C26D73" w:rsidRPr="00C26D73" w:rsidRDefault="00C26D73" w:rsidP="00C26D73">
            <w:pPr>
              <w:jc w:val="center"/>
              <w:rPr>
                <w:rFonts w:ascii="Calibri Light" w:hAnsi="Calibri Light" w:cs="Calibri Light"/>
                <w:color w:val="000000"/>
                <w:sz w:val="20"/>
              </w:rPr>
            </w:pPr>
          </w:p>
        </w:tc>
        <w:tc>
          <w:tcPr>
            <w:tcW w:w="810" w:type="dxa"/>
            <w:vMerge/>
            <w:tcBorders>
              <w:top w:val="dotted" w:sz="4" w:space="0" w:color="auto"/>
              <w:bottom w:val="dotted" w:sz="4" w:space="0" w:color="auto"/>
            </w:tcBorders>
            <w:vAlign w:val="center"/>
          </w:tcPr>
          <w:p w14:paraId="0042F06E" w14:textId="77777777" w:rsidR="00C26D73" w:rsidRPr="00C26D73" w:rsidRDefault="00C26D73" w:rsidP="00C26D73">
            <w:pPr>
              <w:jc w:val="center"/>
              <w:rPr>
                <w:rFonts w:ascii="Calibri Light" w:hAnsi="Calibri Light" w:cs="Calibri Light"/>
                <w:b/>
                <w:color w:val="000000"/>
                <w:sz w:val="20"/>
              </w:rPr>
            </w:pPr>
          </w:p>
        </w:tc>
        <w:tc>
          <w:tcPr>
            <w:tcW w:w="1416" w:type="dxa"/>
            <w:vMerge/>
            <w:tcBorders>
              <w:top w:val="dotted" w:sz="4" w:space="0" w:color="auto"/>
              <w:bottom w:val="dotted" w:sz="4" w:space="0" w:color="auto"/>
            </w:tcBorders>
            <w:noWrap/>
            <w:vAlign w:val="center"/>
            <w:hideMark/>
          </w:tcPr>
          <w:p w14:paraId="230E5001"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tted" w:sz="4" w:space="0" w:color="auto"/>
            </w:tcBorders>
            <w:noWrap/>
            <w:vAlign w:val="bottom"/>
          </w:tcPr>
          <w:p w14:paraId="771FF800"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81.1%</w:t>
            </w:r>
          </w:p>
        </w:tc>
        <w:tc>
          <w:tcPr>
            <w:tcW w:w="1467" w:type="dxa"/>
            <w:tcBorders>
              <w:top w:val="nil"/>
              <w:bottom w:val="dotted" w:sz="4" w:space="0" w:color="auto"/>
              <w:right w:val="double" w:sz="4" w:space="0" w:color="auto"/>
            </w:tcBorders>
            <w:noWrap/>
            <w:vAlign w:val="bottom"/>
          </w:tcPr>
          <w:p w14:paraId="207A04B9"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89.1%</w:t>
            </w:r>
          </w:p>
        </w:tc>
        <w:tc>
          <w:tcPr>
            <w:tcW w:w="1189" w:type="dxa"/>
            <w:tcBorders>
              <w:top w:val="nil"/>
              <w:left w:val="double" w:sz="4" w:space="0" w:color="auto"/>
              <w:bottom w:val="dotted" w:sz="4" w:space="0" w:color="auto"/>
            </w:tcBorders>
            <w:noWrap/>
            <w:vAlign w:val="bottom"/>
          </w:tcPr>
          <w:p w14:paraId="0413F644"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90.2%</w:t>
            </w:r>
          </w:p>
        </w:tc>
        <w:tc>
          <w:tcPr>
            <w:tcW w:w="1327" w:type="dxa"/>
            <w:tcBorders>
              <w:top w:val="nil"/>
              <w:bottom w:val="dotted" w:sz="4" w:space="0" w:color="auto"/>
            </w:tcBorders>
            <w:noWrap/>
            <w:vAlign w:val="bottom"/>
          </w:tcPr>
          <w:p w14:paraId="0CDB4601"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84.9%</w:t>
            </w:r>
          </w:p>
        </w:tc>
        <w:tc>
          <w:tcPr>
            <w:tcW w:w="1417" w:type="dxa"/>
            <w:tcBorders>
              <w:top w:val="nil"/>
              <w:bottom w:val="dotted" w:sz="4" w:space="0" w:color="auto"/>
              <w:right w:val="nil"/>
            </w:tcBorders>
            <w:noWrap/>
            <w:vAlign w:val="bottom"/>
          </w:tcPr>
          <w:p w14:paraId="531949C9"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66.1%</w:t>
            </w:r>
          </w:p>
        </w:tc>
      </w:tr>
      <w:tr w:rsidR="00C26D73" w:rsidRPr="00362607" w14:paraId="21A194D6" w14:textId="77777777" w:rsidTr="00C26D73">
        <w:trPr>
          <w:trHeight w:val="266"/>
        </w:trPr>
        <w:tc>
          <w:tcPr>
            <w:tcW w:w="1010" w:type="dxa"/>
            <w:vMerge w:val="restart"/>
            <w:tcBorders>
              <w:top w:val="dotted" w:sz="4" w:space="0" w:color="auto"/>
              <w:left w:val="nil"/>
            </w:tcBorders>
            <w:vAlign w:val="center"/>
          </w:tcPr>
          <w:p w14:paraId="3E4770D7"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7404</w:t>
            </w:r>
          </w:p>
        </w:tc>
        <w:tc>
          <w:tcPr>
            <w:tcW w:w="810" w:type="dxa"/>
            <w:vMerge w:val="restart"/>
            <w:tcBorders>
              <w:top w:val="dotted" w:sz="4" w:space="0" w:color="auto"/>
            </w:tcBorders>
            <w:vAlign w:val="center"/>
          </w:tcPr>
          <w:p w14:paraId="55C0C012"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color w:val="000000"/>
                <w:sz w:val="20"/>
              </w:rPr>
              <w:t>41.3%</w:t>
            </w:r>
          </w:p>
        </w:tc>
        <w:tc>
          <w:tcPr>
            <w:tcW w:w="1416" w:type="dxa"/>
            <w:vMerge w:val="restart"/>
            <w:tcBorders>
              <w:top w:val="dotted" w:sz="4" w:space="0" w:color="auto"/>
            </w:tcBorders>
            <w:noWrap/>
            <w:vAlign w:val="center"/>
            <w:hideMark/>
          </w:tcPr>
          <w:p w14:paraId="5E9555D1"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Male</w:t>
            </w:r>
          </w:p>
        </w:tc>
        <w:tc>
          <w:tcPr>
            <w:tcW w:w="1239" w:type="dxa"/>
            <w:tcBorders>
              <w:top w:val="dotted" w:sz="4" w:space="0" w:color="auto"/>
              <w:bottom w:val="nil"/>
            </w:tcBorders>
            <w:noWrap/>
            <w:vAlign w:val="bottom"/>
          </w:tcPr>
          <w:p w14:paraId="220A269E"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5942</w:t>
            </w:r>
          </w:p>
        </w:tc>
        <w:tc>
          <w:tcPr>
            <w:tcW w:w="1467" w:type="dxa"/>
            <w:tcBorders>
              <w:top w:val="dotted" w:sz="4" w:space="0" w:color="auto"/>
              <w:bottom w:val="nil"/>
              <w:right w:val="double" w:sz="4" w:space="0" w:color="auto"/>
            </w:tcBorders>
            <w:noWrap/>
            <w:vAlign w:val="bottom"/>
          </w:tcPr>
          <w:p w14:paraId="7A784041"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4971</w:t>
            </w:r>
          </w:p>
        </w:tc>
        <w:tc>
          <w:tcPr>
            <w:tcW w:w="1189" w:type="dxa"/>
            <w:tcBorders>
              <w:top w:val="dotted" w:sz="4" w:space="0" w:color="auto"/>
              <w:left w:val="double" w:sz="4" w:space="0" w:color="auto"/>
              <w:bottom w:val="nil"/>
            </w:tcBorders>
            <w:noWrap/>
            <w:vAlign w:val="bottom"/>
          </w:tcPr>
          <w:p w14:paraId="7245FB0A"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1667</w:t>
            </w:r>
          </w:p>
        </w:tc>
        <w:tc>
          <w:tcPr>
            <w:tcW w:w="1327" w:type="dxa"/>
            <w:tcBorders>
              <w:top w:val="dotted" w:sz="4" w:space="0" w:color="auto"/>
              <w:bottom w:val="nil"/>
            </w:tcBorders>
            <w:noWrap/>
            <w:vAlign w:val="bottom"/>
          </w:tcPr>
          <w:p w14:paraId="01BCB189"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1313</w:t>
            </w:r>
          </w:p>
        </w:tc>
        <w:tc>
          <w:tcPr>
            <w:tcW w:w="1417" w:type="dxa"/>
            <w:tcBorders>
              <w:top w:val="dotted" w:sz="4" w:space="0" w:color="auto"/>
              <w:bottom w:val="nil"/>
              <w:right w:val="nil"/>
            </w:tcBorders>
            <w:noWrap/>
            <w:vAlign w:val="bottom"/>
          </w:tcPr>
          <w:p w14:paraId="3EF394D5"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922</w:t>
            </w:r>
          </w:p>
        </w:tc>
      </w:tr>
      <w:tr w:rsidR="00C26D73" w:rsidRPr="00362607" w14:paraId="3861B662" w14:textId="77777777" w:rsidTr="00C26D73">
        <w:trPr>
          <w:trHeight w:val="155"/>
        </w:trPr>
        <w:tc>
          <w:tcPr>
            <w:tcW w:w="1010" w:type="dxa"/>
            <w:vMerge/>
            <w:tcBorders>
              <w:left w:val="nil"/>
              <w:bottom w:val="double" w:sz="4" w:space="0" w:color="auto"/>
            </w:tcBorders>
            <w:vAlign w:val="center"/>
          </w:tcPr>
          <w:p w14:paraId="4ED79DF9" w14:textId="77777777" w:rsidR="00C26D73" w:rsidRPr="00C26D73" w:rsidRDefault="00C26D73" w:rsidP="00C26D73">
            <w:pPr>
              <w:jc w:val="center"/>
              <w:rPr>
                <w:rFonts w:ascii="Calibri Light" w:hAnsi="Calibri Light" w:cs="Calibri Light"/>
                <w:color w:val="000000"/>
                <w:sz w:val="20"/>
              </w:rPr>
            </w:pPr>
          </w:p>
        </w:tc>
        <w:tc>
          <w:tcPr>
            <w:tcW w:w="810" w:type="dxa"/>
            <w:vMerge/>
            <w:tcBorders>
              <w:bottom w:val="double" w:sz="4" w:space="0" w:color="auto"/>
            </w:tcBorders>
          </w:tcPr>
          <w:p w14:paraId="40D43731" w14:textId="77777777" w:rsidR="00C26D73" w:rsidRPr="00C26D73" w:rsidRDefault="00C26D73" w:rsidP="00C26D73">
            <w:pPr>
              <w:jc w:val="center"/>
              <w:rPr>
                <w:rFonts w:ascii="Calibri Light" w:hAnsi="Calibri Light" w:cs="Calibri Light"/>
                <w:b/>
                <w:color w:val="000000"/>
                <w:sz w:val="20"/>
              </w:rPr>
            </w:pPr>
          </w:p>
        </w:tc>
        <w:tc>
          <w:tcPr>
            <w:tcW w:w="1416" w:type="dxa"/>
            <w:vMerge/>
            <w:tcBorders>
              <w:bottom w:val="double" w:sz="4" w:space="0" w:color="auto"/>
            </w:tcBorders>
            <w:noWrap/>
            <w:vAlign w:val="bottom"/>
            <w:hideMark/>
          </w:tcPr>
          <w:p w14:paraId="2856358F"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uble" w:sz="4" w:space="0" w:color="auto"/>
            </w:tcBorders>
            <w:noWrap/>
            <w:vAlign w:val="bottom"/>
          </w:tcPr>
          <w:p w14:paraId="0E5171DD"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80.3%</w:t>
            </w:r>
          </w:p>
        </w:tc>
        <w:tc>
          <w:tcPr>
            <w:tcW w:w="1467" w:type="dxa"/>
            <w:tcBorders>
              <w:top w:val="nil"/>
              <w:bottom w:val="double" w:sz="4" w:space="0" w:color="auto"/>
              <w:right w:val="double" w:sz="4" w:space="0" w:color="auto"/>
            </w:tcBorders>
            <w:noWrap/>
            <w:vAlign w:val="bottom"/>
          </w:tcPr>
          <w:p w14:paraId="6589E6A0"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83.7%</w:t>
            </w:r>
          </w:p>
        </w:tc>
        <w:tc>
          <w:tcPr>
            <w:tcW w:w="1189" w:type="dxa"/>
            <w:tcBorders>
              <w:top w:val="nil"/>
              <w:left w:val="double" w:sz="4" w:space="0" w:color="auto"/>
              <w:bottom w:val="double" w:sz="4" w:space="0" w:color="auto"/>
            </w:tcBorders>
            <w:noWrap/>
            <w:vAlign w:val="bottom"/>
          </w:tcPr>
          <w:p w14:paraId="766182EE"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88.0%</w:t>
            </w:r>
          </w:p>
        </w:tc>
        <w:tc>
          <w:tcPr>
            <w:tcW w:w="1327" w:type="dxa"/>
            <w:tcBorders>
              <w:top w:val="nil"/>
              <w:bottom w:val="double" w:sz="4" w:space="0" w:color="auto"/>
            </w:tcBorders>
            <w:noWrap/>
            <w:vAlign w:val="bottom"/>
          </w:tcPr>
          <w:p w14:paraId="15E8D980"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78.8%</w:t>
            </w:r>
          </w:p>
        </w:tc>
        <w:tc>
          <w:tcPr>
            <w:tcW w:w="1417" w:type="dxa"/>
            <w:tcBorders>
              <w:top w:val="nil"/>
              <w:bottom w:val="double" w:sz="4" w:space="0" w:color="auto"/>
              <w:right w:val="nil"/>
            </w:tcBorders>
            <w:noWrap/>
            <w:vAlign w:val="bottom"/>
          </w:tcPr>
          <w:p w14:paraId="20ECD2DA"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55.3%</w:t>
            </w:r>
          </w:p>
        </w:tc>
      </w:tr>
      <w:tr w:rsidR="00C26D73" w:rsidRPr="00362607" w14:paraId="6076FBA9" w14:textId="77777777" w:rsidTr="00C26D73">
        <w:trPr>
          <w:trHeight w:val="71"/>
        </w:trPr>
        <w:tc>
          <w:tcPr>
            <w:tcW w:w="1010" w:type="dxa"/>
            <w:vMerge w:val="restart"/>
            <w:tcBorders>
              <w:top w:val="double" w:sz="4" w:space="0" w:color="auto"/>
              <w:left w:val="nil"/>
            </w:tcBorders>
            <w:vAlign w:val="center"/>
          </w:tcPr>
          <w:p w14:paraId="179EA87E"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6301</w:t>
            </w:r>
          </w:p>
        </w:tc>
        <w:tc>
          <w:tcPr>
            <w:tcW w:w="810" w:type="dxa"/>
            <w:vMerge w:val="restart"/>
            <w:tcBorders>
              <w:top w:val="double" w:sz="4" w:space="0" w:color="auto"/>
            </w:tcBorders>
            <w:vAlign w:val="center"/>
          </w:tcPr>
          <w:p w14:paraId="3CB2A9EA"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35.2%</w:t>
            </w:r>
          </w:p>
        </w:tc>
        <w:tc>
          <w:tcPr>
            <w:tcW w:w="1416" w:type="dxa"/>
            <w:vMerge w:val="restart"/>
            <w:tcBorders>
              <w:top w:val="double" w:sz="4" w:space="0" w:color="auto"/>
            </w:tcBorders>
            <w:noWrap/>
            <w:vAlign w:val="center"/>
            <w:hideMark/>
          </w:tcPr>
          <w:p w14:paraId="2D2D3C11"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Low Income</w:t>
            </w:r>
          </w:p>
        </w:tc>
        <w:tc>
          <w:tcPr>
            <w:tcW w:w="1239" w:type="dxa"/>
            <w:tcBorders>
              <w:top w:val="double" w:sz="4" w:space="0" w:color="auto"/>
              <w:bottom w:val="nil"/>
            </w:tcBorders>
            <w:noWrap/>
            <w:vAlign w:val="center"/>
          </w:tcPr>
          <w:p w14:paraId="3B662BA6"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4875</w:t>
            </w:r>
          </w:p>
        </w:tc>
        <w:tc>
          <w:tcPr>
            <w:tcW w:w="1467" w:type="dxa"/>
            <w:tcBorders>
              <w:top w:val="double" w:sz="4" w:space="0" w:color="auto"/>
              <w:bottom w:val="nil"/>
              <w:right w:val="double" w:sz="4" w:space="0" w:color="auto"/>
            </w:tcBorders>
            <w:noWrap/>
            <w:vAlign w:val="bottom"/>
          </w:tcPr>
          <w:p w14:paraId="59A5401E"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3988</w:t>
            </w:r>
          </w:p>
        </w:tc>
        <w:tc>
          <w:tcPr>
            <w:tcW w:w="1189" w:type="dxa"/>
            <w:tcBorders>
              <w:top w:val="double" w:sz="4" w:space="0" w:color="auto"/>
              <w:left w:val="double" w:sz="4" w:space="0" w:color="auto"/>
              <w:bottom w:val="nil"/>
            </w:tcBorders>
            <w:noWrap/>
            <w:vAlign w:val="center"/>
          </w:tcPr>
          <w:p w14:paraId="33999D4F"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1548</w:t>
            </w:r>
          </w:p>
        </w:tc>
        <w:tc>
          <w:tcPr>
            <w:tcW w:w="1327" w:type="dxa"/>
            <w:tcBorders>
              <w:top w:val="double" w:sz="4" w:space="0" w:color="auto"/>
              <w:bottom w:val="nil"/>
            </w:tcBorders>
            <w:noWrap/>
            <w:vAlign w:val="bottom"/>
          </w:tcPr>
          <w:p w14:paraId="2734B472"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1203</w:t>
            </w:r>
          </w:p>
        </w:tc>
        <w:tc>
          <w:tcPr>
            <w:tcW w:w="1417" w:type="dxa"/>
            <w:tcBorders>
              <w:top w:val="double" w:sz="4" w:space="0" w:color="auto"/>
              <w:bottom w:val="nil"/>
              <w:right w:val="nil"/>
            </w:tcBorders>
            <w:noWrap/>
            <w:vAlign w:val="center"/>
          </w:tcPr>
          <w:p w14:paraId="2BFB3D9A"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827</w:t>
            </w:r>
          </w:p>
        </w:tc>
      </w:tr>
      <w:tr w:rsidR="00C26D73" w:rsidRPr="00362607" w14:paraId="6A9D2B1E" w14:textId="77777777" w:rsidTr="00C26D73">
        <w:trPr>
          <w:trHeight w:val="71"/>
        </w:trPr>
        <w:tc>
          <w:tcPr>
            <w:tcW w:w="1010" w:type="dxa"/>
            <w:vMerge/>
            <w:tcBorders>
              <w:left w:val="nil"/>
              <w:bottom w:val="dotted" w:sz="4" w:space="0" w:color="auto"/>
            </w:tcBorders>
            <w:vAlign w:val="center"/>
          </w:tcPr>
          <w:p w14:paraId="4FA15D82" w14:textId="77777777" w:rsidR="00C26D73" w:rsidRPr="00C26D73" w:rsidRDefault="00C26D73" w:rsidP="00C26D73">
            <w:pPr>
              <w:jc w:val="center"/>
              <w:rPr>
                <w:rFonts w:ascii="Calibri Light" w:hAnsi="Calibri Light" w:cs="Calibri Light"/>
                <w:color w:val="000000"/>
                <w:sz w:val="20"/>
              </w:rPr>
            </w:pPr>
          </w:p>
        </w:tc>
        <w:tc>
          <w:tcPr>
            <w:tcW w:w="810" w:type="dxa"/>
            <w:vMerge/>
            <w:tcBorders>
              <w:bottom w:val="dotted" w:sz="4" w:space="0" w:color="auto"/>
            </w:tcBorders>
          </w:tcPr>
          <w:p w14:paraId="7C8D1944" w14:textId="77777777" w:rsidR="00C26D73" w:rsidRPr="00C26D73" w:rsidRDefault="00C26D73" w:rsidP="00C26D73">
            <w:pPr>
              <w:jc w:val="center"/>
              <w:rPr>
                <w:rFonts w:ascii="Calibri Light" w:hAnsi="Calibri Light" w:cs="Calibri Light"/>
                <w:b/>
                <w:color w:val="000000"/>
                <w:sz w:val="20"/>
              </w:rPr>
            </w:pPr>
          </w:p>
        </w:tc>
        <w:tc>
          <w:tcPr>
            <w:tcW w:w="1416" w:type="dxa"/>
            <w:vMerge/>
            <w:tcBorders>
              <w:bottom w:val="dotted" w:sz="4" w:space="0" w:color="auto"/>
            </w:tcBorders>
            <w:noWrap/>
            <w:vAlign w:val="center"/>
            <w:hideMark/>
          </w:tcPr>
          <w:p w14:paraId="4C0F4C20"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tted" w:sz="4" w:space="0" w:color="auto"/>
            </w:tcBorders>
            <w:noWrap/>
            <w:vAlign w:val="center"/>
          </w:tcPr>
          <w:p w14:paraId="01E83C5F"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77.4%</w:t>
            </w:r>
          </w:p>
        </w:tc>
        <w:tc>
          <w:tcPr>
            <w:tcW w:w="1467" w:type="dxa"/>
            <w:tcBorders>
              <w:top w:val="nil"/>
              <w:bottom w:val="dotted" w:sz="4" w:space="0" w:color="auto"/>
              <w:right w:val="double" w:sz="4" w:space="0" w:color="auto"/>
            </w:tcBorders>
            <w:noWrap/>
            <w:vAlign w:val="bottom"/>
          </w:tcPr>
          <w:p w14:paraId="4560CCB2"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81.8%</w:t>
            </w:r>
          </w:p>
        </w:tc>
        <w:tc>
          <w:tcPr>
            <w:tcW w:w="1189" w:type="dxa"/>
            <w:tcBorders>
              <w:top w:val="nil"/>
              <w:left w:val="double" w:sz="4" w:space="0" w:color="auto"/>
              <w:bottom w:val="dotted" w:sz="4" w:space="0" w:color="auto"/>
            </w:tcBorders>
            <w:noWrap/>
            <w:vAlign w:val="center"/>
          </w:tcPr>
          <w:p w14:paraId="2D99ADBF"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86.9%</w:t>
            </w:r>
          </w:p>
        </w:tc>
        <w:tc>
          <w:tcPr>
            <w:tcW w:w="1327" w:type="dxa"/>
            <w:tcBorders>
              <w:top w:val="nil"/>
              <w:bottom w:val="dotted" w:sz="4" w:space="0" w:color="auto"/>
            </w:tcBorders>
            <w:noWrap/>
            <w:vAlign w:val="bottom"/>
          </w:tcPr>
          <w:p w14:paraId="7BAB4423"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77.7%</w:t>
            </w:r>
          </w:p>
        </w:tc>
        <w:tc>
          <w:tcPr>
            <w:tcW w:w="1417" w:type="dxa"/>
            <w:tcBorders>
              <w:top w:val="nil"/>
              <w:bottom w:val="dotted" w:sz="4" w:space="0" w:color="auto"/>
              <w:right w:val="nil"/>
            </w:tcBorders>
            <w:noWrap/>
            <w:vAlign w:val="center"/>
          </w:tcPr>
          <w:p w14:paraId="7461E50D"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53.4%</w:t>
            </w:r>
          </w:p>
        </w:tc>
      </w:tr>
      <w:tr w:rsidR="00C26D73" w:rsidRPr="00362607" w14:paraId="56E62AD6" w14:textId="77777777" w:rsidTr="00C26D73">
        <w:trPr>
          <w:trHeight w:val="265"/>
        </w:trPr>
        <w:tc>
          <w:tcPr>
            <w:tcW w:w="1010" w:type="dxa"/>
            <w:vMerge w:val="restart"/>
            <w:tcBorders>
              <w:top w:val="dotted" w:sz="4" w:space="0" w:color="auto"/>
              <w:left w:val="nil"/>
            </w:tcBorders>
            <w:vAlign w:val="center"/>
          </w:tcPr>
          <w:p w14:paraId="2A8C006E"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10975</w:t>
            </w:r>
          </w:p>
        </w:tc>
        <w:tc>
          <w:tcPr>
            <w:tcW w:w="810" w:type="dxa"/>
            <w:vMerge w:val="restart"/>
            <w:tcBorders>
              <w:top w:val="dotted" w:sz="4" w:space="0" w:color="auto"/>
            </w:tcBorders>
            <w:vAlign w:val="center"/>
          </w:tcPr>
          <w:p w14:paraId="57F95054"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61.3%</w:t>
            </w:r>
          </w:p>
        </w:tc>
        <w:tc>
          <w:tcPr>
            <w:tcW w:w="1416" w:type="dxa"/>
            <w:vMerge w:val="restart"/>
            <w:tcBorders>
              <w:top w:val="dotted" w:sz="4" w:space="0" w:color="auto"/>
            </w:tcBorders>
            <w:noWrap/>
            <w:vAlign w:val="center"/>
            <w:hideMark/>
          </w:tcPr>
          <w:p w14:paraId="128B9497"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Not Low Income</w:t>
            </w:r>
          </w:p>
        </w:tc>
        <w:tc>
          <w:tcPr>
            <w:tcW w:w="1239" w:type="dxa"/>
            <w:tcBorders>
              <w:top w:val="dotted" w:sz="4" w:space="0" w:color="auto"/>
              <w:bottom w:val="nil"/>
            </w:tcBorders>
            <w:noWrap/>
            <w:vAlign w:val="center"/>
          </w:tcPr>
          <w:p w14:paraId="0FD011D1"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9206</w:t>
            </w:r>
          </w:p>
        </w:tc>
        <w:tc>
          <w:tcPr>
            <w:tcW w:w="1467" w:type="dxa"/>
            <w:tcBorders>
              <w:top w:val="dotted" w:sz="4" w:space="0" w:color="auto"/>
              <w:bottom w:val="nil"/>
              <w:right w:val="double" w:sz="4" w:space="0" w:color="auto"/>
            </w:tcBorders>
            <w:noWrap/>
            <w:vAlign w:val="bottom"/>
          </w:tcPr>
          <w:p w14:paraId="3C4831CD"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8248</w:t>
            </w:r>
          </w:p>
        </w:tc>
        <w:tc>
          <w:tcPr>
            <w:tcW w:w="1189" w:type="dxa"/>
            <w:tcBorders>
              <w:top w:val="dotted" w:sz="4" w:space="0" w:color="auto"/>
              <w:left w:val="double" w:sz="4" w:space="0" w:color="auto"/>
              <w:bottom w:val="nil"/>
            </w:tcBorders>
            <w:noWrap/>
            <w:vAlign w:val="center"/>
          </w:tcPr>
          <w:p w14:paraId="38AB6C20"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2488</w:t>
            </w:r>
          </w:p>
        </w:tc>
        <w:tc>
          <w:tcPr>
            <w:tcW w:w="1327" w:type="dxa"/>
            <w:tcBorders>
              <w:top w:val="dotted" w:sz="4" w:space="0" w:color="auto"/>
              <w:bottom w:val="nil"/>
            </w:tcBorders>
            <w:noWrap/>
            <w:vAlign w:val="bottom"/>
          </w:tcPr>
          <w:p w14:paraId="235FDB9F"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2128</w:t>
            </w:r>
          </w:p>
        </w:tc>
        <w:tc>
          <w:tcPr>
            <w:tcW w:w="1417" w:type="dxa"/>
            <w:tcBorders>
              <w:top w:val="dotted" w:sz="4" w:space="0" w:color="auto"/>
              <w:bottom w:val="nil"/>
              <w:right w:val="nil"/>
            </w:tcBorders>
            <w:noWrap/>
            <w:vAlign w:val="center"/>
          </w:tcPr>
          <w:p w14:paraId="2F792DFE"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1667</w:t>
            </w:r>
          </w:p>
        </w:tc>
      </w:tr>
      <w:tr w:rsidR="00C26D73" w:rsidRPr="00362607" w14:paraId="29296F1E" w14:textId="77777777" w:rsidTr="00C26D73">
        <w:trPr>
          <w:trHeight w:val="173"/>
        </w:trPr>
        <w:tc>
          <w:tcPr>
            <w:tcW w:w="1010" w:type="dxa"/>
            <w:vMerge/>
            <w:tcBorders>
              <w:left w:val="nil"/>
              <w:bottom w:val="double" w:sz="4" w:space="0" w:color="auto"/>
            </w:tcBorders>
            <w:vAlign w:val="center"/>
          </w:tcPr>
          <w:p w14:paraId="57062B1C" w14:textId="77777777" w:rsidR="00C26D73" w:rsidRPr="00C26D73" w:rsidRDefault="00C26D73" w:rsidP="00C26D73">
            <w:pPr>
              <w:jc w:val="center"/>
              <w:rPr>
                <w:rFonts w:ascii="Calibri Light" w:hAnsi="Calibri Light" w:cs="Calibri Light"/>
                <w:color w:val="000000"/>
                <w:sz w:val="20"/>
              </w:rPr>
            </w:pPr>
          </w:p>
        </w:tc>
        <w:tc>
          <w:tcPr>
            <w:tcW w:w="810" w:type="dxa"/>
            <w:vMerge/>
            <w:tcBorders>
              <w:bottom w:val="double" w:sz="4" w:space="0" w:color="auto"/>
            </w:tcBorders>
          </w:tcPr>
          <w:p w14:paraId="22B0A312" w14:textId="77777777" w:rsidR="00C26D73" w:rsidRPr="00C26D73" w:rsidRDefault="00C26D73" w:rsidP="00C26D73">
            <w:pPr>
              <w:jc w:val="center"/>
              <w:rPr>
                <w:rFonts w:ascii="Calibri Light" w:hAnsi="Calibri Light" w:cs="Calibri Light"/>
                <w:b/>
                <w:color w:val="000000"/>
                <w:sz w:val="20"/>
              </w:rPr>
            </w:pPr>
          </w:p>
        </w:tc>
        <w:tc>
          <w:tcPr>
            <w:tcW w:w="1416" w:type="dxa"/>
            <w:vMerge/>
            <w:tcBorders>
              <w:bottom w:val="double" w:sz="4" w:space="0" w:color="auto"/>
            </w:tcBorders>
            <w:noWrap/>
            <w:vAlign w:val="bottom"/>
            <w:hideMark/>
          </w:tcPr>
          <w:p w14:paraId="6D6CB178"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uble" w:sz="4" w:space="0" w:color="auto"/>
            </w:tcBorders>
            <w:noWrap/>
            <w:vAlign w:val="center"/>
          </w:tcPr>
          <w:p w14:paraId="7DE130D1"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83.9%</w:t>
            </w:r>
          </w:p>
        </w:tc>
        <w:tc>
          <w:tcPr>
            <w:tcW w:w="1467" w:type="dxa"/>
            <w:tcBorders>
              <w:top w:val="nil"/>
              <w:bottom w:val="double" w:sz="4" w:space="0" w:color="auto"/>
              <w:right w:val="double" w:sz="4" w:space="0" w:color="auto"/>
            </w:tcBorders>
            <w:noWrap/>
            <w:vAlign w:val="bottom"/>
          </w:tcPr>
          <w:p w14:paraId="431AB53E"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89.6%</w:t>
            </w:r>
          </w:p>
        </w:tc>
        <w:tc>
          <w:tcPr>
            <w:tcW w:w="1189" w:type="dxa"/>
            <w:tcBorders>
              <w:top w:val="nil"/>
              <w:left w:val="double" w:sz="4" w:space="0" w:color="auto"/>
              <w:bottom w:val="double" w:sz="4" w:space="0" w:color="auto"/>
            </w:tcBorders>
            <w:noWrap/>
            <w:vAlign w:val="center"/>
          </w:tcPr>
          <w:p w14:paraId="72A7D3FA"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91.8%</w:t>
            </w:r>
          </w:p>
        </w:tc>
        <w:tc>
          <w:tcPr>
            <w:tcW w:w="1327" w:type="dxa"/>
            <w:tcBorders>
              <w:top w:val="nil"/>
              <w:bottom w:val="double" w:sz="4" w:space="0" w:color="auto"/>
            </w:tcBorders>
            <w:noWrap/>
            <w:vAlign w:val="bottom"/>
          </w:tcPr>
          <w:p w14:paraId="2B7C1076"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85.5%</w:t>
            </w:r>
          </w:p>
        </w:tc>
        <w:tc>
          <w:tcPr>
            <w:tcW w:w="1417" w:type="dxa"/>
            <w:tcBorders>
              <w:top w:val="nil"/>
              <w:bottom w:val="double" w:sz="4" w:space="0" w:color="auto"/>
              <w:right w:val="nil"/>
            </w:tcBorders>
            <w:noWrap/>
            <w:vAlign w:val="center"/>
          </w:tcPr>
          <w:p w14:paraId="51905569"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67.0%</w:t>
            </w:r>
          </w:p>
        </w:tc>
      </w:tr>
      <w:tr w:rsidR="00C26D73" w:rsidRPr="00362607" w14:paraId="26B02FCE" w14:textId="77777777" w:rsidTr="00C26D73">
        <w:trPr>
          <w:trHeight w:val="146"/>
        </w:trPr>
        <w:tc>
          <w:tcPr>
            <w:tcW w:w="1010" w:type="dxa"/>
            <w:vMerge w:val="restart"/>
            <w:tcBorders>
              <w:top w:val="double" w:sz="4" w:space="0" w:color="auto"/>
              <w:left w:val="nil"/>
            </w:tcBorders>
            <w:vAlign w:val="center"/>
          </w:tcPr>
          <w:p w14:paraId="3598A0CD"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10872</w:t>
            </w:r>
          </w:p>
        </w:tc>
        <w:tc>
          <w:tcPr>
            <w:tcW w:w="810" w:type="dxa"/>
            <w:vMerge w:val="restart"/>
            <w:tcBorders>
              <w:top w:val="double" w:sz="4" w:space="0" w:color="auto"/>
            </w:tcBorders>
            <w:vAlign w:val="center"/>
          </w:tcPr>
          <w:p w14:paraId="3B5D9637"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60.7%</w:t>
            </w:r>
          </w:p>
        </w:tc>
        <w:tc>
          <w:tcPr>
            <w:tcW w:w="1416" w:type="dxa"/>
            <w:vMerge w:val="restart"/>
            <w:tcBorders>
              <w:top w:val="double" w:sz="4" w:space="0" w:color="auto"/>
            </w:tcBorders>
            <w:noWrap/>
            <w:vAlign w:val="center"/>
            <w:hideMark/>
          </w:tcPr>
          <w:p w14:paraId="1058893C"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White</w:t>
            </w:r>
          </w:p>
        </w:tc>
        <w:tc>
          <w:tcPr>
            <w:tcW w:w="1239" w:type="dxa"/>
            <w:tcBorders>
              <w:top w:val="double" w:sz="4" w:space="0" w:color="auto"/>
              <w:bottom w:val="nil"/>
            </w:tcBorders>
            <w:noWrap/>
            <w:vAlign w:val="bottom"/>
          </w:tcPr>
          <w:p w14:paraId="2F9580B0"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9086</w:t>
            </w:r>
          </w:p>
        </w:tc>
        <w:tc>
          <w:tcPr>
            <w:tcW w:w="1467" w:type="dxa"/>
            <w:tcBorders>
              <w:top w:val="double" w:sz="4" w:space="0" w:color="auto"/>
              <w:bottom w:val="nil"/>
              <w:right w:val="double" w:sz="4" w:space="0" w:color="auto"/>
            </w:tcBorders>
            <w:noWrap/>
            <w:vAlign w:val="bottom"/>
          </w:tcPr>
          <w:p w14:paraId="1576BB21"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8052</w:t>
            </w:r>
          </w:p>
        </w:tc>
        <w:tc>
          <w:tcPr>
            <w:tcW w:w="1189" w:type="dxa"/>
            <w:tcBorders>
              <w:top w:val="double" w:sz="4" w:space="0" w:color="auto"/>
              <w:left w:val="double" w:sz="4" w:space="0" w:color="auto"/>
              <w:bottom w:val="nil"/>
            </w:tcBorders>
            <w:noWrap/>
            <w:vAlign w:val="bottom"/>
          </w:tcPr>
          <w:p w14:paraId="06F596A4"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2409</w:t>
            </w:r>
          </w:p>
        </w:tc>
        <w:tc>
          <w:tcPr>
            <w:tcW w:w="1327" w:type="dxa"/>
            <w:tcBorders>
              <w:top w:val="double" w:sz="4" w:space="0" w:color="auto"/>
              <w:bottom w:val="nil"/>
            </w:tcBorders>
            <w:noWrap/>
            <w:vAlign w:val="bottom"/>
          </w:tcPr>
          <w:p w14:paraId="16A0C728"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2045</w:t>
            </w:r>
          </w:p>
        </w:tc>
        <w:tc>
          <w:tcPr>
            <w:tcW w:w="1417" w:type="dxa"/>
            <w:tcBorders>
              <w:top w:val="double" w:sz="4" w:space="0" w:color="auto"/>
              <w:bottom w:val="nil"/>
              <w:right w:val="nil"/>
            </w:tcBorders>
            <w:noWrap/>
            <w:vAlign w:val="bottom"/>
          </w:tcPr>
          <w:p w14:paraId="3104F823"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1582</w:t>
            </w:r>
          </w:p>
        </w:tc>
      </w:tr>
      <w:tr w:rsidR="00C26D73" w:rsidRPr="00362607" w14:paraId="2C9A4E15" w14:textId="77777777" w:rsidTr="00C26D73">
        <w:trPr>
          <w:trHeight w:val="155"/>
        </w:trPr>
        <w:tc>
          <w:tcPr>
            <w:tcW w:w="1010" w:type="dxa"/>
            <w:vMerge/>
            <w:tcBorders>
              <w:left w:val="nil"/>
              <w:bottom w:val="dotted" w:sz="4" w:space="0" w:color="auto"/>
            </w:tcBorders>
            <w:vAlign w:val="center"/>
          </w:tcPr>
          <w:p w14:paraId="5026CA8D" w14:textId="77777777" w:rsidR="00C26D73" w:rsidRPr="00C26D73" w:rsidRDefault="00C26D73" w:rsidP="00C26D73">
            <w:pPr>
              <w:jc w:val="center"/>
              <w:rPr>
                <w:rFonts w:ascii="Calibri Light" w:hAnsi="Calibri Light" w:cs="Calibri Light"/>
                <w:color w:val="000000"/>
                <w:sz w:val="20"/>
              </w:rPr>
            </w:pPr>
          </w:p>
        </w:tc>
        <w:tc>
          <w:tcPr>
            <w:tcW w:w="810" w:type="dxa"/>
            <w:vMerge/>
            <w:tcBorders>
              <w:bottom w:val="dotted" w:sz="4" w:space="0" w:color="auto"/>
            </w:tcBorders>
          </w:tcPr>
          <w:p w14:paraId="7B355F75" w14:textId="77777777" w:rsidR="00C26D73" w:rsidRPr="00C26D73" w:rsidRDefault="00C26D73" w:rsidP="00C26D73">
            <w:pPr>
              <w:jc w:val="center"/>
              <w:rPr>
                <w:rFonts w:ascii="Calibri Light" w:hAnsi="Calibri Light" w:cs="Calibri Light"/>
                <w:b/>
                <w:color w:val="000000"/>
                <w:sz w:val="20"/>
              </w:rPr>
            </w:pPr>
          </w:p>
        </w:tc>
        <w:tc>
          <w:tcPr>
            <w:tcW w:w="1416" w:type="dxa"/>
            <w:vMerge/>
            <w:tcBorders>
              <w:bottom w:val="dotted" w:sz="4" w:space="0" w:color="auto"/>
            </w:tcBorders>
            <w:noWrap/>
            <w:vAlign w:val="center"/>
            <w:hideMark/>
          </w:tcPr>
          <w:p w14:paraId="499BFC58"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tted" w:sz="4" w:space="0" w:color="auto"/>
            </w:tcBorders>
            <w:noWrap/>
            <w:vAlign w:val="bottom"/>
          </w:tcPr>
          <w:p w14:paraId="002CAB17"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83.6%</w:t>
            </w:r>
          </w:p>
        </w:tc>
        <w:tc>
          <w:tcPr>
            <w:tcW w:w="1467" w:type="dxa"/>
            <w:tcBorders>
              <w:top w:val="nil"/>
              <w:bottom w:val="dotted" w:sz="4" w:space="0" w:color="auto"/>
              <w:right w:val="double" w:sz="4" w:space="0" w:color="auto"/>
            </w:tcBorders>
            <w:noWrap/>
            <w:vAlign w:val="bottom"/>
          </w:tcPr>
          <w:p w14:paraId="4CAC5324"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88.6%</w:t>
            </w:r>
          </w:p>
        </w:tc>
        <w:tc>
          <w:tcPr>
            <w:tcW w:w="1189" w:type="dxa"/>
            <w:tcBorders>
              <w:top w:val="nil"/>
              <w:left w:val="double" w:sz="4" w:space="0" w:color="auto"/>
              <w:bottom w:val="dotted" w:sz="4" w:space="0" w:color="auto"/>
            </w:tcBorders>
            <w:noWrap/>
            <w:vAlign w:val="bottom"/>
          </w:tcPr>
          <w:p w14:paraId="09FE785B"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91.8%</w:t>
            </w:r>
          </w:p>
        </w:tc>
        <w:tc>
          <w:tcPr>
            <w:tcW w:w="1327" w:type="dxa"/>
            <w:tcBorders>
              <w:top w:val="nil"/>
              <w:bottom w:val="dotted" w:sz="4" w:space="0" w:color="auto"/>
            </w:tcBorders>
            <w:noWrap/>
            <w:vAlign w:val="bottom"/>
          </w:tcPr>
          <w:p w14:paraId="025BE89E"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84.9%</w:t>
            </w:r>
          </w:p>
        </w:tc>
        <w:tc>
          <w:tcPr>
            <w:tcW w:w="1417" w:type="dxa"/>
            <w:tcBorders>
              <w:top w:val="nil"/>
              <w:bottom w:val="dotted" w:sz="4" w:space="0" w:color="auto"/>
              <w:right w:val="nil"/>
            </w:tcBorders>
            <w:noWrap/>
            <w:vAlign w:val="bottom"/>
          </w:tcPr>
          <w:p w14:paraId="1AF7B9A9"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65.7%</w:t>
            </w:r>
          </w:p>
        </w:tc>
      </w:tr>
      <w:tr w:rsidR="00C26D73" w:rsidRPr="00362607" w14:paraId="7BA629D5" w14:textId="77777777" w:rsidTr="00C26D73">
        <w:trPr>
          <w:trHeight w:val="173"/>
        </w:trPr>
        <w:tc>
          <w:tcPr>
            <w:tcW w:w="1010" w:type="dxa"/>
            <w:vMerge w:val="restart"/>
            <w:tcBorders>
              <w:top w:val="dotted" w:sz="4" w:space="0" w:color="auto"/>
              <w:left w:val="nil"/>
            </w:tcBorders>
            <w:vAlign w:val="center"/>
          </w:tcPr>
          <w:p w14:paraId="36B24343"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2083</w:t>
            </w:r>
          </w:p>
        </w:tc>
        <w:tc>
          <w:tcPr>
            <w:tcW w:w="810" w:type="dxa"/>
            <w:vMerge w:val="restart"/>
            <w:tcBorders>
              <w:top w:val="dotted" w:sz="4" w:space="0" w:color="auto"/>
            </w:tcBorders>
            <w:vAlign w:val="center"/>
          </w:tcPr>
          <w:p w14:paraId="6FCB2DB0" w14:textId="77777777" w:rsidR="00C26D73" w:rsidRPr="00C26D73" w:rsidRDefault="00C26D73" w:rsidP="00C26D73">
            <w:pPr>
              <w:jc w:val="center"/>
              <w:rPr>
                <w:rFonts w:ascii="Calibri Light" w:hAnsi="Calibri Light" w:cs="Calibri Light"/>
                <w:color w:val="000000"/>
                <w:sz w:val="20"/>
              </w:rPr>
            </w:pPr>
            <w:r w:rsidRPr="00C26D73">
              <w:rPr>
                <w:rFonts w:ascii="Calibri Light" w:hAnsi="Calibri Light" w:cs="Calibri Light"/>
                <w:color w:val="000000"/>
                <w:sz w:val="20"/>
              </w:rPr>
              <w:t>11.6%</w:t>
            </w:r>
          </w:p>
        </w:tc>
        <w:tc>
          <w:tcPr>
            <w:tcW w:w="1416" w:type="dxa"/>
            <w:vMerge w:val="restart"/>
            <w:tcBorders>
              <w:top w:val="dotted" w:sz="4" w:space="0" w:color="auto"/>
            </w:tcBorders>
            <w:noWrap/>
            <w:vAlign w:val="center"/>
            <w:hideMark/>
          </w:tcPr>
          <w:p w14:paraId="60A4BCA9"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Black</w:t>
            </w:r>
          </w:p>
        </w:tc>
        <w:tc>
          <w:tcPr>
            <w:tcW w:w="1239" w:type="dxa"/>
            <w:tcBorders>
              <w:top w:val="dotted" w:sz="4" w:space="0" w:color="auto"/>
              <w:bottom w:val="nil"/>
            </w:tcBorders>
            <w:noWrap/>
            <w:vAlign w:val="bottom"/>
          </w:tcPr>
          <w:p w14:paraId="2AE685D3"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1647</w:t>
            </w:r>
          </w:p>
        </w:tc>
        <w:tc>
          <w:tcPr>
            <w:tcW w:w="1467" w:type="dxa"/>
            <w:tcBorders>
              <w:top w:val="dotted" w:sz="4" w:space="0" w:color="auto"/>
              <w:bottom w:val="nil"/>
              <w:right w:val="double" w:sz="4" w:space="0" w:color="auto"/>
            </w:tcBorders>
            <w:noWrap/>
            <w:vAlign w:val="bottom"/>
          </w:tcPr>
          <w:p w14:paraId="68A8AEBD"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1361</w:t>
            </w:r>
          </w:p>
        </w:tc>
        <w:tc>
          <w:tcPr>
            <w:tcW w:w="1189" w:type="dxa"/>
            <w:tcBorders>
              <w:top w:val="dotted" w:sz="4" w:space="0" w:color="auto"/>
              <w:left w:val="double" w:sz="4" w:space="0" w:color="auto"/>
              <w:bottom w:val="nil"/>
            </w:tcBorders>
            <w:noWrap/>
            <w:vAlign w:val="bottom"/>
          </w:tcPr>
          <w:p w14:paraId="2A44869E"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574</w:t>
            </w:r>
          </w:p>
        </w:tc>
        <w:tc>
          <w:tcPr>
            <w:tcW w:w="1327" w:type="dxa"/>
            <w:tcBorders>
              <w:top w:val="dotted" w:sz="4" w:space="0" w:color="auto"/>
              <w:bottom w:val="nil"/>
            </w:tcBorders>
            <w:noWrap/>
            <w:vAlign w:val="bottom"/>
          </w:tcPr>
          <w:p w14:paraId="21ED1BD7"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439</w:t>
            </w:r>
          </w:p>
        </w:tc>
        <w:tc>
          <w:tcPr>
            <w:tcW w:w="1417" w:type="dxa"/>
            <w:tcBorders>
              <w:top w:val="dotted" w:sz="4" w:space="0" w:color="auto"/>
              <w:bottom w:val="nil"/>
              <w:right w:val="nil"/>
            </w:tcBorders>
            <w:noWrap/>
            <w:vAlign w:val="bottom"/>
          </w:tcPr>
          <w:p w14:paraId="2051C2AD"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290</w:t>
            </w:r>
          </w:p>
        </w:tc>
      </w:tr>
      <w:tr w:rsidR="00C26D73" w:rsidRPr="00362607" w14:paraId="590E1AF1" w14:textId="77777777" w:rsidTr="00C26D73">
        <w:trPr>
          <w:trHeight w:val="143"/>
        </w:trPr>
        <w:tc>
          <w:tcPr>
            <w:tcW w:w="1010" w:type="dxa"/>
            <w:vMerge/>
            <w:tcBorders>
              <w:left w:val="nil"/>
              <w:bottom w:val="dotted" w:sz="4" w:space="0" w:color="auto"/>
            </w:tcBorders>
            <w:vAlign w:val="center"/>
          </w:tcPr>
          <w:p w14:paraId="309FB90E" w14:textId="77777777" w:rsidR="00C26D73" w:rsidRPr="00C26D73" w:rsidRDefault="00C26D73" w:rsidP="00C26D73">
            <w:pPr>
              <w:jc w:val="center"/>
              <w:rPr>
                <w:rFonts w:ascii="Calibri Light" w:hAnsi="Calibri Light" w:cs="Calibri Light"/>
                <w:color w:val="000000"/>
                <w:sz w:val="20"/>
              </w:rPr>
            </w:pPr>
          </w:p>
        </w:tc>
        <w:tc>
          <w:tcPr>
            <w:tcW w:w="810" w:type="dxa"/>
            <w:vMerge/>
            <w:tcBorders>
              <w:bottom w:val="dotted" w:sz="4" w:space="0" w:color="auto"/>
            </w:tcBorders>
          </w:tcPr>
          <w:p w14:paraId="7A8B1E7B" w14:textId="77777777" w:rsidR="00C26D73" w:rsidRPr="00C26D73" w:rsidRDefault="00C26D73" w:rsidP="00C26D73">
            <w:pPr>
              <w:jc w:val="center"/>
              <w:rPr>
                <w:rFonts w:ascii="Calibri Light" w:hAnsi="Calibri Light" w:cs="Calibri Light"/>
                <w:b/>
                <w:color w:val="000000"/>
                <w:sz w:val="20"/>
              </w:rPr>
            </w:pPr>
          </w:p>
        </w:tc>
        <w:tc>
          <w:tcPr>
            <w:tcW w:w="1416" w:type="dxa"/>
            <w:vMerge/>
            <w:tcBorders>
              <w:bottom w:val="dotted" w:sz="4" w:space="0" w:color="auto"/>
            </w:tcBorders>
            <w:noWrap/>
            <w:vAlign w:val="center"/>
            <w:hideMark/>
          </w:tcPr>
          <w:p w14:paraId="461D5111"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tted" w:sz="4" w:space="0" w:color="auto"/>
            </w:tcBorders>
            <w:noWrap/>
            <w:vAlign w:val="bottom"/>
          </w:tcPr>
          <w:p w14:paraId="6DBBC0BB"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79.1%</w:t>
            </w:r>
          </w:p>
        </w:tc>
        <w:tc>
          <w:tcPr>
            <w:tcW w:w="1467" w:type="dxa"/>
            <w:tcBorders>
              <w:top w:val="nil"/>
              <w:bottom w:val="dotted" w:sz="4" w:space="0" w:color="auto"/>
              <w:right w:val="double" w:sz="4" w:space="0" w:color="auto"/>
            </w:tcBorders>
            <w:noWrap/>
            <w:vAlign w:val="bottom"/>
          </w:tcPr>
          <w:p w14:paraId="56DDB1AE"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82.6%</w:t>
            </w:r>
          </w:p>
        </w:tc>
        <w:tc>
          <w:tcPr>
            <w:tcW w:w="1189" w:type="dxa"/>
            <w:tcBorders>
              <w:top w:val="nil"/>
              <w:left w:val="double" w:sz="4" w:space="0" w:color="auto"/>
              <w:bottom w:val="dotted" w:sz="4" w:space="0" w:color="auto"/>
            </w:tcBorders>
            <w:noWrap/>
            <w:vAlign w:val="bottom"/>
          </w:tcPr>
          <w:p w14:paraId="11F641D8"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88.4%</w:t>
            </w:r>
          </w:p>
        </w:tc>
        <w:tc>
          <w:tcPr>
            <w:tcW w:w="1327" w:type="dxa"/>
            <w:tcBorders>
              <w:top w:val="nil"/>
              <w:bottom w:val="dotted" w:sz="4" w:space="0" w:color="auto"/>
            </w:tcBorders>
            <w:noWrap/>
            <w:vAlign w:val="bottom"/>
          </w:tcPr>
          <w:p w14:paraId="2F48C8F2"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76.5%</w:t>
            </w:r>
          </w:p>
        </w:tc>
        <w:tc>
          <w:tcPr>
            <w:tcW w:w="1417" w:type="dxa"/>
            <w:tcBorders>
              <w:top w:val="nil"/>
              <w:bottom w:val="dotted" w:sz="4" w:space="0" w:color="auto"/>
              <w:right w:val="nil"/>
            </w:tcBorders>
            <w:noWrap/>
            <w:vAlign w:val="bottom"/>
          </w:tcPr>
          <w:p w14:paraId="1651BEB6"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50.5%</w:t>
            </w:r>
          </w:p>
        </w:tc>
      </w:tr>
      <w:tr w:rsidR="00C26D73" w:rsidRPr="00362607" w14:paraId="60A31D59" w14:textId="77777777" w:rsidTr="00C26D73">
        <w:trPr>
          <w:trHeight w:val="127"/>
        </w:trPr>
        <w:tc>
          <w:tcPr>
            <w:tcW w:w="1010" w:type="dxa"/>
            <w:vMerge w:val="restart"/>
            <w:tcBorders>
              <w:top w:val="dotted" w:sz="4" w:space="0" w:color="auto"/>
              <w:left w:val="nil"/>
            </w:tcBorders>
            <w:vAlign w:val="center"/>
          </w:tcPr>
          <w:p w14:paraId="0D2C6CB1" w14:textId="77777777" w:rsidR="00C26D73" w:rsidRPr="00C26D73" w:rsidRDefault="00C26D73" w:rsidP="00C26D73">
            <w:pPr>
              <w:jc w:val="center"/>
              <w:rPr>
                <w:rFonts w:ascii="Calibri Light" w:hAnsi="Calibri Light" w:cs="Calibri Light"/>
                <w:color w:val="FF0000"/>
                <w:sz w:val="20"/>
              </w:rPr>
            </w:pPr>
            <w:r w:rsidRPr="00C26D73">
              <w:rPr>
                <w:rFonts w:ascii="Calibri Light" w:hAnsi="Calibri Light" w:cs="Calibri Light"/>
                <w:color w:val="000000" w:themeColor="text1"/>
                <w:sz w:val="20"/>
              </w:rPr>
              <w:t>1755</w:t>
            </w:r>
          </w:p>
        </w:tc>
        <w:tc>
          <w:tcPr>
            <w:tcW w:w="810" w:type="dxa"/>
            <w:vMerge w:val="restart"/>
            <w:tcBorders>
              <w:top w:val="dotted" w:sz="4" w:space="0" w:color="auto"/>
            </w:tcBorders>
            <w:vAlign w:val="center"/>
          </w:tcPr>
          <w:p w14:paraId="7C526D4E"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9.8%</w:t>
            </w:r>
          </w:p>
        </w:tc>
        <w:tc>
          <w:tcPr>
            <w:tcW w:w="1416" w:type="dxa"/>
            <w:vMerge w:val="restart"/>
            <w:tcBorders>
              <w:top w:val="dotted" w:sz="4" w:space="0" w:color="auto"/>
            </w:tcBorders>
            <w:noWrap/>
            <w:vAlign w:val="center"/>
            <w:hideMark/>
          </w:tcPr>
          <w:p w14:paraId="01385395"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Asian</w:t>
            </w:r>
          </w:p>
        </w:tc>
        <w:tc>
          <w:tcPr>
            <w:tcW w:w="1239" w:type="dxa"/>
            <w:tcBorders>
              <w:top w:val="dotted" w:sz="4" w:space="0" w:color="auto"/>
              <w:bottom w:val="nil"/>
            </w:tcBorders>
            <w:noWrap/>
            <w:vAlign w:val="bottom"/>
          </w:tcPr>
          <w:p w14:paraId="68EB338C"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1463</w:t>
            </w:r>
          </w:p>
        </w:tc>
        <w:tc>
          <w:tcPr>
            <w:tcW w:w="1467" w:type="dxa"/>
            <w:tcBorders>
              <w:top w:val="dotted" w:sz="4" w:space="0" w:color="auto"/>
              <w:bottom w:val="nil"/>
              <w:right w:val="double" w:sz="4" w:space="0" w:color="auto"/>
            </w:tcBorders>
            <w:noWrap/>
            <w:vAlign w:val="bottom"/>
          </w:tcPr>
          <w:p w14:paraId="22257973"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1295</w:t>
            </w:r>
          </w:p>
        </w:tc>
        <w:tc>
          <w:tcPr>
            <w:tcW w:w="1189" w:type="dxa"/>
            <w:tcBorders>
              <w:top w:val="dotted" w:sz="4" w:space="0" w:color="auto"/>
              <w:left w:val="double" w:sz="4" w:space="0" w:color="auto"/>
              <w:bottom w:val="nil"/>
            </w:tcBorders>
            <w:noWrap/>
            <w:vAlign w:val="bottom"/>
          </w:tcPr>
          <w:p w14:paraId="12B0EBD3"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501</w:t>
            </w:r>
          </w:p>
        </w:tc>
        <w:tc>
          <w:tcPr>
            <w:tcW w:w="1327" w:type="dxa"/>
            <w:tcBorders>
              <w:top w:val="dotted" w:sz="4" w:space="0" w:color="auto"/>
              <w:bottom w:val="nil"/>
            </w:tcBorders>
            <w:noWrap/>
            <w:vAlign w:val="bottom"/>
          </w:tcPr>
          <w:p w14:paraId="2853B63A"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422</w:t>
            </w:r>
          </w:p>
        </w:tc>
        <w:tc>
          <w:tcPr>
            <w:tcW w:w="1417" w:type="dxa"/>
            <w:tcBorders>
              <w:top w:val="dotted" w:sz="4" w:space="0" w:color="auto"/>
              <w:bottom w:val="nil"/>
              <w:right w:val="nil"/>
            </w:tcBorders>
            <w:noWrap/>
            <w:vAlign w:val="bottom"/>
          </w:tcPr>
          <w:p w14:paraId="2E8287DE"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328</w:t>
            </w:r>
          </w:p>
        </w:tc>
      </w:tr>
      <w:tr w:rsidR="00C26D73" w:rsidRPr="00362607" w14:paraId="438B09CB" w14:textId="77777777" w:rsidTr="00C26D73">
        <w:trPr>
          <w:trHeight w:val="78"/>
        </w:trPr>
        <w:tc>
          <w:tcPr>
            <w:tcW w:w="1010" w:type="dxa"/>
            <w:vMerge/>
            <w:tcBorders>
              <w:left w:val="nil"/>
              <w:bottom w:val="dotted" w:sz="4" w:space="0" w:color="auto"/>
            </w:tcBorders>
            <w:vAlign w:val="center"/>
          </w:tcPr>
          <w:p w14:paraId="6CA9C708" w14:textId="77777777" w:rsidR="00C26D73" w:rsidRPr="00C26D73" w:rsidRDefault="00C26D73" w:rsidP="00C26D73">
            <w:pPr>
              <w:jc w:val="center"/>
              <w:rPr>
                <w:rFonts w:ascii="Calibri Light" w:hAnsi="Calibri Light" w:cs="Calibri Light"/>
                <w:color w:val="FF0000"/>
                <w:sz w:val="20"/>
              </w:rPr>
            </w:pPr>
          </w:p>
        </w:tc>
        <w:tc>
          <w:tcPr>
            <w:tcW w:w="810" w:type="dxa"/>
            <w:vMerge/>
            <w:tcBorders>
              <w:bottom w:val="dotted" w:sz="4" w:space="0" w:color="auto"/>
            </w:tcBorders>
          </w:tcPr>
          <w:p w14:paraId="484566BB" w14:textId="77777777" w:rsidR="00C26D73" w:rsidRPr="00C26D73" w:rsidRDefault="00C26D73" w:rsidP="00C26D73">
            <w:pPr>
              <w:jc w:val="center"/>
              <w:rPr>
                <w:rFonts w:ascii="Calibri Light" w:hAnsi="Calibri Light" w:cs="Calibri Light"/>
                <w:b/>
                <w:color w:val="000000" w:themeColor="text1"/>
                <w:sz w:val="20"/>
              </w:rPr>
            </w:pPr>
          </w:p>
        </w:tc>
        <w:tc>
          <w:tcPr>
            <w:tcW w:w="1416" w:type="dxa"/>
            <w:vMerge/>
            <w:tcBorders>
              <w:bottom w:val="dotted" w:sz="4" w:space="0" w:color="auto"/>
            </w:tcBorders>
            <w:noWrap/>
            <w:vAlign w:val="center"/>
            <w:hideMark/>
          </w:tcPr>
          <w:p w14:paraId="2982F245"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tted" w:sz="4" w:space="0" w:color="auto"/>
            </w:tcBorders>
            <w:noWrap/>
            <w:vAlign w:val="bottom"/>
          </w:tcPr>
          <w:p w14:paraId="1F950ED8"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83.4%</w:t>
            </w:r>
          </w:p>
        </w:tc>
        <w:tc>
          <w:tcPr>
            <w:tcW w:w="1467" w:type="dxa"/>
            <w:tcBorders>
              <w:top w:val="nil"/>
              <w:bottom w:val="dotted" w:sz="4" w:space="0" w:color="auto"/>
              <w:right w:val="double" w:sz="4" w:space="0" w:color="auto"/>
            </w:tcBorders>
            <w:noWrap/>
            <w:vAlign w:val="bottom"/>
          </w:tcPr>
          <w:p w14:paraId="34673CC7"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88.5%</w:t>
            </w:r>
          </w:p>
        </w:tc>
        <w:tc>
          <w:tcPr>
            <w:tcW w:w="1189" w:type="dxa"/>
            <w:tcBorders>
              <w:top w:val="nil"/>
              <w:left w:val="double" w:sz="4" w:space="0" w:color="auto"/>
              <w:bottom w:val="dotted" w:sz="4" w:space="0" w:color="auto"/>
            </w:tcBorders>
            <w:noWrap/>
            <w:vAlign w:val="bottom"/>
          </w:tcPr>
          <w:p w14:paraId="77935CA1"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87.6%</w:t>
            </w:r>
          </w:p>
        </w:tc>
        <w:tc>
          <w:tcPr>
            <w:tcW w:w="1327" w:type="dxa"/>
            <w:tcBorders>
              <w:top w:val="nil"/>
              <w:bottom w:val="dotted" w:sz="4" w:space="0" w:color="auto"/>
            </w:tcBorders>
            <w:noWrap/>
            <w:vAlign w:val="bottom"/>
          </w:tcPr>
          <w:p w14:paraId="6B55917C"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84.2%</w:t>
            </w:r>
          </w:p>
        </w:tc>
        <w:tc>
          <w:tcPr>
            <w:tcW w:w="1417" w:type="dxa"/>
            <w:tcBorders>
              <w:top w:val="nil"/>
              <w:bottom w:val="dotted" w:sz="4" w:space="0" w:color="auto"/>
              <w:right w:val="nil"/>
            </w:tcBorders>
            <w:noWrap/>
            <w:vAlign w:val="bottom"/>
          </w:tcPr>
          <w:p w14:paraId="4CBB2BC5"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65.5%</w:t>
            </w:r>
          </w:p>
        </w:tc>
      </w:tr>
      <w:tr w:rsidR="00C26D73" w:rsidRPr="00362607" w14:paraId="5F03B5B8" w14:textId="77777777" w:rsidTr="00C26D73">
        <w:trPr>
          <w:trHeight w:val="155"/>
        </w:trPr>
        <w:tc>
          <w:tcPr>
            <w:tcW w:w="1010" w:type="dxa"/>
            <w:vMerge w:val="restart"/>
            <w:tcBorders>
              <w:top w:val="dotted" w:sz="4" w:space="0" w:color="auto"/>
              <w:left w:val="nil"/>
            </w:tcBorders>
            <w:vAlign w:val="center"/>
          </w:tcPr>
          <w:p w14:paraId="480399CC"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1940</w:t>
            </w:r>
          </w:p>
        </w:tc>
        <w:tc>
          <w:tcPr>
            <w:tcW w:w="810" w:type="dxa"/>
            <w:vMerge w:val="restart"/>
            <w:tcBorders>
              <w:top w:val="dotted" w:sz="4" w:space="0" w:color="auto"/>
            </w:tcBorders>
            <w:vAlign w:val="center"/>
          </w:tcPr>
          <w:p w14:paraId="4D2FF3E9"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10.8%</w:t>
            </w:r>
          </w:p>
        </w:tc>
        <w:tc>
          <w:tcPr>
            <w:tcW w:w="1416" w:type="dxa"/>
            <w:vMerge w:val="restart"/>
            <w:tcBorders>
              <w:top w:val="dotted" w:sz="4" w:space="0" w:color="auto"/>
            </w:tcBorders>
            <w:noWrap/>
            <w:vAlign w:val="center"/>
            <w:hideMark/>
          </w:tcPr>
          <w:p w14:paraId="43AD1274"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Hispanic</w:t>
            </w:r>
          </w:p>
        </w:tc>
        <w:tc>
          <w:tcPr>
            <w:tcW w:w="1239" w:type="dxa"/>
            <w:tcBorders>
              <w:top w:val="dotted" w:sz="4" w:space="0" w:color="auto"/>
              <w:bottom w:val="nil"/>
            </w:tcBorders>
            <w:noWrap/>
            <w:vAlign w:val="bottom"/>
          </w:tcPr>
          <w:p w14:paraId="61A9B9B1"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1442</w:t>
            </w:r>
          </w:p>
        </w:tc>
        <w:tc>
          <w:tcPr>
            <w:tcW w:w="1467" w:type="dxa"/>
            <w:tcBorders>
              <w:top w:val="dotted" w:sz="4" w:space="0" w:color="auto"/>
              <w:bottom w:val="nil"/>
              <w:right w:val="double" w:sz="4" w:space="0" w:color="auto"/>
            </w:tcBorders>
            <w:noWrap/>
            <w:vAlign w:val="bottom"/>
          </w:tcPr>
          <w:p w14:paraId="47459511"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1156</w:t>
            </w:r>
          </w:p>
        </w:tc>
        <w:tc>
          <w:tcPr>
            <w:tcW w:w="1189" w:type="dxa"/>
            <w:tcBorders>
              <w:top w:val="dotted" w:sz="4" w:space="0" w:color="auto"/>
              <w:left w:val="double" w:sz="4" w:space="0" w:color="auto"/>
              <w:bottom w:val="nil"/>
            </w:tcBorders>
            <w:noWrap/>
            <w:vAlign w:val="bottom"/>
          </w:tcPr>
          <w:p w14:paraId="537477E1"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417</w:t>
            </w:r>
          </w:p>
        </w:tc>
        <w:tc>
          <w:tcPr>
            <w:tcW w:w="1327" w:type="dxa"/>
            <w:tcBorders>
              <w:top w:val="dotted" w:sz="4" w:space="0" w:color="auto"/>
              <w:bottom w:val="nil"/>
            </w:tcBorders>
            <w:noWrap/>
            <w:vAlign w:val="bottom"/>
          </w:tcPr>
          <w:p w14:paraId="3627D040"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326</w:t>
            </w:r>
          </w:p>
        </w:tc>
        <w:tc>
          <w:tcPr>
            <w:tcW w:w="1417" w:type="dxa"/>
            <w:tcBorders>
              <w:top w:val="dotted" w:sz="4" w:space="0" w:color="auto"/>
              <w:bottom w:val="nil"/>
              <w:right w:val="nil"/>
            </w:tcBorders>
            <w:noWrap/>
            <w:vAlign w:val="bottom"/>
          </w:tcPr>
          <w:p w14:paraId="306CF51A"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240</w:t>
            </w:r>
          </w:p>
        </w:tc>
      </w:tr>
      <w:tr w:rsidR="00C26D73" w:rsidRPr="00362607" w14:paraId="47F1F14A" w14:textId="77777777" w:rsidTr="00C26D73">
        <w:trPr>
          <w:trHeight w:val="71"/>
        </w:trPr>
        <w:tc>
          <w:tcPr>
            <w:tcW w:w="1010" w:type="dxa"/>
            <w:vMerge/>
            <w:tcBorders>
              <w:left w:val="nil"/>
              <w:bottom w:val="double" w:sz="4" w:space="0" w:color="auto"/>
            </w:tcBorders>
            <w:vAlign w:val="center"/>
          </w:tcPr>
          <w:p w14:paraId="2C5F346E" w14:textId="77777777" w:rsidR="00C26D73" w:rsidRPr="00C26D73" w:rsidRDefault="00C26D73" w:rsidP="00C26D73">
            <w:pPr>
              <w:jc w:val="center"/>
              <w:rPr>
                <w:rFonts w:ascii="Calibri Light" w:hAnsi="Calibri Light" w:cs="Calibri Light"/>
                <w:color w:val="FF0000"/>
                <w:sz w:val="20"/>
              </w:rPr>
            </w:pPr>
          </w:p>
        </w:tc>
        <w:tc>
          <w:tcPr>
            <w:tcW w:w="810" w:type="dxa"/>
            <w:vMerge/>
            <w:tcBorders>
              <w:bottom w:val="double" w:sz="4" w:space="0" w:color="auto"/>
            </w:tcBorders>
          </w:tcPr>
          <w:p w14:paraId="5B6B189B" w14:textId="77777777" w:rsidR="00C26D73" w:rsidRPr="00C26D73" w:rsidRDefault="00C26D73" w:rsidP="00C26D73">
            <w:pPr>
              <w:jc w:val="center"/>
              <w:rPr>
                <w:rFonts w:ascii="Calibri Light" w:hAnsi="Calibri Light" w:cs="Calibri Light"/>
                <w:b/>
                <w:color w:val="FF0000"/>
                <w:sz w:val="20"/>
              </w:rPr>
            </w:pPr>
          </w:p>
        </w:tc>
        <w:tc>
          <w:tcPr>
            <w:tcW w:w="1416" w:type="dxa"/>
            <w:vMerge/>
            <w:tcBorders>
              <w:bottom w:val="double" w:sz="4" w:space="0" w:color="auto"/>
            </w:tcBorders>
            <w:noWrap/>
            <w:vAlign w:val="bottom"/>
            <w:hideMark/>
          </w:tcPr>
          <w:p w14:paraId="369BD870"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uble" w:sz="4" w:space="0" w:color="auto"/>
            </w:tcBorders>
            <w:noWrap/>
            <w:vAlign w:val="bottom"/>
          </w:tcPr>
          <w:p w14:paraId="13CB0A45"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74.3%</w:t>
            </w:r>
          </w:p>
        </w:tc>
        <w:tc>
          <w:tcPr>
            <w:tcW w:w="1467" w:type="dxa"/>
            <w:tcBorders>
              <w:top w:val="nil"/>
              <w:bottom w:val="double" w:sz="4" w:space="0" w:color="auto"/>
              <w:right w:val="double" w:sz="4" w:space="0" w:color="auto"/>
            </w:tcBorders>
            <w:noWrap/>
            <w:vAlign w:val="bottom"/>
          </w:tcPr>
          <w:p w14:paraId="6F55BAC7"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80.2%</w:t>
            </w:r>
          </w:p>
        </w:tc>
        <w:tc>
          <w:tcPr>
            <w:tcW w:w="1189" w:type="dxa"/>
            <w:tcBorders>
              <w:top w:val="nil"/>
              <w:left w:val="double" w:sz="4" w:space="0" w:color="auto"/>
              <w:bottom w:val="double" w:sz="4" w:space="0" w:color="auto"/>
            </w:tcBorders>
            <w:noWrap/>
            <w:vAlign w:val="bottom"/>
          </w:tcPr>
          <w:p w14:paraId="46EB4999"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87.4%</w:t>
            </w:r>
          </w:p>
        </w:tc>
        <w:tc>
          <w:tcPr>
            <w:tcW w:w="1327" w:type="dxa"/>
            <w:tcBorders>
              <w:top w:val="nil"/>
              <w:bottom w:val="double" w:sz="4" w:space="0" w:color="auto"/>
            </w:tcBorders>
            <w:noWrap/>
            <w:vAlign w:val="bottom"/>
          </w:tcPr>
          <w:p w14:paraId="4B733C3C"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78.2%</w:t>
            </w:r>
          </w:p>
        </w:tc>
        <w:tc>
          <w:tcPr>
            <w:tcW w:w="1417" w:type="dxa"/>
            <w:tcBorders>
              <w:top w:val="nil"/>
              <w:bottom w:val="double" w:sz="4" w:space="0" w:color="auto"/>
              <w:right w:val="nil"/>
            </w:tcBorders>
            <w:noWrap/>
            <w:vAlign w:val="bottom"/>
          </w:tcPr>
          <w:p w14:paraId="1EDAB8D8"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57.6%</w:t>
            </w:r>
          </w:p>
        </w:tc>
      </w:tr>
      <w:tr w:rsidR="00C26D73" w:rsidRPr="00362607" w14:paraId="112F866F" w14:textId="77777777" w:rsidTr="00C26D73">
        <w:trPr>
          <w:trHeight w:val="104"/>
        </w:trPr>
        <w:tc>
          <w:tcPr>
            <w:tcW w:w="1010" w:type="dxa"/>
            <w:tcBorders>
              <w:left w:val="nil"/>
              <w:right w:val="nil"/>
            </w:tcBorders>
            <w:vAlign w:val="center"/>
          </w:tcPr>
          <w:p w14:paraId="27C26DEA" w14:textId="77777777" w:rsidR="00C26D73" w:rsidRPr="00C26D73" w:rsidRDefault="00C26D73" w:rsidP="00C26D73">
            <w:pPr>
              <w:jc w:val="center"/>
              <w:rPr>
                <w:rFonts w:ascii="Calibri Light" w:hAnsi="Calibri Light" w:cs="Calibri Light"/>
                <w:color w:val="FF0000"/>
                <w:sz w:val="20"/>
              </w:rPr>
            </w:pPr>
          </w:p>
        </w:tc>
        <w:tc>
          <w:tcPr>
            <w:tcW w:w="810" w:type="dxa"/>
            <w:tcBorders>
              <w:left w:val="nil"/>
            </w:tcBorders>
          </w:tcPr>
          <w:p w14:paraId="68FF6F2A" w14:textId="77777777" w:rsidR="00C26D73" w:rsidRPr="00C26D73" w:rsidRDefault="00C26D73" w:rsidP="00C26D73">
            <w:pPr>
              <w:jc w:val="center"/>
              <w:rPr>
                <w:rFonts w:ascii="Calibri Light" w:hAnsi="Calibri Light" w:cs="Calibri Light"/>
                <w:b/>
                <w:color w:val="FF0000"/>
                <w:sz w:val="20"/>
              </w:rPr>
            </w:pPr>
          </w:p>
        </w:tc>
        <w:tc>
          <w:tcPr>
            <w:tcW w:w="1416" w:type="dxa"/>
            <w:noWrap/>
            <w:vAlign w:val="bottom"/>
            <w:hideMark/>
          </w:tcPr>
          <w:p w14:paraId="2A589133"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By High Score</w:t>
            </w:r>
          </w:p>
        </w:tc>
        <w:tc>
          <w:tcPr>
            <w:tcW w:w="1239" w:type="dxa"/>
            <w:tcBorders>
              <w:right w:val="nil"/>
            </w:tcBorders>
            <w:noWrap/>
            <w:vAlign w:val="bottom"/>
            <w:hideMark/>
          </w:tcPr>
          <w:p w14:paraId="22C71D6F" w14:textId="77777777" w:rsidR="00C26D73" w:rsidRPr="00C26D73" w:rsidRDefault="00C26D73" w:rsidP="00C26D73">
            <w:pPr>
              <w:rPr>
                <w:rFonts w:ascii="Calibri Light" w:hAnsi="Calibri Light" w:cs="Calibri Light"/>
                <w:color w:val="000000" w:themeColor="text1"/>
                <w:sz w:val="20"/>
              </w:rPr>
            </w:pPr>
          </w:p>
        </w:tc>
        <w:tc>
          <w:tcPr>
            <w:tcW w:w="1467" w:type="dxa"/>
            <w:tcBorders>
              <w:left w:val="nil"/>
              <w:right w:val="nil"/>
            </w:tcBorders>
            <w:noWrap/>
            <w:vAlign w:val="bottom"/>
            <w:hideMark/>
          </w:tcPr>
          <w:p w14:paraId="4BC0DEE0" w14:textId="77777777" w:rsidR="00C26D73" w:rsidRPr="00C26D73" w:rsidRDefault="00C26D73" w:rsidP="00C26D73">
            <w:pPr>
              <w:rPr>
                <w:rFonts w:ascii="Calibri Light" w:hAnsi="Calibri Light" w:cs="Calibri Light"/>
                <w:color w:val="000000" w:themeColor="text1"/>
                <w:sz w:val="20"/>
              </w:rPr>
            </w:pPr>
          </w:p>
        </w:tc>
        <w:tc>
          <w:tcPr>
            <w:tcW w:w="1189" w:type="dxa"/>
            <w:tcBorders>
              <w:left w:val="nil"/>
              <w:right w:val="nil"/>
            </w:tcBorders>
            <w:noWrap/>
            <w:vAlign w:val="bottom"/>
            <w:hideMark/>
          </w:tcPr>
          <w:p w14:paraId="41331004" w14:textId="77777777" w:rsidR="00C26D73" w:rsidRPr="00C26D73" w:rsidRDefault="00C26D73" w:rsidP="00C26D73">
            <w:pPr>
              <w:rPr>
                <w:rFonts w:ascii="Calibri Light" w:hAnsi="Calibri Light" w:cs="Calibri Light"/>
                <w:color w:val="FFFFFF" w:themeColor="background1"/>
                <w:sz w:val="20"/>
              </w:rPr>
            </w:pPr>
          </w:p>
        </w:tc>
        <w:tc>
          <w:tcPr>
            <w:tcW w:w="1327" w:type="dxa"/>
            <w:tcBorders>
              <w:left w:val="nil"/>
              <w:right w:val="nil"/>
            </w:tcBorders>
            <w:noWrap/>
            <w:vAlign w:val="bottom"/>
            <w:hideMark/>
          </w:tcPr>
          <w:p w14:paraId="5EFA3EB8" w14:textId="77777777" w:rsidR="00C26D73" w:rsidRPr="00C26D73" w:rsidRDefault="00C26D73" w:rsidP="00C26D73">
            <w:pPr>
              <w:rPr>
                <w:rFonts w:ascii="Calibri Light" w:hAnsi="Calibri Light" w:cs="Calibri Light"/>
                <w:color w:val="FFFFFF" w:themeColor="background1"/>
                <w:sz w:val="20"/>
              </w:rPr>
            </w:pPr>
          </w:p>
        </w:tc>
        <w:tc>
          <w:tcPr>
            <w:tcW w:w="1417" w:type="dxa"/>
            <w:tcBorders>
              <w:left w:val="nil"/>
              <w:right w:val="nil"/>
            </w:tcBorders>
            <w:noWrap/>
            <w:vAlign w:val="bottom"/>
            <w:hideMark/>
          </w:tcPr>
          <w:p w14:paraId="41450DCF" w14:textId="77777777" w:rsidR="00C26D73" w:rsidRPr="00C26D73" w:rsidRDefault="00C26D73" w:rsidP="00C26D73">
            <w:pPr>
              <w:rPr>
                <w:rFonts w:ascii="Calibri Light" w:hAnsi="Calibri Light" w:cs="Calibri Light"/>
                <w:color w:val="FFFFFF" w:themeColor="background1"/>
                <w:sz w:val="20"/>
              </w:rPr>
            </w:pPr>
          </w:p>
        </w:tc>
      </w:tr>
      <w:tr w:rsidR="00C26D73" w:rsidRPr="00362607" w14:paraId="33CDADB5" w14:textId="77777777" w:rsidTr="00C26D73">
        <w:trPr>
          <w:trHeight w:val="20"/>
        </w:trPr>
        <w:tc>
          <w:tcPr>
            <w:tcW w:w="1010" w:type="dxa"/>
            <w:vMerge w:val="restart"/>
            <w:tcBorders>
              <w:left w:val="nil"/>
            </w:tcBorders>
            <w:vAlign w:val="center"/>
          </w:tcPr>
          <w:p w14:paraId="674507B2" w14:textId="77777777" w:rsidR="00C26D73" w:rsidRPr="00C26D73" w:rsidRDefault="00C26D73" w:rsidP="00C26D73">
            <w:pPr>
              <w:jc w:val="center"/>
              <w:rPr>
                <w:rFonts w:ascii="Calibri Light" w:hAnsi="Calibri Light" w:cs="Calibri Light"/>
                <w:color w:val="FF0000"/>
                <w:sz w:val="20"/>
              </w:rPr>
            </w:pPr>
            <w:r w:rsidRPr="00C26D73">
              <w:rPr>
                <w:rFonts w:ascii="Calibri Light" w:hAnsi="Calibri Light" w:cs="Calibri Light"/>
                <w:color w:val="000000" w:themeColor="text1"/>
                <w:sz w:val="20"/>
              </w:rPr>
              <w:t>1825</w:t>
            </w:r>
          </w:p>
        </w:tc>
        <w:tc>
          <w:tcPr>
            <w:tcW w:w="810" w:type="dxa"/>
            <w:vMerge w:val="restart"/>
            <w:vAlign w:val="center"/>
          </w:tcPr>
          <w:p w14:paraId="5E451A6B" w14:textId="77777777" w:rsidR="00C26D73" w:rsidRPr="00C26D73" w:rsidRDefault="00C26D73" w:rsidP="00C26D73">
            <w:pPr>
              <w:jc w:val="center"/>
              <w:rPr>
                <w:rFonts w:ascii="Calibri Light" w:hAnsi="Calibri Light" w:cs="Calibri Light"/>
                <w:color w:val="FF0000"/>
                <w:sz w:val="20"/>
              </w:rPr>
            </w:pPr>
            <w:r w:rsidRPr="00C26D73">
              <w:rPr>
                <w:rFonts w:ascii="Calibri Light" w:hAnsi="Calibri Light" w:cs="Calibri Light"/>
                <w:color w:val="000000" w:themeColor="text1"/>
                <w:sz w:val="20"/>
              </w:rPr>
              <w:t>10.2%</w:t>
            </w:r>
          </w:p>
        </w:tc>
        <w:tc>
          <w:tcPr>
            <w:tcW w:w="1416" w:type="dxa"/>
            <w:vMerge w:val="restart"/>
            <w:noWrap/>
            <w:vAlign w:val="center"/>
            <w:hideMark/>
          </w:tcPr>
          <w:p w14:paraId="1C136426"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High Score=5</w:t>
            </w:r>
          </w:p>
        </w:tc>
        <w:tc>
          <w:tcPr>
            <w:tcW w:w="1239" w:type="dxa"/>
            <w:tcBorders>
              <w:bottom w:val="nil"/>
            </w:tcBorders>
            <w:noWrap/>
            <w:vAlign w:val="bottom"/>
          </w:tcPr>
          <w:p w14:paraId="2EF5C126"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1635</w:t>
            </w:r>
          </w:p>
        </w:tc>
        <w:tc>
          <w:tcPr>
            <w:tcW w:w="1467" w:type="dxa"/>
            <w:tcBorders>
              <w:bottom w:val="nil"/>
              <w:right w:val="double" w:sz="4" w:space="0" w:color="auto"/>
            </w:tcBorders>
            <w:noWrap/>
            <w:vAlign w:val="bottom"/>
          </w:tcPr>
          <w:p w14:paraId="24FFA340"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1545</w:t>
            </w:r>
          </w:p>
        </w:tc>
        <w:tc>
          <w:tcPr>
            <w:tcW w:w="1189" w:type="dxa"/>
            <w:tcBorders>
              <w:left w:val="double" w:sz="4" w:space="0" w:color="auto"/>
              <w:bottom w:val="nil"/>
            </w:tcBorders>
            <w:noWrap/>
            <w:vAlign w:val="bottom"/>
          </w:tcPr>
          <w:p w14:paraId="7E269CEC"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419</w:t>
            </w:r>
          </w:p>
        </w:tc>
        <w:tc>
          <w:tcPr>
            <w:tcW w:w="1327" w:type="dxa"/>
            <w:tcBorders>
              <w:bottom w:val="nil"/>
            </w:tcBorders>
            <w:noWrap/>
            <w:vAlign w:val="bottom"/>
          </w:tcPr>
          <w:p w14:paraId="2A5EFF4C"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382</w:t>
            </w:r>
          </w:p>
        </w:tc>
        <w:tc>
          <w:tcPr>
            <w:tcW w:w="1417" w:type="dxa"/>
            <w:tcBorders>
              <w:bottom w:val="nil"/>
              <w:right w:val="nil"/>
            </w:tcBorders>
            <w:noWrap/>
            <w:vAlign w:val="bottom"/>
          </w:tcPr>
          <w:p w14:paraId="1974E04D"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303</w:t>
            </w:r>
          </w:p>
        </w:tc>
      </w:tr>
      <w:tr w:rsidR="00C26D73" w:rsidRPr="00362607" w14:paraId="5FB93054" w14:textId="77777777" w:rsidTr="00C26D73">
        <w:trPr>
          <w:trHeight w:val="20"/>
        </w:trPr>
        <w:tc>
          <w:tcPr>
            <w:tcW w:w="1010" w:type="dxa"/>
            <w:vMerge/>
            <w:tcBorders>
              <w:left w:val="nil"/>
              <w:bottom w:val="dotted" w:sz="4" w:space="0" w:color="auto"/>
            </w:tcBorders>
            <w:vAlign w:val="center"/>
          </w:tcPr>
          <w:p w14:paraId="748DDA62" w14:textId="77777777" w:rsidR="00C26D73" w:rsidRPr="00C26D73" w:rsidRDefault="00C26D73" w:rsidP="00C26D73">
            <w:pPr>
              <w:jc w:val="center"/>
              <w:rPr>
                <w:rFonts w:ascii="Calibri Light" w:hAnsi="Calibri Light" w:cs="Calibri Light"/>
                <w:color w:val="FF0000"/>
                <w:sz w:val="20"/>
              </w:rPr>
            </w:pPr>
          </w:p>
        </w:tc>
        <w:tc>
          <w:tcPr>
            <w:tcW w:w="810" w:type="dxa"/>
            <w:vMerge/>
            <w:tcBorders>
              <w:bottom w:val="dotted" w:sz="4" w:space="0" w:color="auto"/>
            </w:tcBorders>
            <w:vAlign w:val="center"/>
          </w:tcPr>
          <w:p w14:paraId="00FFD572" w14:textId="77777777" w:rsidR="00C26D73" w:rsidRPr="00C26D73" w:rsidRDefault="00C26D73" w:rsidP="00C26D73">
            <w:pPr>
              <w:jc w:val="center"/>
              <w:rPr>
                <w:rFonts w:ascii="Calibri Light" w:hAnsi="Calibri Light" w:cs="Calibri Light"/>
                <w:color w:val="FF0000"/>
                <w:sz w:val="20"/>
              </w:rPr>
            </w:pPr>
          </w:p>
        </w:tc>
        <w:tc>
          <w:tcPr>
            <w:tcW w:w="1416" w:type="dxa"/>
            <w:vMerge/>
            <w:tcBorders>
              <w:bottom w:val="dotted" w:sz="4" w:space="0" w:color="auto"/>
            </w:tcBorders>
            <w:noWrap/>
            <w:vAlign w:val="center"/>
            <w:hideMark/>
          </w:tcPr>
          <w:p w14:paraId="71AC22FE"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tted" w:sz="4" w:space="0" w:color="auto"/>
            </w:tcBorders>
            <w:noWrap/>
            <w:vAlign w:val="bottom"/>
          </w:tcPr>
          <w:p w14:paraId="73C76D65"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89.6%</w:t>
            </w:r>
          </w:p>
        </w:tc>
        <w:tc>
          <w:tcPr>
            <w:tcW w:w="1467" w:type="dxa"/>
            <w:tcBorders>
              <w:top w:val="nil"/>
              <w:bottom w:val="dotted" w:sz="4" w:space="0" w:color="auto"/>
              <w:right w:val="double" w:sz="4" w:space="0" w:color="auto"/>
            </w:tcBorders>
            <w:noWrap/>
            <w:vAlign w:val="bottom"/>
          </w:tcPr>
          <w:p w14:paraId="44BCC27D"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94.5%</w:t>
            </w:r>
          </w:p>
        </w:tc>
        <w:tc>
          <w:tcPr>
            <w:tcW w:w="1189" w:type="dxa"/>
            <w:tcBorders>
              <w:top w:val="nil"/>
              <w:left w:val="double" w:sz="4" w:space="0" w:color="auto"/>
              <w:bottom w:val="dotted" w:sz="4" w:space="0" w:color="auto"/>
            </w:tcBorders>
            <w:noWrap/>
            <w:vAlign w:val="bottom"/>
          </w:tcPr>
          <w:p w14:paraId="187E068F"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88.2%</w:t>
            </w:r>
          </w:p>
        </w:tc>
        <w:tc>
          <w:tcPr>
            <w:tcW w:w="1327" w:type="dxa"/>
            <w:tcBorders>
              <w:top w:val="nil"/>
              <w:bottom w:val="dotted" w:sz="4" w:space="0" w:color="auto"/>
            </w:tcBorders>
            <w:noWrap/>
            <w:vAlign w:val="bottom"/>
          </w:tcPr>
          <w:p w14:paraId="35CE6AED"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91.2%</w:t>
            </w:r>
          </w:p>
        </w:tc>
        <w:tc>
          <w:tcPr>
            <w:tcW w:w="1417" w:type="dxa"/>
            <w:tcBorders>
              <w:top w:val="nil"/>
              <w:bottom w:val="dotted" w:sz="4" w:space="0" w:color="auto"/>
              <w:right w:val="nil"/>
            </w:tcBorders>
            <w:noWrap/>
            <w:vAlign w:val="bottom"/>
          </w:tcPr>
          <w:p w14:paraId="4AE8CACE"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72.3%</w:t>
            </w:r>
          </w:p>
        </w:tc>
      </w:tr>
      <w:tr w:rsidR="00C26D73" w:rsidRPr="00362607" w14:paraId="430E4274" w14:textId="77777777" w:rsidTr="00C26D73">
        <w:trPr>
          <w:trHeight w:val="20"/>
        </w:trPr>
        <w:tc>
          <w:tcPr>
            <w:tcW w:w="1010" w:type="dxa"/>
            <w:vMerge w:val="restart"/>
            <w:tcBorders>
              <w:top w:val="dotted" w:sz="4" w:space="0" w:color="auto"/>
              <w:left w:val="nil"/>
            </w:tcBorders>
            <w:vAlign w:val="center"/>
          </w:tcPr>
          <w:p w14:paraId="5E7FEB25" w14:textId="77777777" w:rsidR="00C26D73" w:rsidRPr="00C26D73" w:rsidRDefault="00C26D73" w:rsidP="00C26D73">
            <w:pPr>
              <w:jc w:val="center"/>
              <w:rPr>
                <w:rFonts w:ascii="Calibri Light" w:hAnsi="Calibri Light" w:cs="Calibri Light"/>
                <w:color w:val="FF0000"/>
                <w:sz w:val="20"/>
              </w:rPr>
            </w:pPr>
            <w:r w:rsidRPr="00C26D73">
              <w:rPr>
                <w:rFonts w:ascii="Calibri Light" w:hAnsi="Calibri Light" w:cs="Calibri Light"/>
                <w:color w:val="000000" w:themeColor="text1"/>
                <w:sz w:val="20"/>
              </w:rPr>
              <w:t>2627</w:t>
            </w:r>
          </w:p>
        </w:tc>
        <w:tc>
          <w:tcPr>
            <w:tcW w:w="810" w:type="dxa"/>
            <w:vMerge w:val="restart"/>
            <w:tcBorders>
              <w:top w:val="dotted" w:sz="4" w:space="0" w:color="auto"/>
            </w:tcBorders>
            <w:vAlign w:val="center"/>
          </w:tcPr>
          <w:p w14:paraId="6C6CC21B" w14:textId="77777777" w:rsidR="00C26D73" w:rsidRPr="00C26D73" w:rsidRDefault="00C26D73" w:rsidP="00C26D73">
            <w:pPr>
              <w:jc w:val="center"/>
              <w:rPr>
                <w:rFonts w:ascii="Calibri Light" w:hAnsi="Calibri Light" w:cs="Calibri Light"/>
                <w:color w:val="FF0000"/>
                <w:sz w:val="20"/>
              </w:rPr>
            </w:pPr>
            <w:r w:rsidRPr="00C26D73">
              <w:rPr>
                <w:rFonts w:ascii="Calibri Light" w:hAnsi="Calibri Light" w:cs="Calibri Light"/>
                <w:color w:val="000000" w:themeColor="text1"/>
                <w:sz w:val="20"/>
              </w:rPr>
              <w:t>14.7%</w:t>
            </w:r>
          </w:p>
        </w:tc>
        <w:tc>
          <w:tcPr>
            <w:tcW w:w="1416" w:type="dxa"/>
            <w:vMerge w:val="restart"/>
            <w:tcBorders>
              <w:top w:val="dotted" w:sz="4" w:space="0" w:color="auto"/>
            </w:tcBorders>
            <w:noWrap/>
            <w:vAlign w:val="center"/>
            <w:hideMark/>
          </w:tcPr>
          <w:p w14:paraId="235F7395"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High Score=4</w:t>
            </w:r>
          </w:p>
        </w:tc>
        <w:tc>
          <w:tcPr>
            <w:tcW w:w="1239" w:type="dxa"/>
            <w:tcBorders>
              <w:top w:val="dotted" w:sz="4" w:space="0" w:color="auto"/>
              <w:bottom w:val="nil"/>
            </w:tcBorders>
            <w:noWrap/>
            <w:vAlign w:val="bottom"/>
          </w:tcPr>
          <w:p w14:paraId="1FE1D2A7"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2302</w:t>
            </w:r>
          </w:p>
        </w:tc>
        <w:tc>
          <w:tcPr>
            <w:tcW w:w="1467" w:type="dxa"/>
            <w:tcBorders>
              <w:top w:val="dotted" w:sz="4" w:space="0" w:color="auto"/>
              <w:bottom w:val="nil"/>
              <w:right w:val="double" w:sz="4" w:space="0" w:color="auto"/>
            </w:tcBorders>
            <w:noWrap/>
            <w:vAlign w:val="bottom"/>
          </w:tcPr>
          <w:p w14:paraId="355B1AFF"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2141</w:t>
            </w:r>
          </w:p>
        </w:tc>
        <w:tc>
          <w:tcPr>
            <w:tcW w:w="1189" w:type="dxa"/>
            <w:tcBorders>
              <w:top w:val="dotted" w:sz="4" w:space="0" w:color="auto"/>
              <w:left w:val="double" w:sz="4" w:space="0" w:color="auto"/>
              <w:bottom w:val="nil"/>
            </w:tcBorders>
            <w:noWrap/>
            <w:vAlign w:val="bottom"/>
          </w:tcPr>
          <w:p w14:paraId="032789AC"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610</w:t>
            </w:r>
          </w:p>
        </w:tc>
        <w:tc>
          <w:tcPr>
            <w:tcW w:w="1327" w:type="dxa"/>
            <w:tcBorders>
              <w:top w:val="dotted" w:sz="4" w:space="0" w:color="auto"/>
              <w:bottom w:val="nil"/>
            </w:tcBorders>
            <w:noWrap/>
            <w:vAlign w:val="bottom"/>
          </w:tcPr>
          <w:p w14:paraId="1ED94794"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546</w:t>
            </w:r>
          </w:p>
        </w:tc>
        <w:tc>
          <w:tcPr>
            <w:tcW w:w="1417" w:type="dxa"/>
            <w:tcBorders>
              <w:top w:val="dotted" w:sz="4" w:space="0" w:color="auto"/>
              <w:bottom w:val="nil"/>
              <w:right w:val="nil"/>
            </w:tcBorders>
            <w:noWrap/>
            <w:vAlign w:val="bottom"/>
          </w:tcPr>
          <w:p w14:paraId="109BC62C"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438</w:t>
            </w:r>
          </w:p>
        </w:tc>
      </w:tr>
      <w:tr w:rsidR="00C26D73" w:rsidRPr="00362607" w14:paraId="03C84C59" w14:textId="77777777" w:rsidTr="00C26D73">
        <w:trPr>
          <w:trHeight w:val="20"/>
        </w:trPr>
        <w:tc>
          <w:tcPr>
            <w:tcW w:w="1010" w:type="dxa"/>
            <w:vMerge/>
            <w:tcBorders>
              <w:left w:val="nil"/>
              <w:bottom w:val="dotted" w:sz="4" w:space="0" w:color="auto"/>
            </w:tcBorders>
            <w:vAlign w:val="center"/>
          </w:tcPr>
          <w:p w14:paraId="15182606" w14:textId="77777777" w:rsidR="00C26D73" w:rsidRPr="00C26D73" w:rsidRDefault="00C26D73" w:rsidP="00C26D73">
            <w:pPr>
              <w:jc w:val="center"/>
              <w:rPr>
                <w:rFonts w:ascii="Calibri Light" w:hAnsi="Calibri Light" w:cs="Calibri Light"/>
                <w:color w:val="FF0000"/>
                <w:sz w:val="20"/>
              </w:rPr>
            </w:pPr>
          </w:p>
        </w:tc>
        <w:tc>
          <w:tcPr>
            <w:tcW w:w="810" w:type="dxa"/>
            <w:vMerge/>
            <w:tcBorders>
              <w:bottom w:val="dotted" w:sz="4" w:space="0" w:color="auto"/>
            </w:tcBorders>
            <w:vAlign w:val="center"/>
          </w:tcPr>
          <w:p w14:paraId="5A776B67" w14:textId="77777777" w:rsidR="00C26D73" w:rsidRPr="00C26D73" w:rsidRDefault="00C26D73" w:rsidP="00C26D73">
            <w:pPr>
              <w:jc w:val="center"/>
              <w:rPr>
                <w:rFonts w:ascii="Calibri Light" w:hAnsi="Calibri Light" w:cs="Calibri Light"/>
                <w:color w:val="FF0000"/>
                <w:sz w:val="20"/>
              </w:rPr>
            </w:pPr>
          </w:p>
        </w:tc>
        <w:tc>
          <w:tcPr>
            <w:tcW w:w="1416" w:type="dxa"/>
            <w:vMerge/>
            <w:tcBorders>
              <w:bottom w:val="dotted" w:sz="4" w:space="0" w:color="auto"/>
            </w:tcBorders>
            <w:noWrap/>
            <w:vAlign w:val="center"/>
            <w:hideMark/>
          </w:tcPr>
          <w:p w14:paraId="3260233D"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tted" w:sz="4" w:space="0" w:color="auto"/>
            </w:tcBorders>
            <w:noWrap/>
            <w:vAlign w:val="bottom"/>
          </w:tcPr>
          <w:p w14:paraId="2D34A651"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87.6%</w:t>
            </w:r>
          </w:p>
        </w:tc>
        <w:tc>
          <w:tcPr>
            <w:tcW w:w="1467" w:type="dxa"/>
            <w:tcBorders>
              <w:top w:val="nil"/>
              <w:bottom w:val="dotted" w:sz="4" w:space="0" w:color="auto"/>
              <w:right w:val="double" w:sz="4" w:space="0" w:color="auto"/>
            </w:tcBorders>
            <w:noWrap/>
            <w:vAlign w:val="bottom"/>
          </w:tcPr>
          <w:p w14:paraId="57DD2C05"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93.0%</w:t>
            </w:r>
          </w:p>
        </w:tc>
        <w:tc>
          <w:tcPr>
            <w:tcW w:w="1189" w:type="dxa"/>
            <w:tcBorders>
              <w:top w:val="nil"/>
              <w:left w:val="double" w:sz="4" w:space="0" w:color="auto"/>
              <w:bottom w:val="dotted" w:sz="4" w:space="0" w:color="auto"/>
            </w:tcBorders>
            <w:noWrap/>
            <w:vAlign w:val="bottom"/>
          </w:tcPr>
          <w:p w14:paraId="5AEE974D"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91.0%</w:t>
            </w:r>
          </w:p>
        </w:tc>
        <w:tc>
          <w:tcPr>
            <w:tcW w:w="1327" w:type="dxa"/>
            <w:tcBorders>
              <w:top w:val="nil"/>
              <w:bottom w:val="dotted" w:sz="4" w:space="0" w:color="auto"/>
            </w:tcBorders>
            <w:noWrap/>
            <w:vAlign w:val="bottom"/>
          </w:tcPr>
          <w:p w14:paraId="0E2F5CDC"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89.5%</w:t>
            </w:r>
          </w:p>
        </w:tc>
        <w:tc>
          <w:tcPr>
            <w:tcW w:w="1417" w:type="dxa"/>
            <w:tcBorders>
              <w:top w:val="nil"/>
              <w:bottom w:val="dotted" w:sz="4" w:space="0" w:color="auto"/>
              <w:right w:val="nil"/>
            </w:tcBorders>
            <w:noWrap/>
            <w:vAlign w:val="bottom"/>
          </w:tcPr>
          <w:p w14:paraId="4A0A2F60"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71.8%</w:t>
            </w:r>
          </w:p>
        </w:tc>
      </w:tr>
      <w:tr w:rsidR="00C26D73" w:rsidRPr="00362607" w14:paraId="1DBBF7CA" w14:textId="77777777" w:rsidTr="00C26D73">
        <w:trPr>
          <w:trHeight w:val="20"/>
        </w:trPr>
        <w:tc>
          <w:tcPr>
            <w:tcW w:w="1010" w:type="dxa"/>
            <w:vMerge w:val="restart"/>
            <w:tcBorders>
              <w:top w:val="dotted" w:sz="4" w:space="0" w:color="auto"/>
              <w:left w:val="nil"/>
            </w:tcBorders>
            <w:vAlign w:val="center"/>
          </w:tcPr>
          <w:p w14:paraId="362596F9"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4159</w:t>
            </w:r>
          </w:p>
        </w:tc>
        <w:tc>
          <w:tcPr>
            <w:tcW w:w="810" w:type="dxa"/>
            <w:vMerge w:val="restart"/>
            <w:tcBorders>
              <w:top w:val="dotted" w:sz="4" w:space="0" w:color="auto"/>
            </w:tcBorders>
            <w:vAlign w:val="center"/>
          </w:tcPr>
          <w:p w14:paraId="5B1DA17A"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23.2%</w:t>
            </w:r>
          </w:p>
        </w:tc>
        <w:tc>
          <w:tcPr>
            <w:tcW w:w="1416" w:type="dxa"/>
            <w:vMerge w:val="restart"/>
            <w:tcBorders>
              <w:top w:val="dotted" w:sz="4" w:space="0" w:color="auto"/>
            </w:tcBorders>
            <w:noWrap/>
            <w:vAlign w:val="center"/>
            <w:hideMark/>
          </w:tcPr>
          <w:p w14:paraId="1AC8A90D"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 xml:space="preserve">High Score=3  </w:t>
            </w:r>
          </w:p>
        </w:tc>
        <w:tc>
          <w:tcPr>
            <w:tcW w:w="1239" w:type="dxa"/>
            <w:tcBorders>
              <w:top w:val="dotted" w:sz="4" w:space="0" w:color="auto"/>
              <w:bottom w:val="nil"/>
            </w:tcBorders>
            <w:noWrap/>
            <w:vAlign w:val="bottom"/>
          </w:tcPr>
          <w:p w14:paraId="1F0A287F"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3509</w:t>
            </w:r>
          </w:p>
        </w:tc>
        <w:tc>
          <w:tcPr>
            <w:tcW w:w="1467" w:type="dxa"/>
            <w:tcBorders>
              <w:top w:val="dotted" w:sz="4" w:space="0" w:color="auto"/>
              <w:bottom w:val="nil"/>
              <w:right w:val="double" w:sz="4" w:space="0" w:color="auto"/>
            </w:tcBorders>
            <w:noWrap/>
            <w:vAlign w:val="bottom"/>
          </w:tcPr>
          <w:p w14:paraId="63C062A2"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3182</w:t>
            </w:r>
          </w:p>
        </w:tc>
        <w:tc>
          <w:tcPr>
            <w:tcW w:w="1189" w:type="dxa"/>
            <w:tcBorders>
              <w:top w:val="dotted" w:sz="4" w:space="0" w:color="auto"/>
              <w:left w:val="double" w:sz="4" w:space="0" w:color="auto"/>
              <w:bottom w:val="nil"/>
            </w:tcBorders>
            <w:noWrap/>
            <w:vAlign w:val="bottom"/>
          </w:tcPr>
          <w:p w14:paraId="6694BA2A"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941</w:t>
            </w:r>
          </w:p>
        </w:tc>
        <w:tc>
          <w:tcPr>
            <w:tcW w:w="1327" w:type="dxa"/>
            <w:tcBorders>
              <w:top w:val="dotted" w:sz="4" w:space="0" w:color="auto"/>
              <w:bottom w:val="nil"/>
            </w:tcBorders>
            <w:noWrap/>
            <w:vAlign w:val="bottom"/>
          </w:tcPr>
          <w:p w14:paraId="72B6CAE0"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822</w:t>
            </w:r>
          </w:p>
        </w:tc>
        <w:tc>
          <w:tcPr>
            <w:tcW w:w="1417" w:type="dxa"/>
            <w:tcBorders>
              <w:top w:val="dotted" w:sz="4" w:space="0" w:color="auto"/>
              <w:bottom w:val="nil"/>
              <w:right w:val="nil"/>
            </w:tcBorders>
            <w:noWrap/>
            <w:vAlign w:val="bottom"/>
          </w:tcPr>
          <w:p w14:paraId="6991E99C"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628</w:t>
            </w:r>
          </w:p>
        </w:tc>
      </w:tr>
      <w:tr w:rsidR="00C26D73" w:rsidRPr="00362607" w14:paraId="09A020AD" w14:textId="77777777" w:rsidTr="00C26D73">
        <w:trPr>
          <w:trHeight w:val="20"/>
        </w:trPr>
        <w:tc>
          <w:tcPr>
            <w:tcW w:w="1010" w:type="dxa"/>
            <w:vMerge/>
            <w:tcBorders>
              <w:left w:val="nil"/>
              <w:bottom w:val="dotted" w:sz="4" w:space="0" w:color="auto"/>
            </w:tcBorders>
            <w:vAlign w:val="center"/>
          </w:tcPr>
          <w:p w14:paraId="4F1DCC5C" w14:textId="77777777" w:rsidR="00C26D73" w:rsidRPr="00C26D73" w:rsidRDefault="00C26D73" w:rsidP="00C26D73">
            <w:pPr>
              <w:jc w:val="center"/>
              <w:rPr>
                <w:rFonts w:ascii="Calibri Light" w:hAnsi="Calibri Light" w:cs="Calibri Light"/>
                <w:color w:val="FF0000"/>
                <w:sz w:val="20"/>
              </w:rPr>
            </w:pPr>
          </w:p>
        </w:tc>
        <w:tc>
          <w:tcPr>
            <w:tcW w:w="810" w:type="dxa"/>
            <w:vMerge/>
            <w:tcBorders>
              <w:bottom w:val="dotted" w:sz="4" w:space="0" w:color="auto"/>
            </w:tcBorders>
            <w:vAlign w:val="center"/>
          </w:tcPr>
          <w:p w14:paraId="4535C64E" w14:textId="77777777" w:rsidR="00C26D73" w:rsidRPr="00C26D73" w:rsidRDefault="00C26D73" w:rsidP="00C26D73">
            <w:pPr>
              <w:jc w:val="center"/>
              <w:rPr>
                <w:rFonts w:ascii="Calibri Light" w:hAnsi="Calibri Light" w:cs="Calibri Light"/>
                <w:color w:val="FF0000"/>
                <w:sz w:val="20"/>
              </w:rPr>
            </w:pPr>
          </w:p>
        </w:tc>
        <w:tc>
          <w:tcPr>
            <w:tcW w:w="1416" w:type="dxa"/>
            <w:vMerge/>
            <w:tcBorders>
              <w:bottom w:val="dotted" w:sz="4" w:space="0" w:color="auto"/>
            </w:tcBorders>
            <w:noWrap/>
            <w:vAlign w:val="center"/>
            <w:hideMark/>
          </w:tcPr>
          <w:p w14:paraId="3B0572DB"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tted" w:sz="4" w:space="0" w:color="auto"/>
            </w:tcBorders>
            <w:noWrap/>
            <w:vAlign w:val="bottom"/>
          </w:tcPr>
          <w:p w14:paraId="5B141133"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84.4%</w:t>
            </w:r>
          </w:p>
        </w:tc>
        <w:tc>
          <w:tcPr>
            <w:tcW w:w="1467" w:type="dxa"/>
            <w:tcBorders>
              <w:top w:val="nil"/>
              <w:bottom w:val="dotted" w:sz="4" w:space="0" w:color="auto"/>
              <w:right w:val="double" w:sz="4" w:space="0" w:color="auto"/>
            </w:tcBorders>
            <w:noWrap/>
            <w:vAlign w:val="bottom"/>
          </w:tcPr>
          <w:p w14:paraId="2BE4C2F8"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90.7%</w:t>
            </w:r>
          </w:p>
        </w:tc>
        <w:tc>
          <w:tcPr>
            <w:tcW w:w="1189" w:type="dxa"/>
            <w:tcBorders>
              <w:top w:val="nil"/>
              <w:left w:val="double" w:sz="4" w:space="0" w:color="auto"/>
              <w:bottom w:val="dotted" w:sz="4" w:space="0" w:color="auto"/>
            </w:tcBorders>
            <w:noWrap/>
            <w:vAlign w:val="bottom"/>
          </w:tcPr>
          <w:p w14:paraId="02187E16"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89.8%</w:t>
            </w:r>
          </w:p>
        </w:tc>
        <w:tc>
          <w:tcPr>
            <w:tcW w:w="1327" w:type="dxa"/>
            <w:tcBorders>
              <w:top w:val="nil"/>
              <w:bottom w:val="dotted" w:sz="4" w:space="0" w:color="auto"/>
            </w:tcBorders>
            <w:noWrap/>
            <w:vAlign w:val="bottom"/>
          </w:tcPr>
          <w:p w14:paraId="00A9CB3E"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87.4%</w:t>
            </w:r>
          </w:p>
        </w:tc>
        <w:tc>
          <w:tcPr>
            <w:tcW w:w="1417" w:type="dxa"/>
            <w:tcBorders>
              <w:top w:val="nil"/>
              <w:bottom w:val="dotted" w:sz="4" w:space="0" w:color="auto"/>
              <w:right w:val="nil"/>
            </w:tcBorders>
            <w:noWrap/>
            <w:vAlign w:val="bottom"/>
          </w:tcPr>
          <w:p w14:paraId="0CE6B450"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66.7%</w:t>
            </w:r>
          </w:p>
        </w:tc>
      </w:tr>
      <w:tr w:rsidR="00C26D73" w:rsidRPr="00362607" w14:paraId="7C5928BA" w14:textId="77777777" w:rsidTr="00C26D73">
        <w:trPr>
          <w:trHeight w:val="20"/>
        </w:trPr>
        <w:tc>
          <w:tcPr>
            <w:tcW w:w="1010" w:type="dxa"/>
            <w:vMerge w:val="restart"/>
            <w:tcBorders>
              <w:top w:val="dotted" w:sz="4" w:space="0" w:color="auto"/>
              <w:left w:val="nil"/>
            </w:tcBorders>
            <w:vAlign w:val="center"/>
          </w:tcPr>
          <w:p w14:paraId="5F12355D"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4677</w:t>
            </w:r>
          </w:p>
        </w:tc>
        <w:tc>
          <w:tcPr>
            <w:tcW w:w="810" w:type="dxa"/>
            <w:vMerge w:val="restart"/>
            <w:tcBorders>
              <w:top w:val="dotted" w:sz="4" w:space="0" w:color="auto"/>
            </w:tcBorders>
            <w:vAlign w:val="center"/>
          </w:tcPr>
          <w:p w14:paraId="58961CBD"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26.1%</w:t>
            </w:r>
          </w:p>
        </w:tc>
        <w:tc>
          <w:tcPr>
            <w:tcW w:w="1416" w:type="dxa"/>
            <w:vMerge w:val="restart"/>
            <w:tcBorders>
              <w:top w:val="dotted" w:sz="4" w:space="0" w:color="auto"/>
            </w:tcBorders>
            <w:noWrap/>
            <w:vAlign w:val="center"/>
            <w:hideMark/>
          </w:tcPr>
          <w:p w14:paraId="11D9568E"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High Score=2</w:t>
            </w:r>
          </w:p>
        </w:tc>
        <w:tc>
          <w:tcPr>
            <w:tcW w:w="1239" w:type="dxa"/>
            <w:tcBorders>
              <w:top w:val="dotted" w:sz="4" w:space="0" w:color="auto"/>
              <w:bottom w:val="nil"/>
            </w:tcBorders>
            <w:noWrap/>
            <w:vAlign w:val="bottom"/>
          </w:tcPr>
          <w:p w14:paraId="59DA3B88"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3719</w:t>
            </w:r>
          </w:p>
        </w:tc>
        <w:tc>
          <w:tcPr>
            <w:tcW w:w="1467" w:type="dxa"/>
            <w:tcBorders>
              <w:top w:val="dotted" w:sz="4" w:space="0" w:color="auto"/>
              <w:bottom w:val="nil"/>
              <w:right w:val="double" w:sz="4" w:space="0" w:color="auto"/>
            </w:tcBorders>
            <w:noWrap/>
            <w:vAlign w:val="bottom"/>
          </w:tcPr>
          <w:p w14:paraId="242AC838"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2968</w:t>
            </w:r>
          </w:p>
        </w:tc>
        <w:tc>
          <w:tcPr>
            <w:tcW w:w="1189" w:type="dxa"/>
            <w:tcBorders>
              <w:top w:val="dotted" w:sz="4" w:space="0" w:color="auto"/>
              <w:left w:val="double" w:sz="4" w:space="0" w:color="auto"/>
              <w:bottom w:val="nil"/>
            </w:tcBorders>
            <w:noWrap/>
            <w:vAlign w:val="bottom"/>
          </w:tcPr>
          <w:p w14:paraId="184FD0D5"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3163</w:t>
            </w:r>
          </w:p>
        </w:tc>
        <w:tc>
          <w:tcPr>
            <w:tcW w:w="1327" w:type="dxa"/>
            <w:tcBorders>
              <w:top w:val="dotted" w:sz="4" w:space="0" w:color="auto"/>
              <w:bottom w:val="nil"/>
            </w:tcBorders>
            <w:noWrap/>
            <w:vAlign w:val="bottom"/>
          </w:tcPr>
          <w:p w14:paraId="490B2F9B"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798</w:t>
            </w:r>
          </w:p>
        </w:tc>
        <w:tc>
          <w:tcPr>
            <w:tcW w:w="1417" w:type="dxa"/>
            <w:tcBorders>
              <w:top w:val="dotted" w:sz="4" w:space="0" w:color="auto"/>
              <w:bottom w:val="nil"/>
              <w:right w:val="nil"/>
            </w:tcBorders>
            <w:noWrap/>
            <w:vAlign w:val="bottom"/>
          </w:tcPr>
          <w:p w14:paraId="4D2E17F0"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584</w:t>
            </w:r>
          </w:p>
        </w:tc>
      </w:tr>
      <w:tr w:rsidR="00C26D73" w:rsidRPr="00362607" w14:paraId="469F5898" w14:textId="77777777" w:rsidTr="00C26D73">
        <w:trPr>
          <w:trHeight w:val="20"/>
        </w:trPr>
        <w:tc>
          <w:tcPr>
            <w:tcW w:w="1010" w:type="dxa"/>
            <w:vMerge/>
            <w:tcBorders>
              <w:left w:val="nil"/>
              <w:bottom w:val="dotted" w:sz="4" w:space="0" w:color="auto"/>
            </w:tcBorders>
            <w:vAlign w:val="center"/>
          </w:tcPr>
          <w:p w14:paraId="037C5FE9" w14:textId="77777777" w:rsidR="00C26D73" w:rsidRPr="00C26D73" w:rsidRDefault="00C26D73" w:rsidP="00C26D73">
            <w:pPr>
              <w:jc w:val="center"/>
              <w:rPr>
                <w:rFonts w:ascii="Calibri Light" w:hAnsi="Calibri Light" w:cs="Calibri Light"/>
                <w:color w:val="000000" w:themeColor="text1"/>
                <w:sz w:val="20"/>
              </w:rPr>
            </w:pPr>
          </w:p>
        </w:tc>
        <w:tc>
          <w:tcPr>
            <w:tcW w:w="810" w:type="dxa"/>
            <w:vMerge/>
            <w:tcBorders>
              <w:bottom w:val="dotted" w:sz="4" w:space="0" w:color="auto"/>
            </w:tcBorders>
            <w:vAlign w:val="center"/>
          </w:tcPr>
          <w:p w14:paraId="55781654" w14:textId="77777777" w:rsidR="00C26D73" w:rsidRPr="00C26D73" w:rsidRDefault="00C26D73" w:rsidP="00C26D73">
            <w:pPr>
              <w:jc w:val="center"/>
              <w:rPr>
                <w:rFonts w:ascii="Calibri Light" w:hAnsi="Calibri Light" w:cs="Calibri Light"/>
                <w:color w:val="000000" w:themeColor="text1"/>
                <w:sz w:val="20"/>
              </w:rPr>
            </w:pPr>
          </w:p>
        </w:tc>
        <w:tc>
          <w:tcPr>
            <w:tcW w:w="1416" w:type="dxa"/>
            <w:vMerge/>
            <w:tcBorders>
              <w:bottom w:val="dotted" w:sz="4" w:space="0" w:color="auto"/>
            </w:tcBorders>
            <w:noWrap/>
            <w:vAlign w:val="center"/>
            <w:hideMark/>
          </w:tcPr>
          <w:p w14:paraId="7AFD868E"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tted" w:sz="4" w:space="0" w:color="auto"/>
            </w:tcBorders>
            <w:noWrap/>
            <w:vAlign w:val="bottom"/>
          </w:tcPr>
          <w:p w14:paraId="6B1FE0F5"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79.5%</w:t>
            </w:r>
          </w:p>
        </w:tc>
        <w:tc>
          <w:tcPr>
            <w:tcW w:w="1467" w:type="dxa"/>
            <w:tcBorders>
              <w:top w:val="nil"/>
              <w:bottom w:val="dotted" w:sz="4" w:space="0" w:color="auto"/>
              <w:right w:val="double" w:sz="4" w:space="0" w:color="auto"/>
            </w:tcBorders>
            <w:noWrap/>
            <w:vAlign w:val="bottom"/>
          </w:tcPr>
          <w:p w14:paraId="4105FC15"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79.8%</w:t>
            </w:r>
          </w:p>
        </w:tc>
        <w:tc>
          <w:tcPr>
            <w:tcW w:w="1189" w:type="dxa"/>
            <w:tcBorders>
              <w:top w:val="nil"/>
              <w:left w:val="double" w:sz="4" w:space="0" w:color="auto"/>
              <w:bottom w:val="dotted" w:sz="4" w:space="0" w:color="auto"/>
            </w:tcBorders>
            <w:noWrap/>
            <w:vAlign w:val="bottom"/>
          </w:tcPr>
          <w:p w14:paraId="1DA48CD2"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85.0%</w:t>
            </w:r>
          </w:p>
        </w:tc>
        <w:tc>
          <w:tcPr>
            <w:tcW w:w="1327" w:type="dxa"/>
            <w:tcBorders>
              <w:top w:val="nil"/>
              <w:bottom w:val="dotted" w:sz="4" w:space="0" w:color="auto"/>
            </w:tcBorders>
            <w:noWrap/>
            <w:vAlign w:val="bottom"/>
          </w:tcPr>
          <w:p w14:paraId="4CBB09F0"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80.9%</w:t>
            </w:r>
          </w:p>
        </w:tc>
        <w:tc>
          <w:tcPr>
            <w:tcW w:w="1417" w:type="dxa"/>
            <w:tcBorders>
              <w:top w:val="nil"/>
              <w:bottom w:val="dotted" w:sz="4" w:space="0" w:color="auto"/>
              <w:right w:val="nil"/>
            </w:tcBorders>
            <w:noWrap/>
            <w:vAlign w:val="bottom"/>
          </w:tcPr>
          <w:p w14:paraId="3E791820"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59.2%</w:t>
            </w:r>
          </w:p>
        </w:tc>
      </w:tr>
      <w:tr w:rsidR="00C26D73" w:rsidRPr="00362607" w14:paraId="1A02CF28" w14:textId="77777777" w:rsidTr="00C26D73">
        <w:trPr>
          <w:trHeight w:val="20"/>
        </w:trPr>
        <w:tc>
          <w:tcPr>
            <w:tcW w:w="1010" w:type="dxa"/>
            <w:vMerge w:val="restart"/>
            <w:tcBorders>
              <w:top w:val="dotted" w:sz="4" w:space="0" w:color="auto"/>
              <w:left w:val="nil"/>
            </w:tcBorders>
            <w:vAlign w:val="center"/>
          </w:tcPr>
          <w:p w14:paraId="6A16984E"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3832</w:t>
            </w:r>
          </w:p>
        </w:tc>
        <w:tc>
          <w:tcPr>
            <w:tcW w:w="810" w:type="dxa"/>
            <w:vMerge w:val="restart"/>
            <w:tcBorders>
              <w:top w:val="dotted" w:sz="4" w:space="0" w:color="auto"/>
            </w:tcBorders>
            <w:vAlign w:val="center"/>
          </w:tcPr>
          <w:p w14:paraId="7FDDE769"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21.4%</w:t>
            </w:r>
          </w:p>
        </w:tc>
        <w:tc>
          <w:tcPr>
            <w:tcW w:w="1416" w:type="dxa"/>
            <w:vMerge w:val="restart"/>
            <w:tcBorders>
              <w:top w:val="dotted" w:sz="4" w:space="0" w:color="auto"/>
            </w:tcBorders>
            <w:noWrap/>
            <w:vAlign w:val="center"/>
            <w:hideMark/>
          </w:tcPr>
          <w:p w14:paraId="7F03A9BE"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High Score=1</w:t>
            </w:r>
          </w:p>
        </w:tc>
        <w:tc>
          <w:tcPr>
            <w:tcW w:w="1239" w:type="dxa"/>
            <w:tcBorders>
              <w:top w:val="dotted" w:sz="4" w:space="0" w:color="auto"/>
              <w:bottom w:val="nil"/>
            </w:tcBorders>
            <w:noWrap/>
            <w:vAlign w:val="bottom"/>
          </w:tcPr>
          <w:p w14:paraId="4A93CEF1"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2803</w:t>
            </w:r>
          </w:p>
        </w:tc>
        <w:tc>
          <w:tcPr>
            <w:tcW w:w="1467" w:type="dxa"/>
            <w:tcBorders>
              <w:top w:val="dotted" w:sz="4" w:space="0" w:color="auto"/>
              <w:bottom w:val="nil"/>
              <w:right w:val="double" w:sz="4" w:space="0" w:color="auto"/>
            </w:tcBorders>
            <w:noWrap/>
            <w:vAlign w:val="bottom"/>
          </w:tcPr>
          <w:p w14:paraId="2376C334"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2177</w:t>
            </w:r>
          </w:p>
        </w:tc>
        <w:tc>
          <w:tcPr>
            <w:tcW w:w="1189" w:type="dxa"/>
            <w:tcBorders>
              <w:top w:val="dotted" w:sz="4" w:space="0" w:color="auto"/>
              <w:left w:val="double" w:sz="4" w:space="0" w:color="auto"/>
              <w:bottom w:val="nil"/>
            </w:tcBorders>
            <w:noWrap/>
            <w:vAlign w:val="bottom"/>
          </w:tcPr>
          <w:p w14:paraId="1E2B5897"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1032</w:t>
            </w:r>
          </w:p>
        </w:tc>
        <w:tc>
          <w:tcPr>
            <w:tcW w:w="1327" w:type="dxa"/>
            <w:tcBorders>
              <w:top w:val="dotted" w:sz="4" w:space="0" w:color="auto"/>
              <w:bottom w:val="nil"/>
            </w:tcBorders>
            <w:noWrap/>
            <w:vAlign w:val="bottom"/>
          </w:tcPr>
          <w:p w14:paraId="7FF26341"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sz w:val="20"/>
              </w:rPr>
              <w:t>750</w:t>
            </w:r>
          </w:p>
        </w:tc>
        <w:tc>
          <w:tcPr>
            <w:tcW w:w="1417" w:type="dxa"/>
            <w:tcBorders>
              <w:top w:val="dotted" w:sz="4" w:space="0" w:color="auto"/>
              <w:bottom w:val="nil"/>
              <w:right w:val="nil"/>
            </w:tcBorders>
            <w:noWrap/>
            <w:vAlign w:val="bottom"/>
          </w:tcPr>
          <w:p w14:paraId="10D6C2FB"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518</w:t>
            </w:r>
          </w:p>
        </w:tc>
      </w:tr>
      <w:tr w:rsidR="00C26D73" w:rsidRPr="00362607" w14:paraId="416B4DE0" w14:textId="77777777" w:rsidTr="00C26D73">
        <w:trPr>
          <w:trHeight w:val="276"/>
        </w:trPr>
        <w:tc>
          <w:tcPr>
            <w:tcW w:w="1010" w:type="dxa"/>
            <w:vMerge/>
            <w:tcBorders>
              <w:left w:val="nil"/>
              <w:bottom w:val="dotted" w:sz="4" w:space="0" w:color="auto"/>
            </w:tcBorders>
            <w:vAlign w:val="center"/>
          </w:tcPr>
          <w:p w14:paraId="78D1FF4E" w14:textId="77777777" w:rsidR="00C26D73" w:rsidRPr="00C26D73" w:rsidRDefault="00C26D73" w:rsidP="00C26D73">
            <w:pPr>
              <w:jc w:val="center"/>
              <w:rPr>
                <w:rFonts w:ascii="Calibri Light" w:hAnsi="Calibri Light" w:cs="Calibri Light"/>
                <w:color w:val="000000" w:themeColor="text1"/>
                <w:sz w:val="20"/>
              </w:rPr>
            </w:pPr>
          </w:p>
        </w:tc>
        <w:tc>
          <w:tcPr>
            <w:tcW w:w="810" w:type="dxa"/>
            <w:vMerge/>
            <w:tcBorders>
              <w:bottom w:val="dotted" w:sz="4" w:space="0" w:color="auto"/>
            </w:tcBorders>
            <w:vAlign w:val="center"/>
          </w:tcPr>
          <w:p w14:paraId="2B3C4202" w14:textId="77777777" w:rsidR="00C26D73" w:rsidRPr="00C26D73" w:rsidRDefault="00C26D73" w:rsidP="00C26D73">
            <w:pPr>
              <w:jc w:val="center"/>
              <w:rPr>
                <w:rFonts w:ascii="Calibri Light" w:hAnsi="Calibri Light" w:cs="Calibri Light"/>
                <w:color w:val="000000" w:themeColor="text1"/>
                <w:sz w:val="20"/>
              </w:rPr>
            </w:pPr>
          </w:p>
        </w:tc>
        <w:tc>
          <w:tcPr>
            <w:tcW w:w="1416" w:type="dxa"/>
            <w:vMerge/>
            <w:tcBorders>
              <w:bottom w:val="dotted" w:sz="4" w:space="0" w:color="auto"/>
            </w:tcBorders>
            <w:noWrap/>
            <w:vAlign w:val="bottom"/>
            <w:hideMark/>
          </w:tcPr>
          <w:p w14:paraId="41BD0524" w14:textId="77777777" w:rsidR="00C26D73" w:rsidRPr="00C26D73" w:rsidRDefault="00C26D73" w:rsidP="00C26D73">
            <w:pPr>
              <w:jc w:val="center"/>
              <w:rPr>
                <w:rFonts w:ascii="Calibri Light" w:hAnsi="Calibri Light" w:cs="Calibri Light"/>
                <w:b/>
                <w:color w:val="000000"/>
                <w:sz w:val="20"/>
              </w:rPr>
            </w:pPr>
          </w:p>
        </w:tc>
        <w:tc>
          <w:tcPr>
            <w:tcW w:w="1239" w:type="dxa"/>
            <w:tcBorders>
              <w:top w:val="nil"/>
              <w:bottom w:val="dotted" w:sz="4" w:space="0" w:color="auto"/>
            </w:tcBorders>
            <w:noWrap/>
            <w:vAlign w:val="bottom"/>
          </w:tcPr>
          <w:p w14:paraId="0B7B1BAF"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73.1%</w:t>
            </w:r>
          </w:p>
        </w:tc>
        <w:tc>
          <w:tcPr>
            <w:tcW w:w="1467" w:type="dxa"/>
            <w:tcBorders>
              <w:top w:val="nil"/>
              <w:bottom w:val="dotted" w:sz="4" w:space="0" w:color="auto"/>
              <w:right w:val="double" w:sz="4" w:space="0" w:color="auto"/>
            </w:tcBorders>
            <w:noWrap/>
            <w:vAlign w:val="bottom"/>
          </w:tcPr>
          <w:p w14:paraId="0CE1C7BE"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77.7%</w:t>
            </w:r>
          </w:p>
        </w:tc>
        <w:tc>
          <w:tcPr>
            <w:tcW w:w="1189" w:type="dxa"/>
            <w:tcBorders>
              <w:top w:val="nil"/>
              <w:left w:val="double" w:sz="4" w:space="0" w:color="auto"/>
              <w:bottom w:val="dotted" w:sz="4" w:space="0" w:color="auto"/>
            </w:tcBorders>
            <w:noWrap/>
            <w:vAlign w:val="bottom"/>
          </w:tcPr>
          <w:p w14:paraId="4CB87C38"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88.1%</w:t>
            </w:r>
          </w:p>
        </w:tc>
        <w:tc>
          <w:tcPr>
            <w:tcW w:w="1327" w:type="dxa"/>
            <w:tcBorders>
              <w:top w:val="nil"/>
              <w:bottom w:val="dotted" w:sz="4" w:space="0" w:color="auto"/>
            </w:tcBorders>
            <w:noWrap/>
            <w:vAlign w:val="bottom"/>
          </w:tcPr>
          <w:p w14:paraId="5C825306"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sz w:val="20"/>
              </w:rPr>
              <w:t>72.7%</w:t>
            </w:r>
          </w:p>
        </w:tc>
        <w:tc>
          <w:tcPr>
            <w:tcW w:w="1417" w:type="dxa"/>
            <w:tcBorders>
              <w:top w:val="nil"/>
              <w:bottom w:val="dotted" w:sz="4" w:space="0" w:color="auto"/>
              <w:right w:val="nil"/>
            </w:tcBorders>
            <w:noWrap/>
            <w:vAlign w:val="bottom"/>
          </w:tcPr>
          <w:p w14:paraId="0EB7EF7D" w14:textId="77777777" w:rsidR="00C26D73" w:rsidRPr="00C26D73" w:rsidRDefault="00C26D73" w:rsidP="00C26D73">
            <w:pPr>
              <w:jc w:val="center"/>
              <w:rPr>
                <w:rFonts w:ascii="Calibri Light" w:hAnsi="Calibri Light" w:cs="Calibri Light"/>
                <w:b/>
                <w:color w:val="000000" w:themeColor="text1"/>
                <w:sz w:val="20"/>
              </w:rPr>
            </w:pPr>
            <w:r w:rsidRPr="00C26D73">
              <w:rPr>
                <w:rFonts w:ascii="Calibri Light" w:hAnsi="Calibri Light" w:cs="Calibri Light"/>
                <w:b/>
                <w:color w:val="000000" w:themeColor="text1"/>
                <w:sz w:val="20"/>
              </w:rPr>
              <w:t>50.2%</w:t>
            </w:r>
          </w:p>
        </w:tc>
      </w:tr>
      <w:tr w:rsidR="00C26D73" w:rsidRPr="00362607" w14:paraId="01FD1496" w14:textId="77777777" w:rsidTr="00C26D73">
        <w:trPr>
          <w:trHeight w:val="20"/>
        </w:trPr>
        <w:tc>
          <w:tcPr>
            <w:tcW w:w="1010" w:type="dxa"/>
            <w:tcBorders>
              <w:top w:val="dotted" w:sz="4" w:space="0" w:color="auto"/>
              <w:left w:val="nil"/>
              <w:bottom w:val="double" w:sz="4" w:space="0" w:color="auto"/>
            </w:tcBorders>
            <w:vAlign w:val="center"/>
          </w:tcPr>
          <w:p w14:paraId="4C975E72"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792</w:t>
            </w:r>
          </w:p>
        </w:tc>
        <w:tc>
          <w:tcPr>
            <w:tcW w:w="810" w:type="dxa"/>
            <w:tcBorders>
              <w:top w:val="dotted" w:sz="4" w:space="0" w:color="auto"/>
              <w:bottom w:val="double" w:sz="4" w:space="0" w:color="auto"/>
            </w:tcBorders>
            <w:vAlign w:val="center"/>
          </w:tcPr>
          <w:p w14:paraId="660F0D9C" w14:textId="77777777" w:rsidR="00C26D73" w:rsidRPr="00C26D73" w:rsidRDefault="00C26D73" w:rsidP="00C26D73">
            <w:pPr>
              <w:jc w:val="center"/>
              <w:rPr>
                <w:rFonts w:ascii="Calibri Light" w:hAnsi="Calibri Light" w:cs="Calibri Light"/>
                <w:color w:val="000000" w:themeColor="text1"/>
                <w:sz w:val="20"/>
              </w:rPr>
            </w:pPr>
            <w:r w:rsidRPr="00C26D73">
              <w:rPr>
                <w:rFonts w:ascii="Calibri Light" w:hAnsi="Calibri Light" w:cs="Calibri Light"/>
                <w:color w:val="000000" w:themeColor="text1"/>
                <w:sz w:val="20"/>
              </w:rPr>
              <w:t>4.4%</w:t>
            </w:r>
          </w:p>
        </w:tc>
        <w:tc>
          <w:tcPr>
            <w:tcW w:w="1416" w:type="dxa"/>
            <w:tcBorders>
              <w:top w:val="dotted" w:sz="4" w:space="0" w:color="auto"/>
              <w:bottom w:val="double" w:sz="4" w:space="0" w:color="auto"/>
            </w:tcBorders>
            <w:noWrap/>
            <w:vAlign w:val="center"/>
          </w:tcPr>
          <w:p w14:paraId="6A89FD79" w14:textId="77777777" w:rsidR="00C26D73" w:rsidRPr="00C26D73" w:rsidRDefault="00C26D73" w:rsidP="00C26D73">
            <w:pPr>
              <w:jc w:val="center"/>
              <w:rPr>
                <w:rFonts w:ascii="Calibri Light" w:hAnsi="Calibri Light" w:cs="Calibri Light"/>
                <w:b/>
                <w:color w:val="000000"/>
                <w:sz w:val="20"/>
              </w:rPr>
            </w:pPr>
            <w:r w:rsidRPr="00C26D73">
              <w:rPr>
                <w:rFonts w:ascii="Calibri Light" w:hAnsi="Calibri Light" w:cs="Calibri Light"/>
                <w:b/>
                <w:color w:val="000000"/>
                <w:sz w:val="20"/>
              </w:rPr>
              <w:t>Did not Take Exam</w:t>
            </w:r>
          </w:p>
        </w:tc>
        <w:tc>
          <w:tcPr>
            <w:tcW w:w="1239" w:type="dxa"/>
            <w:tcBorders>
              <w:top w:val="dotted" w:sz="4" w:space="0" w:color="auto"/>
              <w:bottom w:val="double" w:sz="4" w:space="0" w:color="auto"/>
            </w:tcBorders>
            <w:noWrap/>
            <w:vAlign w:val="bottom"/>
          </w:tcPr>
          <w:p w14:paraId="4ACE0910" w14:textId="77777777" w:rsidR="00C26D73" w:rsidRPr="00C26D73" w:rsidRDefault="00C26D73" w:rsidP="00C26D73">
            <w:pPr>
              <w:jc w:val="center"/>
              <w:rPr>
                <w:rFonts w:ascii="Calibri Light" w:hAnsi="Calibri Light" w:cs="Calibri Light"/>
                <w:b/>
                <w:color w:val="000000" w:themeColor="text1"/>
                <w:sz w:val="20"/>
              </w:rPr>
            </w:pPr>
          </w:p>
        </w:tc>
        <w:tc>
          <w:tcPr>
            <w:tcW w:w="1467" w:type="dxa"/>
            <w:tcBorders>
              <w:top w:val="dotted" w:sz="4" w:space="0" w:color="auto"/>
              <w:bottom w:val="double" w:sz="4" w:space="0" w:color="auto"/>
              <w:right w:val="double" w:sz="4" w:space="0" w:color="auto"/>
            </w:tcBorders>
            <w:noWrap/>
            <w:vAlign w:val="bottom"/>
          </w:tcPr>
          <w:p w14:paraId="5D3E7930" w14:textId="77777777" w:rsidR="00C26D73" w:rsidRPr="00C26D73" w:rsidRDefault="00C26D73" w:rsidP="00C26D73">
            <w:pPr>
              <w:jc w:val="center"/>
              <w:rPr>
                <w:rFonts w:ascii="Calibri Light" w:hAnsi="Calibri Light" w:cs="Calibri Light"/>
                <w:b/>
                <w:color w:val="000000" w:themeColor="text1"/>
                <w:sz w:val="20"/>
              </w:rPr>
            </w:pPr>
          </w:p>
        </w:tc>
        <w:tc>
          <w:tcPr>
            <w:tcW w:w="1189" w:type="dxa"/>
            <w:tcBorders>
              <w:top w:val="dotted" w:sz="4" w:space="0" w:color="auto"/>
              <w:left w:val="double" w:sz="4" w:space="0" w:color="auto"/>
              <w:bottom w:val="double" w:sz="4" w:space="0" w:color="auto"/>
            </w:tcBorders>
            <w:noWrap/>
            <w:vAlign w:val="bottom"/>
          </w:tcPr>
          <w:p w14:paraId="40BC0020" w14:textId="77777777" w:rsidR="00C26D73" w:rsidRPr="00C26D73" w:rsidRDefault="00C26D73" w:rsidP="00C26D73">
            <w:pPr>
              <w:jc w:val="center"/>
              <w:rPr>
                <w:rFonts w:ascii="Calibri Light" w:hAnsi="Calibri Light" w:cs="Calibri Light"/>
                <w:b/>
                <w:color w:val="000000" w:themeColor="text1"/>
                <w:sz w:val="20"/>
              </w:rPr>
            </w:pPr>
          </w:p>
        </w:tc>
        <w:tc>
          <w:tcPr>
            <w:tcW w:w="1327" w:type="dxa"/>
            <w:tcBorders>
              <w:top w:val="dotted" w:sz="4" w:space="0" w:color="auto"/>
              <w:bottom w:val="double" w:sz="4" w:space="0" w:color="auto"/>
            </w:tcBorders>
            <w:noWrap/>
            <w:vAlign w:val="bottom"/>
          </w:tcPr>
          <w:p w14:paraId="075DB5BA" w14:textId="77777777" w:rsidR="00C26D73" w:rsidRPr="00C26D73" w:rsidRDefault="00C26D73" w:rsidP="00C26D73">
            <w:pPr>
              <w:jc w:val="center"/>
              <w:rPr>
                <w:rFonts w:ascii="Calibri Light" w:hAnsi="Calibri Light" w:cs="Calibri Light"/>
                <w:b/>
                <w:color w:val="000000" w:themeColor="text1"/>
                <w:sz w:val="20"/>
              </w:rPr>
            </w:pPr>
          </w:p>
        </w:tc>
        <w:tc>
          <w:tcPr>
            <w:tcW w:w="1417" w:type="dxa"/>
            <w:tcBorders>
              <w:top w:val="dotted" w:sz="4" w:space="0" w:color="auto"/>
              <w:bottom w:val="double" w:sz="4" w:space="0" w:color="auto"/>
              <w:right w:val="nil"/>
            </w:tcBorders>
            <w:noWrap/>
            <w:vAlign w:val="bottom"/>
          </w:tcPr>
          <w:p w14:paraId="31115BD7" w14:textId="77777777" w:rsidR="00C26D73" w:rsidRPr="00C26D73" w:rsidRDefault="00C26D73" w:rsidP="00C26D73">
            <w:pPr>
              <w:jc w:val="center"/>
              <w:rPr>
                <w:rFonts w:ascii="Calibri Light" w:hAnsi="Calibri Light" w:cs="Calibri Light"/>
                <w:b/>
                <w:color w:val="000000" w:themeColor="text1"/>
                <w:sz w:val="20"/>
              </w:rPr>
            </w:pPr>
          </w:p>
        </w:tc>
      </w:tr>
    </w:tbl>
    <w:p w14:paraId="46AD644E" w14:textId="1ED30885" w:rsidR="00963FAE" w:rsidRDefault="00963FAE">
      <w:pPr>
        <w:rPr>
          <w:rFonts w:ascii="Calibri Light" w:hAnsi="Calibri Light" w:cs="Calibri Light"/>
          <w:szCs w:val="24"/>
        </w:rPr>
      </w:pPr>
    </w:p>
    <w:p w14:paraId="20FA9901" w14:textId="78917803" w:rsidR="00963FAE" w:rsidRDefault="00963FAE">
      <w:pPr>
        <w:rPr>
          <w:rFonts w:ascii="Calibri Light" w:hAnsi="Calibri Light" w:cs="Calibri Light"/>
          <w:szCs w:val="24"/>
        </w:rPr>
      </w:pPr>
    </w:p>
    <w:p w14:paraId="1234F6D0" w14:textId="5CF6B3F6" w:rsidR="003371FF" w:rsidRPr="00C15B51" w:rsidRDefault="003371FF">
      <w:pPr>
        <w:rPr>
          <w:rFonts w:ascii="Calibri Light" w:hAnsi="Calibri Light" w:cs="Calibri Light"/>
          <w:b/>
          <w:szCs w:val="24"/>
        </w:rPr>
      </w:pPr>
      <w:r w:rsidRPr="00C15B51">
        <w:rPr>
          <w:rFonts w:ascii="Calibri Light" w:hAnsi="Calibri Light" w:cs="Calibri Light"/>
          <w:b/>
          <w:szCs w:val="24"/>
        </w:rPr>
        <w:lastRenderedPageBreak/>
        <w:t>Supplemental Displays and Exhibits</w:t>
      </w:r>
    </w:p>
    <w:p w14:paraId="49AC61DB" w14:textId="0B920B25" w:rsidR="006C751B" w:rsidRDefault="006C751B" w:rsidP="00C26D73">
      <w:pPr>
        <w:spacing w:before="120"/>
        <w:rPr>
          <w:rFonts w:ascii="Calibri Light" w:hAnsi="Calibri Light" w:cs="Calibri Light"/>
          <w:szCs w:val="24"/>
        </w:rPr>
      </w:pPr>
      <w:r>
        <w:rPr>
          <w:rFonts w:ascii="Calibri Light" w:hAnsi="Calibri Light" w:cs="Calibri Light"/>
          <w:szCs w:val="24"/>
        </w:rPr>
        <w:t>Exhibit 1</w:t>
      </w:r>
    </w:p>
    <w:p w14:paraId="54CFD331" w14:textId="28F41DC0" w:rsidR="00C15B51" w:rsidRDefault="00C15B51">
      <w:pPr>
        <w:rPr>
          <w:rFonts w:ascii="Calibri Light" w:hAnsi="Calibri Light" w:cs="Calibri Light"/>
          <w:szCs w:val="24"/>
        </w:rPr>
      </w:pPr>
      <w:r>
        <w:rPr>
          <w:rFonts w:ascii="Calibri Light" w:hAnsi="Calibri Light" w:cs="Calibri Light"/>
          <w:szCs w:val="24"/>
        </w:rPr>
        <w:t xml:space="preserve">Three graphs: AP Participation and </w:t>
      </w:r>
      <w:r w:rsidR="00C26D73">
        <w:rPr>
          <w:rFonts w:ascii="Calibri Light" w:hAnsi="Calibri Light" w:cs="Calibri Light"/>
          <w:szCs w:val="24"/>
        </w:rPr>
        <w:t>Performance</w:t>
      </w:r>
      <w:r>
        <w:rPr>
          <w:rFonts w:ascii="Calibri Light" w:hAnsi="Calibri Light" w:cs="Calibri Light"/>
          <w:szCs w:val="24"/>
        </w:rPr>
        <w:t xml:space="preserve"> by school-based need status.</w:t>
      </w:r>
    </w:p>
    <w:p w14:paraId="7065F252" w14:textId="77777777" w:rsidR="00C26D73" w:rsidRDefault="00C26D73">
      <w:pPr>
        <w:rPr>
          <w:rFonts w:ascii="Calibri Light" w:hAnsi="Calibri Light" w:cs="Calibri Light"/>
          <w:szCs w:val="24"/>
        </w:rPr>
      </w:pPr>
    </w:p>
    <w:p w14:paraId="17E82AB5" w14:textId="57769426" w:rsidR="00C15B51" w:rsidRDefault="00C26D73">
      <w:pPr>
        <w:rPr>
          <w:rFonts w:ascii="Calibri Light" w:hAnsi="Calibri Light" w:cs="Calibri Light"/>
          <w:szCs w:val="24"/>
        </w:rPr>
      </w:pPr>
      <w:r>
        <w:rPr>
          <w:rFonts w:ascii="Calibri Light" w:hAnsi="Calibri Light" w:cs="Calibri Light"/>
          <w:szCs w:val="24"/>
        </w:rPr>
        <w:t>Participation</w:t>
      </w:r>
      <w:r>
        <w:rPr>
          <w:noProof/>
        </w:rPr>
        <w:drawing>
          <wp:anchor distT="0" distB="0" distL="114300" distR="114300" simplePos="0" relativeHeight="251700224" behindDoc="0" locked="0" layoutInCell="1" allowOverlap="1" wp14:anchorId="33BE0581" wp14:editId="524B7D66">
            <wp:simplePos x="0" y="0"/>
            <wp:positionH relativeFrom="margin">
              <wp:align>left</wp:align>
            </wp:positionH>
            <wp:positionV relativeFrom="paragraph">
              <wp:posOffset>255905</wp:posOffset>
            </wp:positionV>
            <wp:extent cx="6309360" cy="3409950"/>
            <wp:effectExtent l="0" t="0" r="15240" b="0"/>
            <wp:wrapSquare wrapText="bothSides"/>
            <wp:docPr id="1" name="Chart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782E335" w14:textId="2DDC7FCC" w:rsidR="003371FF" w:rsidRDefault="003371FF">
      <w:pPr>
        <w:rPr>
          <w:rFonts w:ascii="Calibri Light" w:hAnsi="Calibri Light" w:cs="Calibri Light"/>
          <w:szCs w:val="24"/>
        </w:rPr>
      </w:pPr>
    </w:p>
    <w:p w14:paraId="29BEAC08" w14:textId="12372998" w:rsidR="003371FF" w:rsidRDefault="00C26D73">
      <w:pPr>
        <w:rPr>
          <w:rFonts w:ascii="Calibri Light" w:hAnsi="Calibri Light" w:cs="Calibri Light"/>
          <w:szCs w:val="24"/>
        </w:rPr>
      </w:pPr>
      <w:r>
        <w:rPr>
          <w:noProof/>
        </w:rPr>
        <w:lastRenderedPageBreak/>
        <w:drawing>
          <wp:anchor distT="0" distB="0" distL="114300" distR="114300" simplePos="0" relativeHeight="251699200" behindDoc="0" locked="0" layoutInCell="1" allowOverlap="1" wp14:anchorId="08859874" wp14:editId="2CD86771">
            <wp:simplePos x="0" y="0"/>
            <wp:positionH relativeFrom="margin">
              <wp:align>left</wp:align>
            </wp:positionH>
            <wp:positionV relativeFrom="paragraph">
              <wp:posOffset>250825</wp:posOffset>
            </wp:positionV>
            <wp:extent cx="6309360" cy="3419475"/>
            <wp:effectExtent l="0" t="0" r="15240" b="9525"/>
            <wp:wrapSquare wrapText="bothSides"/>
            <wp:docPr id="20" name="Chart 20">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Calibri Light" w:hAnsi="Calibri Light" w:cs="Calibri Light"/>
          <w:szCs w:val="24"/>
        </w:rPr>
        <w:t>Performance: Scores of 2 or higher</w:t>
      </w:r>
    </w:p>
    <w:p w14:paraId="3BC88AAF" w14:textId="633B7927" w:rsidR="003371FF" w:rsidRDefault="003371FF">
      <w:pPr>
        <w:rPr>
          <w:rFonts w:ascii="Calibri Light" w:hAnsi="Calibri Light" w:cs="Calibri Light"/>
          <w:szCs w:val="24"/>
        </w:rPr>
      </w:pPr>
    </w:p>
    <w:p w14:paraId="63BD15B8" w14:textId="15FDA689" w:rsidR="003371FF" w:rsidRDefault="00C26D73">
      <w:pPr>
        <w:rPr>
          <w:rFonts w:ascii="Calibri Light" w:hAnsi="Calibri Light" w:cs="Calibri Light"/>
          <w:szCs w:val="24"/>
        </w:rPr>
      </w:pPr>
      <w:r>
        <w:rPr>
          <w:noProof/>
        </w:rPr>
        <w:drawing>
          <wp:anchor distT="0" distB="0" distL="114300" distR="114300" simplePos="0" relativeHeight="251701248" behindDoc="0" locked="0" layoutInCell="1" allowOverlap="1" wp14:anchorId="70264ADD" wp14:editId="540D8358">
            <wp:simplePos x="0" y="0"/>
            <wp:positionH relativeFrom="margin">
              <wp:align>left</wp:align>
            </wp:positionH>
            <wp:positionV relativeFrom="paragraph">
              <wp:posOffset>299720</wp:posOffset>
            </wp:positionV>
            <wp:extent cx="6309360" cy="3486150"/>
            <wp:effectExtent l="0" t="0" r="15240" b="0"/>
            <wp:wrapSquare wrapText="bothSides"/>
            <wp:docPr id="21" name="Chart 2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Calibri Light" w:hAnsi="Calibri Light" w:cs="Calibri Light"/>
          <w:szCs w:val="24"/>
        </w:rPr>
        <w:t>Performance: Scores of 3 or higher</w:t>
      </w:r>
    </w:p>
    <w:p w14:paraId="3F9B5DB4" w14:textId="027CC483" w:rsidR="00C15B51" w:rsidRDefault="00C15B51">
      <w:pPr>
        <w:rPr>
          <w:noProof/>
        </w:rPr>
      </w:pPr>
      <w:r>
        <w:rPr>
          <w:noProof/>
        </w:rPr>
        <w:br w:type="page"/>
      </w:r>
    </w:p>
    <w:p w14:paraId="72C02D0B" w14:textId="77777777" w:rsidR="006C751B" w:rsidRDefault="006C751B">
      <w:pPr>
        <w:rPr>
          <w:noProof/>
        </w:rPr>
      </w:pPr>
      <w:r>
        <w:rPr>
          <w:noProof/>
        </w:rPr>
        <w:lastRenderedPageBreak/>
        <w:t>Exhibit 2</w:t>
      </w:r>
    </w:p>
    <w:p w14:paraId="078B974E" w14:textId="581703BC" w:rsidR="00C15B51" w:rsidRDefault="00C15B51">
      <w:pPr>
        <w:rPr>
          <w:noProof/>
        </w:rPr>
      </w:pPr>
      <w:r>
        <w:rPr>
          <w:noProof/>
        </w:rPr>
        <w:t xml:space="preserve">Two graphs: AP Participation and </w:t>
      </w:r>
      <w:r w:rsidR="00C26D73">
        <w:rPr>
          <w:noProof/>
        </w:rPr>
        <w:t>Performance</w:t>
      </w:r>
      <w:r>
        <w:rPr>
          <w:noProof/>
        </w:rPr>
        <w:t xml:space="preserve"> by race/ethnicity</w:t>
      </w:r>
    </w:p>
    <w:p w14:paraId="4992EAE6" w14:textId="63CCB799" w:rsidR="00C15B51" w:rsidRDefault="00C15B51">
      <w:pPr>
        <w:rPr>
          <w:noProof/>
        </w:rPr>
      </w:pPr>
    </w:p>
    <w:p w14:paraId="7500F8B9" w14:textId="3E37F23A" w:rsidR="00C15B51" w:rsidRDefault="00C15B51">
      <w:pPr>
        <w:rPr>
          <w:rFonts w:ascii="Calibri Light" w:hAnsi="Calibri Light" w:cs="Calibri Light"/>
          <w:szCs w:val="24"/>
        </w:rPr>
      </w:pPr>
      <w:r>
        <w:rPr>
          <w:noProof/>
        </w:rPr>
        <w:drawing>
          <wp:inline distT="0" distB="0" distL="0" distR="0" wp14:anchorId="5C3F9F7A" wp14:editId="44162AF7">
            <wp:extent cx="6362700" cy="3619500"/>
            <wp:effectExtent l="0" t="0" r="0" b="0"/>
            <wp:docPr id="26" name="Chart 26">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5477C3" w14:textId="4E57FADA" w:rsidR="00C15B51" w:rsidRDefault="00C15B51">
      <w:pPr>
        <w:rPr>
          <w:rFonts w:ascii="Calibri Light" w:hAnsi="Calibri Light" w:cs="Calibri Light"/>
          <w:szCs w:val="24"/>
        </w:rPr>
      </w:pPr>
    </w:p>
    <w:p w14:paraId="203F6C18" w14:textId="6BC0994A" w:rsidR="00C15B51" w:rsidRDefault="00C15B51">
      <w:pPr>
        <w:rPr>
          <w:rFonts w:ascii="Calibri Light" w:hAnsi="Calibri Light" w:cs="Calibri Light"/>
          <w:szCs w:val="24"/>
        </w:rPr>
      </w:pPr>
      <w:r>
        <w:rPr>
          <w:noProof/>
        </w:rPr>
        <w:drawing>
          <wp:inline distT="0" distB="0" distL="0" distR="0" wp14:anchorId="56C5A531" wp14:editId="285D6B3A">
            <wp:extent cx="6400800" cy="3486150"/>
            <wp:effectExtent l="0" t="0" r="0" b="0"/>
            <wp:docPr id="27" name="Chart 27">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18397F" w14:textId="77777777" w:rsidR="00C15B51" w:rsidRDefault="00C15B51">
      <w:pPr>
        <w:rPr>
          <w:rFonts w:ascii="Calibri Light" w:hAnsi="Calibri Light" w:cs="Calibri Light"/>
          <w:szCs w:val="24"/>
        </w:rPr>
      </w:pPr>
    </w:p>
    <w:p w14:paraId="346D7DAC" w14:textId="15069DDE" w:rsidR="00963FAE" w:rsidRDefault="00963FAE">
      <w:pPr>
        <w:rPr>
          <w:rFonts w:ascii="Calibri Light" w:hAnsi="Calibri Light" w:cs="Calibri Light"/>
          <w:szCs w:val="24"/>
        </w:rPr>
      </w:pPr>
      <w:r>
        <w:rPr>
          <w:rFonts w:ascii="Calibri Light" w:hAnsi="Calibri Light" w:cs="Calibri Light"/>
          <w:szCs w:val="24"/>
        </w:rPr>
        <w:br w:type="page"/>
      </w:r>
    </w:p>
    <w:p w14:paraId="686A883E" w14:textId="77777777" w:rsidR="00963FAE" w:rsidRDefault="00963FAE" w:rsidP="00963FAE">
      <w:pPr>
        <w:rPr>
          <w:rFonts w:ascii="Calibri Light" w:hAnsi="Calibri Light" w:cs="Calibri Light"/>
          <w:b/>
          <w:szCs w:val="24"/>
        </w:rPr>
      </w:pPr>
      <w:bookmarkStart w:id="1" w:name="Exhibit3_CollegeData"/>
      <w:r>
        <w:rPr>
          <w:rFonts w:ascii="Calibri Light" w:hAnsi="Calibri Light" w:cs="Calibri Light"/>
          <w:b/>
          <w:szCs w:val="24"/>
        </w:rPr>
        <w:lastRenderedPageBreak/>
        <w:t>Exhibit 3. Descriptive Data on Mass Insight Students Attending 2- and 4-year colleges</w:t>
      </w:r>
    </w:p>
    <w:bookmarkEnd w:id="1"/>
    <w:p w14:paraId="41E80118" w14:textId="0A2E3D9E" w:rsidR="00963FAE" w:rsidRDefault="00963FAE">
      <w:pPr>
        <w:rPr>
          <w:rFonts w:ascii="Calibri Light" w:hAnsi="Calibri Light" w:cs="Calibri Light"/>
          <w:b/>
          <w:szCs w:val="24"/>
        </w:rPr>
      </w:pPr>
    </w:p>
    <w:p w14:paraId="6B747D1E" w14:textId="177C8A87" w:rsidR="00963FAE" w:rsidRPr="00362607" w:rsidRDefault="00C716A8" w:rsidP="00963FAE">
      <w:pPr>
        <w:rPr>
          <w:rFonts w:ascii="Calibri Light" w:hAnsi="Calibri Light" w:cs="Calibri Light"/>
          <w:b/>
          <w:szCs w:val="24"/>
        </w:rPr>
      </w:pPr>
      <w:r>
        <w:rPr>
          <w:rFonts w:ascii="Calibri Light" w:hAnsi="Calibri Light" w:cs="Calibri Light"/>
          <w:b/>
          <w:szCs w:val="24"/>
        </w:rPr>
        <w:t>Table 5</w:t>
      </w:r>
      <w:r w:rsidR="00963FAE" w:rsidRPr="00362607">
        <w:rPr>
          <w:rFonts w:ascii="Calibri Light" w:hAnsi="Calibri Light" w:cs="Calibri Light"/>
          <w:b/>
          <w:szCs w:val="24"/>
        </w:rPr>
        <w:t>. College enrollment and persistence in 2- and 4-year colleges, MIE students</w:t>
      </w:r>
    </w:p>
    <w:tbl>
      <w:tblPr>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60"/>
        <w:gridCol w:w="1148"/>
        <w:gridCol w:w="1412"/>
        <w:gridCol w:w="1412"/>
        <w:gridCol w:w="1500"/>
        <w:gridCol w:w="1324"/>
        <w:gridCol w:w="1236"/>
      </w:tblGrid>
      <w:tr w:rsidR="00963FAE" w:rsidRPr="00362607" w14:paraId="0615DB71" w14:textId="77777777" w:rsidTr="00E63D4A">
        <w:trPr>
          <w:trHeight w:val="260"/>
        </w:trPr>
        <w:tc>
          <w:tcPr>
            <w:tcW w:w="1791" w:type="dxa"/>
            <w:gridSpan w:val="2"/>
            <w:tcBorders>
              <w:top w:val="nil"/>
              <w:left w:val="nil"/>
            </w:tcBorders>
            <w:vAlign w:val="center"/>
          </w:tcPr>
          <w:p w14:paraId="6EF0D24B" w14:textId="77777777" w:rsidR="00963FAE" w:rsidRPr="00362607" w:rsidRDefault="00963FAE" w:rsidP="00E63D4A">
            <w:pPr>
              <w:jc w:val="center"/>
              <w:rPr>
                <w:rFonts w:ascii="Calibri Light" w:hAnsi="Calibri Light" w:cs="Calibri Light"/>
                <w:b/>
                <w:color w:val="000000" w:themeColor="text1"/>
                <w:szCs w:val="24"/>
              </w:rPr>
            </w:pPr>
            <w:r w:rsidRPr="00362607">
              <w:rPr>
                <w:rFonts w:ascii="Calibri Light" w:hAnsi="Calibri Light" w:cs="Calibri Light"/>
                <w:b/>
                <w:color w:val="000000" w:themeColor="text1"/>
                <w:szCs w:val="24"/>
              </w:rPr>
              <w:t>Descriptive Summary Data</w:t>
            </w:r>
          </w:p>
        </w:tc>
        <w:tc>
          <w:tcPr>
            <w:tcW w:w="1148" w:type="dxa"/>
            <w:tcBorders>
              <w:top w:val="nil"/>
            </w:tcBorders>
            <w:noWrap/>
            <w:vAlign w:val="bottom"/>
            <w:hideMark/>
          </w:tcPr>
          <w:p w14:paraId="27C084C1" w14:textId="77777777" w:rsidR="00963FAE" w:rsidRPr="00362607" w:rsidRDefault="00963FAE" w:rsidP="00E63D4A">
            <w:pPr>
              <w:rPr>
                <w:rFonts w:ascii="Calibri Light" w:hAnsi="Calibri Light" w:cs="Calibri Light"/>
                <w:b/>
                <w:color w:val="000000" w:themeColor="text1"/>
                <w:szCs w:val="24"/>
              </w:rPr>
            </w:pPr>
          </w:p>
        </w:tc>
        <w:tc>
          <w:tcPr>
            <w:tcW w:w="2824" w:type="dxa"/>
            <w:gridSpan w:val="2"/>
            <w:tcBorders>
              <w:top w:val="nil"/>
              <w:right w:val="double" w:sz="4" w:space="0" w:color="auto"/>
            </w:tcBorders>
            <w:vAlign w:val="center"/>
            <w:hideMark/>
          </w:tcPr>
          <w:p w14:paraId="1FB19D2F" w14:textId="77777777" w:rsidR="00963FAE" w:rsidRPr="00362607" w:rsidRDefault="00963FAE" w:rsidP="00E63D4A">
            <w:pPr>
              <w:jc w:val="center"/>
              <w:rPr>
                <w:rFonts w:ascii="Calibri Light" w:hAnsi="Calibri Light" w:cs="Calibri Light"/>
                <w:b/>
                <w:color w:val="000000" w:themeColor="text1"/>
                <w:szCs w:val="24"/>
              </w:rPr>
            </w:pPr>
            <w:r w:rsidRPr="00362607">
              <w:rPr>
                <w:rFonts w:ascii="Calibri Light" w:hAnsi="Calibri Light" w:cs="Calibri Light"/>
                <w:b/>
                <w:color w:val="000000" w:themeColor="text1"/>
                <w:szCs w:val="24"/>
              </w:rPr>
              <w:t xml:space="preserve">2009 to 2014 HS Graduates (n= 17912 students) </w:t>
            </w:r>
          </w:p>
        </w:tc>
        <w:tc>
          <w:tcPr>
            <w:tcW w:w="4060" w:type="dxa"/>
            <w:gridSpan w:val="3"/>
            <w:tcBorders>
              <w:top w:val="nil"/>
              <w:left w:val="double" w:sz="4" w:space="0" w:color="auto"/>
            </w:tcBorders>
            <w:vAlign w:val="center"/>
            <w:hideMark/>
          </w:tcPr>
          <w:p w14:paraId="7BE7C8F8" w14:textId="77777777" w:rsidR="00963FAE" w:rsidRPr="00362607" w:rsidRDefault="00963FAE" w:rsidP="00E63D4A">
            <w:pPr>
              <w:jc w:val="center"/>
              <w:rPr>
                <w:rFonts w:ascii="Calibri Light" w:hAnsi="Calibri Light" w:cs="Calibri Light"/>
                <w:b/>
                <w:color w:val="000000" w:themeColor="text1"/>
                <w:szCs w:val="24"/>
              </w:rPr>
            </w:pPr>
            <w:r w:rsidRPr="00362607">
              <w:rPr>
                <w:rFonts w:ascii="Calibri Light" w:hAnsi="Calibri Light" w:cs="Calibri Light"/>
                <w:b/>
                <w:color w:val="000000" w:themeColor="text1"/>
                <w:szCs w:val="24"/>
              </w:rPr>
              <w:t>2009 to 2011 HS Graduates (n=4557)</w:t>
            </w:r>
          </w:p>
        </w:tc>
      </w:tr>
      <w:tr w:rsidR="00963FAE" w:rsidRPr="00362607" w14:paraId="3B43CE9D" w14:textId="77777777" w:rsidTr="00E63D4A">
        <w:trPr>
          <w:trHeight w:val="512"/>
        </w:trPr>
        <w:tc>
          <w:tcPr>
            <w:tcW w:w="1242" w:type="dxa"/>
            <w:tcBorders>
              <w:left w:val="nil"/>
            </w:tcBorders>
            <w:vAlign w:val="center"/>
          </w:tcPr>
          <w:p w14:paraId="0F902F95"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Number</w:t>
            </w:r>
          </w:p>
        </w:tc>
        <w:tc>
          <w:tcPr>
            <w:tcW w:w="549" w:type="dxa"/>
            <w:vAlign w:val="center"/>
          </w:tcPr>
          <w:p w14:paraId="297E1D14"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color w:val="000000" w:themeColor="text1"/>
                <w:sz w:val="22"/>
                <w:szCs w:val="22"/>
              </w:rPr>
              <w:t>% of Total</w:t>
            </w:r>
          </w:p>
        </w:tc>
        <w:tc>
          <w:tcPr>
            <w:tcW w:w="1148" w:type="dxa"/>
            <w:noWrap/>
            <w:vAlign w:val="bottom"/>
            <w:hideMark/>
          </w:tcPr>
          <w:p w14:paraId="662E59B6" w14:textId="77777777" w:rsidR="00963FAE" w:rsidRPr="00583613" w:rsidRDefault="00963FAE" w:rsidP="00E63D4A">
            <w:pPr>
              <w:jc w:val="center"/>
              <w:rPr>
                <w:rFonts w:ascii="Calibri Light" w:hAnsi="Calibri Light" w:cs="Calibri Light"/>
                <w:b/>
                <w:color w:val="000000" w:themeColor="text1"/>
                <w:sz w:val="22"/>
                <w:szCs w:val="22"/>
              </w:rPr>
            </w:pPr>
          </w:p>
        </w:tc>
        <w:tc>
          <w:tcPr>
            <w:tcW w:w="1412" w:type="dxa"/>
            <w:vAlign w:val="center"/>
          </w:tcPr>
          <w:p w14:paraId="1B3485F8"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Attended College</w:t>
            </w:r>
          </w:p>
        </w:tc>
        <w:tc>
          <w:tcPr>
            <w:tcW w:w="1412" w:type="dxa"/>
            <w:tcBorders>
              <w:right w:val="double" w:sz="4" w:space="0" w:color="auto"/>
            </w:tcBorders>
            <w:vAlign w:val="center"/>
          </w:tcPr>
          <w:p w14:paraId="49042F52"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themeColor="text1"/>
                <w:sz w:val="22"/>
                <w:szCs w:val="22"/>
              </w:rPr>
              <w:t xml:space="preserve"> </w:t>
            </w:r>
            <w:r w:rsidRPr="00583613">
              <w:rPr>
                <w:rFonts w:ascii="Calibri Light" w:hAnsi="Calibri Light" w:cs="Calibri Light"/>
                <w:color w:val="000000"/>
                <w:sz w:val="22"/>
                <w:szCs w:val="22"/>
              </w:rPr>
              <w:t xml:space="preserve">Graduated or still enrolled </w:t>
            </w:r>
          </w:p>
          <w:p w14:paraId="4098276B"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sz w:val="22"/>
                <w:szCs w:val="22"/>
              </w:rPr>
              <w:t>(# and %)</w:t>
            </w:r>
          </w:p>
        </w:tc>
        <w:tc>
          <w:tcPr>
            <w:tcW w:w="1500" w:type="dxa"/>
            <w:tcBorders>
              <w:left w:val="double" w:sz="4" w:space="0" w:color="auto"/>
            </w:tcBorders>
            <w:vAlign w:val="center"/>
          </w:tcPr>
          <w:p w14:paraId="282D0A6A"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 xml:space="preserve"> Attended College</w:t>
            </w:r>
          </w:p>
        </w:tc>
        <w:tc>
          <w:tcPr>
            <w:tcW w:w="1324" w:type="dxa"/>
            <w:vAlign w:val="center"/>
          </w:tcPr>
          <w:p w14:paraId="62F5567A"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 xml:space="preserve">Graduated or still enrolled </w:t>
            </w:r>
          </w:p>
          <w:p w14:paraId="79037B94"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sz w:val="22"/>
                <w:szCs w:val="22"/>
              </w:rPr>
              <w:t>(# and %)</w:t>
            </w:r>
          </w:p>
        </w:tc>
        <w:tc>
          <w:tcPr>
            <w:tcW w:w="1236" w:type="dxa"/>
            <w:vAlign w:val="center"/>
          </w:tcPr>
          <w:p w14:paraId="15A8E73C"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 xml:space="preserve"> Graduated </w:t>
            </w:r>
          </w:p>
          <w:p w14:paraId="0BBBB60D"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 and %)</w:t>
            </w:r>
          </w:p>
        </w:tc>
      </w:tr>
      <w:tr w:rsidR="00963FAE" w:rsidRPr="00362607" w14:paraId="427F4F88" w14:textId="77777777" w:rsidTr="00E63D4A">
        <w:trPr>
          <w:trHeight w:val="179"/>
        </w:trPr>
        <w:tc>
          <w:tcPr>
            <w:tcW w:w="1242" w:type="dxa"/>
            <w:vMerge w:val="restart"/>
            <w:tcBorders>
              <w:left w:val="nil"/>
            </w:tcBorders>
            <w:vAlign w:val="center"/>
          </w:tcPr>
          <w:p w14:paraId="335A3839"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17912</w:t>
            </w:r>
          </w:p>
        </w:tc>
        <w:tc>
          <w:tcPr>
            <w:tcW w:w="549" w:type="dxa"/>
            <w:vMerge w:val="restart"/>
            <w:vAlign w:val="center"/>
          </w:tcPr>
          <w:p w14:paraId="272BBEB9"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color w:val="000000" w:themeColor="text1"/>
                <w:sz w:val="22"/>
                <w:szCs w:val="22"/>
              </w:rPr>
              <w:t>100%</w:t>
            </w:r>
          </w:p>
        </w:tc>
        <w:tc>
          <w:tcPr>
            <w:tcW w:w="1148" w:type="dxa"/>
            <w:vMerge w:val="restart"/>
            <w:noWrap/>
            <w:vAlign w:val="center"/>
            <w:hideMark/>
          </w:tcPr>
          <w:p w14:paraId="544074C8"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b/>
                <w:color w:val="000000" w:themeColor="text1"/>
                <w:sz w:val="22"/>
                <w:szCs w:val="22"/>
              </w:rPr>
              <w:t>All Students</w:t>
            </w:r>
          </w:p>
        </w:tc>
        <w:tc>
          <w:tcPr>
            <w:tcW w:w="1412" w:type="dxa"/>
            <w:tcBorders>
              <w:bottom w:val="nil"/>
            </w:tcBorders>
            <w:noWrap/>
            <w:vAlign w:val="bottom"/>
          </w:tcPr>
          <w:p w14:paraId="47CCF1A0" w14:textId="77777777" w:rsidR="00963FAE" w:rsidRPr="00583613" w:rsidRDefault="00963FAE" w:rsidP="00E63D4A">
            <w:pPr>
              <w:jc w:val="center"/>
              <w:rPr>
                <w:rFonts w:ascii="Calibri Light" w:hAnsi="Calibri Light" w:cs="Calibri Light"/>
                <w:color w:val="FFFFFF" w:themeColor="background1"/>
                <w:sz w:val="22"/>
                <w:szCs w:val="22"/>
              </w:rPr>
            </w:pPr>
            <w:r w:rsidRPr="00583613">
              <w:rPr>
                <w:rFonts w:ascii="Calibri Light" w:hAnsi="Calibri Light" w:cs="Calibri Light"/>
                <w:color w:val="000000" w:themeColor="text1"/>
                <w:sz w:val="22"/>
                <w:szCs w:val="22"/>
              </w:rPr>
              <w:t>14447</w:t>
            </w:r>
          </w:p>
        </w:tc>
        <w:tc>
          <w:tcPr>
            <w:tcW w:w="1412" w:type="dxa"/>
            <w:tcBorders>
              <w:bottom w:val="nil"/>
              <w:right w:val="double" w:sz="4" w:space="0" w:color="auto"/>
            </w:tcBorders>
            <w:noWrap/>
            <w:vAlign w:val="bottom"/>
          </w:tcPr>
          <w:p w14:paraId="1C5E6038" w14:textId="77777777" w:rsidR="00963FAE" w:rsidRPr="00583613" w:rsidRDefault="00963FAE" w:rsidP="00E63D4A">
            <w:pPr>
              <w:jc w:val="center"/>
              <w:rPr>
                <w:rFonts w:ascii="Calibri Light" w:hAnsi="Calibri Light" w:cs="Calibri Light"/>
                <w:color w:val="FFFFFF" w:themeColor="background1"/>
                <w:sz w:val="22"/>
                <w:szCs w:val="22"/>
              </w:rPr>
            </w:pPr>
            <w:r w:rsidRPr="00583613">
              <w:rPr>
                <w:rFonts w:ascii="Calibri Light" w:hAnsi="Calibri Light" w:cs="Calibri Light"/>
                <w:color w:val="000000" w:themeColor="text1"/>
                <w:sz w:val="22"/>
                <w:szCs w:val="22"/>
              </w:rPr>
              <w:t>11734</w:t>
            </w:r>
          </w:p>
        </w:tc>
        <w:tc>
          <w:tcPr>
            <w:tcW w:w="1500" w:type="dxa"/>
            <w:tcBorders>
              <w:left w:val="double" w:sz="4" w:space="0" w:color="auto"/>
              <w:bottom w:val="nil"/>
            </w:tcBorders>
            <w:noWrap/>
            <w:vAlign w:val="bottom"/>
          </w:tcPr>
          <w:p w14:paraId="6B9DF6B1"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4059</w:t>
            </w:r>
          </w:p>
        </w:tc>
        <w:tc>
          <w:tcPr>
            <w:tcW w:w="1324" w:type="dxa"/>
            <w:tcBorders>
              <w:bottom w:val="nil"/>
            </w:tcBorders>
            <w:noWrap/>
            <w:vAlign w:val="bottom"/>
          </w:tcPr>
          <w:p w14:paraId="260DE6E7"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3502</w:t>
            </w:r>
          </w:p>
        </w:tc>
        <w:tc>
          <w:tcPr>
            <w:tcW w:w="1236" w:type="dxa"/>
            <w:tcBorders>
              <w:bottom w:val="nil"/>
            </w:tcBorders>
            <w:noWrap/>
            <w:vAlign w:val="bottom"/>
          </w:tcPr>
          <w:p w14:paraId="7E5FF678"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2502</w:t>
            </w:r>
          </w:p>
        </w:tc>
      </w:tr>
      <w:tr w:rsidR="00963FAE" w:rsidRPr="00362607" w14:paraId="647BABBF" w14:textId="77777777" w:rsidTr="00E63D4A">
        <w:trPr>
          <w:trHeight w:val="152"/>
        </w:trPr>
        <w:tc>
          <w:tcPr>
            <w:tcW w:w="1242" w:type="dxa"/>
            <w:vMerge/>
            <w:tcBorders>
              <w:left w:val="nil"/>
              <w:bottom w:val="double" w:sz="4" w:space="0" w:color="auto"/>
            </w:tcBorders>
            <w:vAlign w:val="center"/>
          </w:tcPr>
          <w:p w14:paraId="291AEAA7" w14:textId="77777777" w:rsidR="00963FAE" w:rsidRPr="00583613" w:rsidRDefault="00963FAE" w:rsidP="00E63D4A">
            <w:pPr>
              <w:jc w:val="center"/>
              <w:rPr>
                <w:rFonts w:ascii="Calibri Light" w:hAnsi="Calibri Light" w:cs="Calibri Light"/>
                <w:color w:val="000000" w:themeColor="text1"/>
                <w:sz w:val="22"/>
                <w:szCs w:val="22"/>
              </w:rPr>
            </w:pPr>
          </w:p>
        </w:tc>
        <w:tc>
          <w:tcPr>
            <w:tcW w:w="549" w:type="dxa"/>
            <w:vMerge/>
            <w:tcBorders>
              <w:bottom w:val="double" w:sz="4" w:space="0" w:color="auto"/>
            </w:tcBorders>
          </w:tcPr>
          <w:p w14:paraId="08A8BEC5" w14:textId="77777777" w:rsidR="00963FAE" w:rsidRPr="00583613" w:rsidRDefault="00963FAE" w:rsidP="00E63D4A">
            <w:pPr>
              <w:jc w:val="center"/>
              <w:rPr>
                <w:rFonts w:ascii="Calibri Light" w:hAnsi="Calibri Light" w:cs="Calibri Light"/>
                <w:b/>
                <w:color w:val="000000" w:themeColor="text1"/>
                <w:sz w:val="22"/>
                <w:szCs w:val="22"/>
              </w:rPr>
            </w:pPr>
          </w:p>
        </w:tc>
        <w:tc>
          <w:tcPr>
            <w:tcW w:w="1148" w:type="dxa"/>
            <w:vMerge/>
            <w:tcBorders>
              <w:bottom w:val="double" w:sz="4" w:space="0" w:color="auto"/>
            </w:tcBorders>
            <w:noWrap/>
            <w:vAlign w:val="bottom"/>
            <w:hideMark/>
          </w:tcPr>
          <w:p w14:paraId="4CAB4496" w14:textId="77777777" w:rsidR="00963FAE" w:rsidRPr="00583613" w:rsidRDefault="00963FAE" w:rsidP="00E63D4A">
            <w:pPr>
              <w:jc w:val="center"/>
              <w:rPr>
                <w:rFonts w:ascii="Calibri Light" w:hAnsi="Calibri Light" w:cs="Calibri Light"/>
                <w:b/>
                <w:color w:val="000000" w:themeColor="text1"/>
                <w:sz w:val="22"/>
                <w:szCs w:val="22"/>
              </w:rPr>
            </w:pPr>
          </w:p>
        </w:tc>
        <w:tc>
          <w:tcPr>
            <w:tcW w:w="1412" w:type="dxa"/>
            <w:tcBorders>
              <w:top w:val="nil"/>
              <w:bottom w:val="double" w:sz="4" w:space="0" w:color="auto"/>
            </w:tcBorders>
            <w:noWrap/>
            <w:vAlign w:val="bottom"/>
          </w:tcPr>
          <w:p w14:paraId="61731119"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b/>
                <w:color w:val="000000" w:themeColor="text1"/>
                <w:sz w:val="22"/>
                <w:szCs w:val="22"/>
              </w:rPr>
              <w:t>80.7%</w:t>
            </w:r>
          </w:p>
        </w:tc>
        <w:tc>
          <w:tcPr>
            <w:tcW w:w="1412" w:type="dxa"/>
            <w:tcBorders>
              <w:top w:val="nil"/>
              <w:bottom w:val="double" w:sz="4" w:space="0" w:color="auto"/>
              <w:right w:val="double" w:sz="4" w:space="0" w:color="auto"/>
            </w:tcBorders>
            <w:noWrap/>
            <w:vAlign w:val="bottom"/>
          </w:tcPr>
          <w:p w14:paraId="1663C76C"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b/>
                <w:color w:val="000000" w:themeColor="text1"/>
                <w:sz w:val="22"/>
                <w:szCs w:val="22"/>
              </w:rPr>
              <w:t>86.9%</w:t>
            </w:r>
          </w:p>
        </w:tc>
        <w:tc>
          <w:tcPr>
            <w:tcW w:w="1500" w:type="dxa"/>
            <w:tcBorders>
              <w:top w:val="nil"/>
              <w:left w:val="double" w:sz="4" w:space="0" w:color="auto"/>
              <w:bottom w:val="double" w:sz="4" w:space="0" w:color="auto"/>
            </w:tcBorders>
            <w:noWrap/>
            <w:vAlign w:val="bottom"/>
          </w:tcPr>
          <w:p w14:paraId="0CE63DD3"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b/>
                <w:color w:val="000000" w:themeColor="text1"/>
                <w:sz w:val="22"/>
                <w:szCs w:val="22"/>
              </w:rPr>
              <w:t>89.1%</w:t>
            </w:r>
          </w:p>
        </w:tc>
        <w:tc>
          <w:tcPr>
            <w:tcW w:w="1324" w:type="dxa"/>
            <w:tcBorders>
              <w:top w:val="nil"/>
              <w:bottom w:val="double" w:sz="4" w:space="0" w:color="auto"/>
            </w:tcBorders>
            <w:noWrap/>
            <w:vAlign w:val="bottom"/>
          </w:tcPr>
          <w:p w14:paraId="77DE74FB"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b/>
                <w:color w:val="000000" w:themeColor="text1"/>
                <w:sz w:val="22"/>
                <w:szCs w:val="22"/>
              </w:rPr>
              <w:t>82.4%</w:t>
            </w:r>
          </w:p>
        </w:tc>
        <w:tc>
          <w:tcPr>
            <w:tcW w:w="1236" w:type="dxa"/>
            <w:tcBorders>
              <w:top w:val="nil"/>
              <w:bottom w:val="double" w:sz="4" w:space="0" w:color="auto"/>
            </w:tcBorders>
            <w:noWrap/>
            <w:vAlign w:val="bottom"/>
          </w:tcPr>
          <w:p w14:paraId="2C3ABD44"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b/>
                <w:color w:val="000000" w:themeColor="text1"/>
                <w:sz w:val="22"/>
                <w:szCs w:val="22"/>
              </w:rPr>
              <w:t>61.6%</w:t>
            </w:r>
          </w:p>
        </w:tc>
      </w:tr>
      <w:tr w:rsidR="00963FAE" w:rsidRPr="00362607" w14:paraId="611E9192" w14:textId="77777777" w:rsidTr="00E63D4A">
        <w:trPr>
          <w:trHeight w:val="294"/>
        </w:trPr>
        <w:tc>
          <w:tcPr>
            <w:tcW w:w="1242" w:type="dxa"/>
            <w:tcBorders>
              <w:left w:val="nil"/>
            </w:tcBorders>
            <w:vAlign w:val="center"/>
          </w:tcPr>
          <w:p w14:paraId="7778BA9D"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 xml:space="preserve"> </w:t>
            </w:r>
          </w:p>
        </w:tc>
        <w:tc>
          <w:tcPr>
            <w:tcW w:w="549" w:type="dxa"/>
            <w:vAlign w:val="center"/>
          </w:tcPr>
          <w:p w14:paraId="6D9C1F61"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19.4%</w:t>
            </w:r>
          </w:p>
        </w:tc>
        <w:tc>
          <w:tcPr>
            <w:tcW w:w="1148" w:type="dxa"/>
            <w:noWrap/>
            <w:vAlign w:val="center"/>
          </w:tcPr>
          <w:p w14:paraId="196CC04E"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Did not Attend</w:t>
            </w:r>
          </w:p>
        </w:tc>
        <w:tc>
          <w:tcPr>
            <w:tcW w:w="1412" w:type="dxa"/>
            <w:tcBorders>
              <w:bottom w:val="nil"/>
            </w:tcBorders>
            <w:noWrap/>
            <w:vAlign w:val="bottom"/>
          </w:tcPr>
          <w:p w14:paraId="7C1A31BF"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 xml:space="preserve">3466 </w:t>
            </w:r>
          </w:p>
          <w:p w14:paraId="13F35C2F"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did not attend</w:t>
            </w:r>
          </w:p>
        </w:tc>
        <w:tc>
          <w:tcPr>
            <w:tcW w:w="1412" w:type="dxa"/>
            <w:tcBorders>
              <w:bottom w:val="nil"/>
              <w:right w:val="double" w:sz="4" w:space="0" w:color="auto"/>
            </w:tcBorders>
            <w:noWrap/>
          </w:tcPr>
          <w:p w14:paraId="7A242AD9" w14:textId="77777777" w:rsidR="00963FAE" w:rsidRPr="00583613" w:rsidRDefault="00963FAE" w:rsidP="00E63D4A">
            <w:pPr>
              <w:jc w:val="center"/>
              <w:rPr>
                <w:rFonts w:ascii="Calibri Light" w:hAnsi="Calibri Light" w:cs="Calibri Light"/>
                <w:color w:val="000000" w:themeColor="text1"/>
                <w:sz w:val="22"/>
                <w:szCs w:val="22"/>
              </w:rPr>
            </w:pPr>
          </w:p>
        </w:tc>
        <w:tc>
          <w:tcPr>
            <w:tcW w:w="1500" w:type="dxa"/>
            <w:tcBorders>
              <w:left w:val="double" w:sz="4" w:space="0" w:color="auto"/>
              <w:bottom w:val="nil"/>
            </w:tcBorders>
            <w:shd w:val="clear" w:color="auto" w:fill="auto"/>
            <w:noWrap/>
          </w:tcPr>
          <w:p w14:paraId="588CB460"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 xml:space="preserve">498 </w:t>
            </w:r>
          </w:p>
          <w:p w14:paraId="28F0B64C"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did not attend</w:t>
            </w:r>
          </w:p>
        </w:tc>
        <w:tc>
          <w:tcPr>
            <w:tcW w:w="1324" w:type="dxa"/>
            <w:tcBorders>
              <w:bottom w:val="nil"/>
            </w:tcBorders>
            <w:noWrap/>
          </w:tcPr>
          <w:p w14:paraId="358E38E8" w14:textId="77777777" w:rsidR="00963FAE" w:rsidRPr="00583613" w:rsidRDefault="00963FAE" w:rsidP="00E63D4A">
            <w:pPr>
              <w:jc w:val="center"/>
              <w:rPr>
                <w:rFonts w:ascii="Calibri Light" w:hAnsi="Calibri Light" w:cs="Calibri Light"/>
                <w:color w:val="000000" w:themeColor="text1"/>
                <w:sz w:val="22"/>
                <w:szCs w:val="22"/>
              </w:rPr>
            </w:pPr>
          </w:p>
        </w:tc>
        <w:tc>
          <w:tcPr>
            <w:tcW w:w="1236" w:type="dxa"/>
            <w:tcBorders>
              <w:bottom w:val="nil"/>
            </w:tcBorders>
            <w:noWrap/>
          </w:tcPr>
          <w:p w14:paraId="2C29F812" w14:textId="77777777" w:rsidR="00963FAE" w:rsidRPr="00583613" w:rsidRDefault="00963FAE" w:rsidP="00E63D4A">
            <w:pPr>
              <w:jc w:val="center"/>
              <w:rPr>
                <w:rFonts w:ascii="Calibri Light" w:hAnsi="Calibri Light" w:cs="Calibri Light"/>
                <w:color w:val="000000" w:themeColor="text1"/>
                <w:sz w:val="22"/>
                <w:szCs w:val="22"/>
              </w:rPr>
            </w:pPr>
          </w:p>
        </w:tc>
      </w:tr>
      <w:tr w:rsidR="00963FAE" w:rsidRPr="00362607" w14:paraId="1BF55C0F" w14:textId="77777777" w:rsidTr="00E63D4A">
        <w:trPr>
          <w:trHeight w:val="105"/>
        </w:trPr>
        <w:tc>
          <w:tcPr>
            <w:tcW w:w="1242" w:type="dxa"/>
            <w:vMerge w:val="restart"/>
            <w:tcBorders>
              <w:left w:val="nil"/>
            </w:tcBorders>
            <w:vAlign w:val="center"/>
          </w:tcPr>
          <w:p w14:paraId="6CC36F5E"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 xml:space="preserve"> </w:t>
            </w:r>
          </w:p>
        </w:tc>
        <w:tc>
          <w:tcPr>
            <w:tcW w:w="549" w:type="dxa"/>
            <w:vMerge w:val="restart"/>
            <w:vAlign w:val="center"/>
          </w:tcPr>
          <w:p w14:paraId="2094677B"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color w:val="000000" w:themeColor="text1"/>
                <w:sz w:val="22"/>
                <w:szCs w:val="22"/>
              </w:rPr>
              <w:t>12.8%</w:t>
            </w:r>
          </w:p>
        </w:tc>
        <w:tc>
          <w:tcPr>
            <w:tcW w:w="1148" w:type="dxa"/>
            <w:vMerge w:val="restart"/>
            <w:noWrap/>
            <w:vAlign w:val="center"/>
            <w:hideMark/>
          </w:tcPr>
          <w:p w14:paraId="785296BF"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Attend 2-year</w:t>
            </w:r>
          </w:p>
        </w:tc>
        <w:tc>
          <w:tcPr>
            <w:tcW w:w="1412" w:type="dxa"/>
            <w:vMerge w:val="restart"/>
            <w:shd w:val="clear" w:color="auto" w:fill="auto"/>
            <w:noWrap/>
            <w:vAlign w:val="center"/>
          </w:tcPr>
          <w:p w14:paraId="136E1F04" w14:textId="77777777" w:rsidR="00963FAE" w:rsidRPr="00583613" w:rsidRDefault="00963FAE" w:rsidP="00E63D4A">
            <w:pPr>
              <w:jc w:val="center"/>
              <w:rPr>
                <w:rFonts w:ascii="Calibri Light" w:hAnsi="Calibri Light" w:cs="Calibri Light"/>
                <w:color w:val="000000" w:themeColor="text1"/>
                <w:sz w:val="22"/>
                <w:szCs w:val="22"/>
                <w:highlight w:val="black"/>
              </w:rPr>
            </w:pPr>
            <w:r w:rsidRPr="00583613">
              <w:rPr>
                <w:rFonts w:ascii="Calibri Light" w:hAnsi="Calibri Light" w:cs="Calibri Light"/>
                <w:color w:val="000000" w:themeColor="text1"/>
                <w:sz w:val="22"/>
                <w:szCs w:val="22"/>
              </w:rPr>
              <w:t>2293</w:t>
            </w:r>
          </w:p>
        </w:tc>
        <w:tc>
          <w:tcPr>
            <w:tcW w:w="1412" w:type="dxa"/>
            <w:tcBorders>
              <w:bottom w:val="nil"/>
              <w:right w:val="double" w:sz="4" w:space="0" w:color="auto"/>
            </w:tcBorders>
            <w:noWrap/>
          </w:tcPr>
          <w:p w14:paraId="02A89939"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1561</w:t>
            </w:r>
          </w:p>
        </w:tc>
        <w:tc>
          <w:tcPr>
            <w:tcW w:w="1500" w:type="dxa"/>
            <w:vMerge w:val="restart"/>
            <w:tcBorders>
              <w:left w:val="double" w:sz="4" w:space="0" w:color="auto"/>
            </w:tcBorders>
            <w:shd w:val="clear" w:color="auto" w:fill="auto"/>
            <w:noWrap/>
            <w:vAlign w:val="center"/>
          </w:tcPr>
          <w:p w14:paraId="190ADF19"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595</w:t>
            </w:r>
          </w:p>
        </w:tc>
        <w:tc>
          <w:tcPr>
            <w:tcW w:w="1324" w:type="dxa"/>
            <w:tcBorders>
              <w:bottom w:val="nil"/>
            </w:tcBorders>
            <w:noWrap/>
          </w:tcPr>
          <w:p w14:paraId="511D8F2F"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362</w:t>
            </w:r>
          </w:p>
        </w:tc>
        <w:tc>
          <w:tcPr>
            <w:tcW w:w="1236" w:type="dxa"/>
            <w:tcBorders>
              <w:bottom w:val="nil"/>
            </w:tcBorders>
            <w:noWrap/>
          </w:tcPr>
          <w:p w14:paraId="760AEB64"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226</w:t>
            </w:r>
          </w:p>
        </w:tc>
      </w:tr>
      <w:tr w:rsidR="00963FAE" w:rsidRPr="00362607" w14:paraId="0BD92902" w14:textId="77777777" w:rsidTr="00E63D4A">
        <w:trPr>
          <w:trHeight w:val="107"/>
        </w:trPr>
        <w:tc>
          <w:tcPr>
            <w:tcW w:w="1242" w:type="dxa"/>
            <w:vMerge/>
            <w:tcBorders>
              <w:top w:val="dotted" w:sz="4" w:space="0" w:color="auto"/>
              <w:left w:val="nil"/>
              <w:bottom w:val="dotted" w:sz="4" w:space="0" w:color="auto"/>
            </w:tcBorders>
            <w:vAlign w:val="center"/>
          </w:tcPr>
          <w:p w14:paraId="2ED96153" w14:textId="77777777" w:rsidR="00963FAE" w:rsidRPr="00583613" w:rsidRDefault="00963FAE" w:rsidP="00E63D4A">
            <w:pPr>
              <w:jc w:val="center"/>
              <w:rPr>
                <w:rFonts w:ascii="Calibri Light" w:hAnsi="Calibri Light" w:cs="Calibri Light"/>
                <w:color w:val="000000" w:themeColor="text1"/>
                <w:sz w:val="22"/>
                <w:szCs w:val="22"/>
              </w:rPr>
            </w:pPr>
          </w:p>
        </w:tc>
        <w:tc>
          <w:tcPr>
            <w:tcW w:w="549" w:type="dxa"/>
            <w:vMerge/>
            <w:tcBorders>
              <w:top w:val="dotted" w:sz="4" w:space="0" w:color="auto"/>
              <w:bottom w:val="dotted" w:sz="4" w:space="0" w:color="auto"/>
            </w:tcBorders>
            <w:vAlign w:val="center"/>
          </w:tcPr>
          <w:p w14:paraId="647777A1" w14:textId="77777777" w:rsidR="00963FAE" w:rsidRPr="00583613" w:rsidRDefault="00963FAE" w:rsidP="00E63D4A">
            <w:pPr>
              <w:jc w:val="center"/>
              <w:rPr>
                <w:rFonts w:ascii="Calibri Light" w:hAnsi="Calibri Light" w:cs="Calibri Light"/>
                <w:b/>
                <w:color w:val="000000" w:themeColor="text1"/>
                <w:sz w:val="22"/>
                <w:szCs w:val="22"/>
              </w:rPr>
            </w:pPr>
          </w:p>
        </w:tc>
        <w:tc>
          <w:tcPr>
            <w:tcW w:w="1148" w:type="dxa"/>
            <w:vMerge/>
            <w:tcBorders>
              <w:top w:val="dotted" w:sz="4" w:space="0" w:color="auto"/>
              <w:bottom w:val="dotted" w:sz="4" w:space="0" w:color="auto"/>
            </w:tcBorders>
            <w:noWrap/>
            <w:vAlign w:val="center"/>
            <w:hideMark/>
          </w:tcPr>
          <w:p w14:paraId="56354A75" w14:textId="77777777" w:rsidR="00963FAE" w:rsidRPr="00583613" w:rsidRDefault="00963FAE" w:rsidP="00E63D4A">
            <w:pPr>
              <w:jc w:val="center"/>
              <w:rPr>
                <w:rFonts w:ascii="Calibri Light" w:hAnsi="Calibri Light" w:cs="Calibri Light"/>
                <w:b/>
                <w:color w:val="000000" w:themeColor="text1"/>
                <w:sz w:val="22"/>
                <w:szCs w:val="22"/>
              </w:rPr>
            </w:pPr>
          </w:p>
        </w:tc>
        <w:tc>
          <w:tcPr>
            <w:tcW w:w="1412" w:type="dxa"/>
            <w:vMerge/>
            <w:tcBorders>
              <w:bottom w:val="dotted" w:sz="4" w:space="0" w:color="auto"/>
            </w:tcBorders>
            <w:shd w:val="clear" w:color="auto" w:fill="auto"/>
            <w:noWrap/>
            <w:vAlign w:val="bottom"/>
          </w:tcPr>
          <w:p w14:paraId="557644B7" w14:textId="77777777" w:rsidR="00963FAE" w:rsidRPr="00583613" w:rsidRDefault="00963FAE" w:rsidP="00E63D4A">
            <w:pPr>
              <w:rPr>
                <w:rFonts w:ascii="Calibri Light" w:hAnsi="Calibri Light" w:cs="Calibri Light"/>
                <w:b/>
                <w:color w:val="000000" w:themeColor="text1"/>
                <w:sz w:val="22"/>
                <w:szCs w:val="22"/>
                <w:highlight w:val="black"/>
              </w:rPr>
            </w:pPr>
          </w:p>
        </w:tc>
        <w:tc>
          <w:tcPr>
            <w:tcW w:w="1412" w:type="dxa"/>
            <w:tcBorders>
              <w:top w:val="nil"/>
              <w:bottom w:val="dotted" w:sz="4" w:space="0" w:color="auto"/>
              <w:right w:val="double" w:sz="4" w:space="0" w:color="auto"/>
            </w:tcBorders>
            <w:noWrap/>
          </w:tcPr>
          <w:p w14:paraId="353714FF"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b/>
                <w:color w:val="000000" w:themeColor="text1"/>
                <w:sz w:val="22"/>
                <w:szCs w:val="22"/>
              </w:rPr>
              <w:t>68.1%</w:t>
            </w:r>
          </w:p>
        </w:tc>
        <w:tc>
          <w:tcPr>
            <w:tcW w:w="1500" w:type="dxa"/>
            <w:vMerge/>
            <w:tcBorders>
              <w:left w:val="double" w:sz="4" w:space="0" w:color="auto"/>
              <w:bottom w:val="dotted" w:sz="4" w:space="0" w:color="auto"/>
            </w:tcBorders>
            <w:shd w:val="clear" w:color="auto" w:fill="auto"/>
            <w:noWrap/>
          </w:tcPr>
          <w:p w14:paraId="1D2D3F6C" w14:textId="77777777" w:rsidR="00963FAE" w:rsidRPr="00583613" w:rsidRDefault="00963FAE" w:rsidP="00E63D4A">
            <w:pPr>
              <w:rPr>
                <w:rFonts w:ascii="Calibri Light" w:hAnsi="Calibri Light" w:cs="Calibri Light"/>
                <w:b/>
                <w:color w:val="000000" w:themeColor="text1"/>
                <w:sz w:val="22"/>
                <w:szCs w:val="22"/>
              </w:rPr>
            </w:pPr>
          </w:p>
        </w:tc>
        <w:tc>
          <w:tcPr>
            <w:tcW w:w="1324" w:type="dxa"/>
            <w:tcBorders>
              <w:top w:val="nil"/>
              <w:bottom w:val="dotted" w:sz="4" w:space="0" w:color="auto"/>
            </w:tcBorders>
            <w:noWrap/>
          </w:tcPr>
          <w:p w14:paraId="6BE6E255"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b/>
                <w:color w:val="000000" w:themeColor="text1"/>
                <w:sz w:val="22"/>
                <w:szCs w:val="22"/>
              </w:rPr>
              <w:t>60.8%</w:t>
            </w:r>
          </w:p>
        </w:tc>
        <w:tc>
          <w:tcPr>
            <w:tcW w:w="1236" w:type="dxa"/>
            <w:tcBorders>
              <w:top w:val="nil"/>
              <w:bottom w:val="dotted" w:sz="4" w:space="0" w:color="auto"/>
            </w:tcBorders>
            <w:noWrap/>
          </w:tcPr>
          <w:p w14:paraId="1385B764" w14:textId="77777777" w:rsidR="00963FAE" w:rsidRPr="00583613" w:rsidRDefault="00963FAE" w:rsidP="00E63D4A">
            <w:pPr>
              <w:jc w:val="center"/>
              <w:rPr>
                <w:rFonts w:ascii="Calibri Light" w:hAnsi="Calibri Light" w:cs="Calibri Light"/>
                <w:b/>
                <w:color w:val="000000" w:themeColor="text1"/>
                <w:sz w:val="22"/>
                <w:szCs w:val="22"/>
              </w:rPr>
            </w:pPr>
            <w:r w:rsidRPr="00583613">
              <w:rPr>
                <w:rFonts w:ascii="Calibri Light" w:hAnsi="Calibri Light" w:cs="Calibri Light"/>
                <w:b/>
                <w:color w:val="000000" w:themeColor="text1"/>
                <w:sz w:val="22"/>
                <w:szCs w:val="22"/>
              </w:rPr>
              <w:t>38.0%</w:t>
            </w:r>
          </w:p>
        </w:tc>
      </w:tr>
      <w:tr w:rsidR="00963FAE" w:rsidRPr="00362607" w14:paraId="4997C9BE" w14:textId="77777777" w:rsidTr="00E63D4A">
        <w:trPr>
          <w:trHeight w:val="260"/>
        </w:trPr>
        <w:tc>
          <w:tcPr>
            <w:tcW w:w="1242" w:type="dxa"/>
            <w:vMerge w:val="restart"/>
            <w:tcBorders>
              <w:top w:val="dotted" w:sz="4" w:space="0" w:color="auto"/>
              <w:left w:val="nil"/>
            </w:tcBorders>
            <w:vAlign w:val="center"/>
          </w:tcPr>
          <w:p w14:paraId="2506F59D"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 xml:space="preserve"> </w:t>
            </w:r>
          </w:p>
        </w:tc>
        <w:tc>
          <w:tcPr>
            <w:tcW w:w="549" w:type="dxa"/>
            <w:vMerge w:val="restart"/>
            <w:tcBorders>
              <w:top w:val="dotted" w:sz="4" w:space="0" w:color="auto"/>
            </w:tcBorders>
            <w:vAlign w:val="center"/>
          </w:tcPr>
          <w:p w14:paraId="1709513E"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67.9%</w:t>
            </w:r>
          </w:p>
        </w:tc>
        <w:tc>
          <w:tcPr>
            <w:tcW w:w="1148" w:type="dxa"/>
            <w:vMerge w:val="restart"/>
            <w:tcBorders>
              <w:top w:val="dotted" w:sz="4" w:space="0" w:color="auto"/>
            </w:tcBorders>
            <w:noWrap/>
            <w:vAlign w:val="center"/>
            <w:hideMark/>
          </w:tcPr>
          <w:p w14:paraId="5B7E7CC1"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Attend 4-year</w:t>
            </w:r>
          </w:p>
        </w:tc>
        <w:tc>
          <w:tcPr>
            <w:tcW w:w="1412" w:type="dxa"/>
            <w:vMerge w:val="restart"/>
            <w:tcBorders>
              <w:top w:val="dotted" w:sz="4" w:space="0" w:color="auto"/>
            </w:tcBorders>
            <w:shd w:val="clear" w:color="auto" w:fill="auto"/>
            <w:noWrap/>
            <w:vAlign w:val="center"/>
          </w:tcPr>
          <w:p w14:paraId="1E84F206"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12154</w:t>
            </w:r>
          </w:p>
        </w:tc>
        <w:tc>
          <w:tcPr>
            <w:tcW w:w="1412" w:type="dxa"/>
            <w:tcBorders>
              <w:top w:val="dotted" w:sz="4" w:space="0" w:color="auto"/>
              <w:bottom w:val="nil"/>
              <w:right w:val="double" w:sz="4" w:space="0" w:color="auto"/>
            </w:tcBorders>
            <w:noWrap/>
          </w:tcPr>
          <w:p w14:paraId="6D4597F5"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10991</w:t>
            </w:r>
          </w:p>
        </w:tc>
        <w:tc>
          <w:tcPr>
            <w:tcW w:w="1500" w:type="dxa"/>
            <w:vMerge w:val="restart"/>
            <w:tcBorders>
              <w:top w:val="dotted" w:sz="4" w:space="0" w:color="auto"/>
              <w:left w:val="double" w:sz="4" w:space="0" w:color="auto"/>
            </w:tcBorders>
            <w:shd w:val="clear" w:color="auto" w:fill="auto"/>
            <w:noWrap/>
            <w:vAlign w:val="center"/>
          </w:tcPr>
          <w:p w14:paraId="21E392A8"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3464</w:t>
            </w:r>
          </w:p>
        </w:tc>
        <w:tc>
          <w:tcPr>
            <w:tcW w:w="1324" w:type="dxa"/>
            <w:tcBorders>
              <w:top w:val="dotted" w:sz="4" w:space="0" w:color="auto"/>
              <w:bottom w:val="nil"/>
            </w:tcBorders>
            <w:noWrap/>
          </w:tcPr>
          <w:p w14:paraId="327E0C3A"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2982</w:t>
            </w:r>
          </w:p>
        </w:tc>
        <w:tc>
          <w:tcPr>
            <w:tcW w:w="1236" w:type="dxa"/>
            <w:tcBorders>
              <w:top w:val="dotted" w:sz="4" w:space="0" w:color="auto"/>
              <w:bottom w:val="nil"/>
            </w:tcBorders>
            <w:noWrap/>
          </w:tcPr>
          <w:p w14:paraId="28A7D4B4" w14:textId="77777777" w:rsidR="00963FAE" w:rsidRPr="00583613" w:rsidRDefault="00963FAE" w:rsidP="00E63D4A">
            <w:pPr>
              <w:jc w:val="center"/>
              <w:rPr>
                <w:rFonts w:ascii="Calibri Light" w:hAnsi="Calibri Light" w:cs="Calibri Light"/>
                <w:color w:val="000000" w:themeColor="text1"/>
                <w:sz w:val="22"/>
                <w:szCs w:val="22"/>
              </w:rPr>
            </w:pPr>
            <w:r w:rsidRPr="00583613">
              <w:rPr>
                <w:rFonts w:ascii="Calibri Light" w:hAnsi="Calibri Light" w:cs="Calibri Light"/>
                <w:color w:val="000000" w:themeColor="text1"/>
                <w:sz w:val="22"/>
                <w:szCs w:val="22"/>
              </w:rPr>
              <w:t>2276</w:t>
            </w:r>
          </w:p>
        </w:tc>
      </w:tr>
      <w:tr w:rsidR="00963FAE" w:rsidRPr="00362607" w14:paraId="5D4AAEE9" w14:textId="77777777" w:rsidTr="00E63D4A">
        <w:trPr>
          <w:trHeight w:val="75"/>
        </w:trPr>
        <w:tc>
          <w:tcPr>
            <w:tcW w:w="1242" w:type="dxa"/>
            <w:vMerge/>
            <w:tcBorders>
              <w:left w:val="nil"/>
              <w:bottom w:val="double" w:sz="4" w:space="0" w:color="auto"/>
            </w:tcBorders>
            <w:vAlign w:val="center"/>
          </w:tcPr>
          <w:p w14:paraId="5F235B62" w14:textId="77777777" w:rsidR="00963FAE" w:rsidRPr="00362607" w:rsidRDefault="00963FAE" w:rsidP="00E63D4A">
            <w:pPr>
              <w:jc w:val="center"/>
              <w:rPr>
                <w:rFonts w:ascii="Calibri Light" w:hAnsi="Calibri Light" w:cs="Calibri Light"/>
                <w:color w:val="000000" w:themeColor="text1"/>
                <w:szCs w:val="24"/>
              </w:rPr>
            </w:pPr>
          </w:p>
        </w:tc>
        <w:tc>
          <w:tcPr>
            <w:tcW w:w="549" w:type="dxa"/>
            <w:vMerge/>
            <w:tcBorders>
              <w:bottom w:val="double" w:sz="4" w:space="0" w:color="auto"/>
            </w:tcBorders>
          </w:tcPr>
          <w:p w14:paraId="6A75A4E0" w14:textId="77777777" w:rsidR="00963FAE" w:rsidRPr="00362607" w:rsidRDefault="00963FAE" w:rsidP="00E63D4A">
            <w:pPr>
              <w:jc w:val="center"/>
              <w:rPr>
                <w:rFonts w:ascii="Calibri Light" w:hAnsi="Calibri Light" w:cs="Calibri Light"/>
                <w:b/>
                <w:color w:val="000000" w:themeColor="text1"/>
                <w:szCs w:val="24"/>
              </w:rPr>
            </w:pPr>
          </w:p>
        </w:tc>
        <w:tc>
          <w:tcPr>
            <w:tcW w:w="1148" w:type="dxa"/>
            <w:vMerge/>
            <w:tcBorders>
              <w:bottom w:val="double" w:sz="4" w:space="0" w:color="auto"/>
            </w:tcBorders>
            <w:noWrap/>
            <w:vAlign w:val="bottom"/>
            <w:hideMark/>
          </w:tcPr>
          <w:p w14:paraId="3E432341" w14:textId="77777777" w:rsidR="00963FAE" w:rsidRPr="00362607" w:rsidRDefault="00963FAE" w:rsidP="00E63D4A">
            <w:pPr>
              <w:jc w:val="center"/>
              <w:rPr>
                <w:rFonts w:ascii="Calibri Light" w:hAnsi="Calibri Light" w:cs="Calibri Light"/>
                <w:b/>
                <w:color w:val="000000" w:themeColor="text1"/>
                <w:szCs w:val="24"/>
              </w:rPr>
            </w:pPr>
          </w:p>
        </w:tc>
        <w:tc>
          <w:tcPr>
            <w:tcW w:w="1412" w:type="dxa"/>
            <w:vMerge/>
            <w:tcBorders>
              <w:bottom w:val="double" w:sz="4" w:space="0" w:color="auto"/>
            </w:tcBorders>
            <w:shd w:val="clear" w:color="auto" w:fill="auto"/>
            <w:noWrap/>
            <w:vAlign w:val="bottom"/>
          </w:tcPr>
          <w:p w14:paraId="30AC5473" w14:textId="77777777" w:rsidR="00963FAE" w:rsidRPr="00362607" w:rsidRDefault="00963FAE" w:rsidP="00E63D4A">
            <w:pPr>
              <w:jc w:val="center"/>
              <w:rPr>
                <w:rFonts w:ascii="Calibri Light" w:hAnsi="Calibri Light" w:cs="Calibri Light"/>
                <w:b/>
                <w:color w:val="000000" w:themeColor="text1"/>
                <w:szCs w:val="24"/>
              </w:rPr>
            </w:pPr>
          </w:p>
        </w:tc>
        <w:tc>
          <w:tcPr>
            <w:tcW w:w="1412" w:type="dxa"/>
            <w:tcBorders>
              <w:top w:val="nil"/>
              <w:bottom w:val="double" w:sz="4" w:space="0" w:color="auto"/>
              <w:right w:val="double" w:sz="4" w:space="0" w:color="auto"/>
            </w:tcBorders>
            <w:noWrap/>
          </w:tcPr>
          <w:p w14:paraId="5E307F77" w14:textId="77777777" w:rsidR="00963FAE" w:rsidRPr="00362607" w:rsidRDefault="00963FAE" w:rsidP="00E63D4A">
            <w:pPr>
              <w:jc w:val="center"/>
              <w:rPr>
                <w:rFonts w:ascii="Calibri Light" w:hAnsi="Calibri Light" w:cs="Calibri Light"/>
                <w:b/>
                <w:color w:val="000000" w:themeColor="text1"/>
                <w:szCs w:val="24"/>
              </w:rPr>
            </w:pPr>
            <w:r w:rsidRPr="00362607">
              <w:rPr>
                <w:rFonts w:ascii="Calibri Light" w:hAnsi="Calibri Light" w:cs="Calibri Light"/>
                <w:b/>
                <w:color w:val="000000" w:themeColor="text1"/>
                <w:szCs w:val="24"/>
              </w:rPr>
              <w:t>90.4%</w:t>
            </w:r>
          </w:p>
        </w:tc>
        <w:tc>
          <w:tcPr>
            <w:tcW w:w="1500" w:type="dxa"/>
            <w:vMerge/>
            <w:tcBorders>
              <w:left w:val="double" w:sz="4" w:space="0" w:color="auto"/>
              <w:bottom w:val="double" w:sz="4" w:space="0" w:color="auto"/>
            </w:tcBorders>
            <w:shd w:val="clear" w:color="auto" w:fill="auto"/>
            <w:noWrap/>
          </w:tcPr>
          <w:p w14:paraId="0596E135" w14:textId="77777777" w:rsidR="00963FAE" w:rsidRPr="00362607" w:rsidRDefault="00963FAE" w:rsidP="00E63D4A">
            <w:pPr>
              <w:rPr>
                <w:rFonts w:ascii="Calibri Light" w:hAnsi="Calibri Light" w:cs="Calibri Light"/>
                <w:b/>
                <w:color w:val="000000" w:themeColor="text1"/>
                <w:szCs w:val="24"/>
              </w:rPr>
            </w:pPr>
          </w:p>
        </w:tc>
        <w:tc>
          <w:tcPr>
            <w:tcW w:w="1324" w:type="dxa"/>
            <w:tcBorders>
              <w:top w:val="nil"/>
              <w:bottom w:val="double" w:sz="4" w:space="0" w:color="auto"/>
            </w:tcBorders>
            <w:noWrap/>
          </w:tcPr>
          <w:p w14:paraId="084A7417" w14:textId="77777777" w:rsidR="00963FAE" w:rsidRPr="00362607" w:rsidRDefault="00963FAE" w:rsidP="00E63D4A">
            <w:pPr>
              <w:jc w:val="center"/>
              <w:rPr>
                <w:rFonts w:ascii="Calibri Light" w:hAnsi="Calibri Light" w:cs="Calibri Light"/>
                <w:b/>
                <w:color w:val="000000" w:themeColor="text1"/>
                <w:szCs w:val="24"/>
              </w:rPr>
            </w:pPr>
            <w:r w:rsidRPr="00362607">
              <w:rPr>
                <w:rFonts w:ascii="Calibri Light" w:hAnsi="Calibri Light" w:cs="Calibri Light"/>
                <w:b/>
                <w:color w:val="000000" w:themeColor="text1"/>
                <w:szCs w:val="24"/>
              </w:rPr>
              <w:t>86.1%</w:t>
            </w:r>
          </w:p>
        </w:tc>
        <w:tc>
          <w:tcPr>
            <w:tcW w:w="1236" w:type="dxa"/>
            <w:tcBorders>
              <w:top w:val="nil"/>
              <w:bottom w:val="double" w:sz="4" w:space="0" w:color="auto"/>
            </w:tcBorders>
            <w:noWrap/>
          </w:tcPr>
          <w:p w14:paraId="2B5454EC" w14:textId="77777777" w:rsidR="00963FAE" w:rsidRPr="00362607" w:rsidRDefault="00963FAE" w:rsidP="00E63D4A">
            <w:pPr>
              <w:jc w:val="center"/>
              <w:rPr>
                <w:rFonts w:ascii="Calibri Light" w:hAnsi="Calibri Light" w:cs="Calibri Light"/>
                <w:b/>
                <w:color w:val="000000" w:themeColor="text1"/>
                <w:szCs w:val="24"/>
              </w:rPr>
            </w:pPr>
            <w:r w:rsidRPr="00362607">
              <w:rPr>
                <w:rFonts w:ascii="Calibri Light" w:hAnsi="Calibri Light" w:cs="Calibri Light"/>
                <w:b/>
                <w:color w:val="000000" w:themeColor="text1"/>
                <w:szCs w:val="24"/>
              </w:rPr>
              <w:t>65.7%</w:t>
            </w:r>
          </w:p>
        </w:tc>
      </w:tr>
    </w:tbl>
    <w:p w14:paraId="1524FDEF" w14:textId="77777777" w:rsidR="00963FAE" w:rsidRPr="00362607" w:rsidRDefault="00963FAE" w:rsidP="00963FAE">
      <w:pPr>
        <w:rPr>
          <w:szCs w:val="24"/>
        </w:rPr>
      </w:pPr>
    </w:p>
    <w:p w14:paraId="472E72C5" w14:textId="7DE64B37" w:rsidR="00963FAE" w:rsidRPr="00362607" w:rsidRDefault="00C716A8" w:rsidP="00963FAE">
      <w:pPr>
        <w:rPr>
          <w:rFonts w:ascii="Calibri Light" w:hAnsi="Calibri Light" w:cs="Calibri Light"/>
          <w:b/>
          <w:szCs w:val="24"/>
        </w:rPr>
      </w:pPr>
      <w:r>
        <w:rPr>
          <w:rFonts w:ascii="Calibri Light" w:hAnsi="Calibri Light" w:cs="Calibri Light"/>
          <w:b/>
          <w:szCs w:val="24"/>
        </w:rPr>
        <w:t>Table 6</w:t>
      </w:r>
      <w:r w:rsidR="00963FAE" w:rsidRPr="00362607">
        <w:rPr>
          <w:rFonts w:ascii="Calibri Light" w:hAnsi="Calibri Light" w:cs="Calibri Light"/>
          <w:b/>
          <w:szCs w:val="24"/>
        </w:rPr>
        <w:t xml:space="preserve">. College enrollment and persistence in 2- and 4-year colleges by Highest Score attained on an AP® exam. </w:t>
      </w:r>
    </w:p>
    <w:tbl>
      <w:tblPr>
        <w:tblStyle w:val="TableGrid"/>
        <w:tblW w:w="7218" w:type="dxa"/>
        <w:tblLayout w:type="fixed"/>
        <w:tblLook w:val="04A0" w:firstRow="1" w:lastRow="0" w:firstColumn="1" w:lastColumn="0" w:noHBand="0" w:noVBand="1"/>
      </w:tblPr>
      <w:tblGrid>
        <w:gridCol w:w="1998"/>
        <w:gridCol w:w="1620"/>
        <w:gridCol w:w="1710"/>
        <w:gridCol w:w="1890"/>
      </w:tblGrid>
      <w:tr w:rsidR="00963FAE" w:rsidRPr="00362607" w14:paraId="045C79EF" w14:textId="77777777" w:rsidTr="00E63D4A">
        <w:trPr>
          <w:trHeight w:val="300"/>
        </w:trPr>
        <w:tc>
          <w:tcPr>
            <w:tcW w:w="1998" w:type="dxa"/>
            <w:tcBorders>
              <w:left w:val="nil"/>
            </w:tcBorders>
            <w:noWrap/>
          </w:tcPr>
          <w:p w14:paraId="5BF5CB34" w14:textId="77777777" w:rsidR="00963FAE" w:rsidRPr="00583613" w:rsidRDefault="00963FAE" w:rsidP="00E63D4A">
            <w:pPr>
              <w:jc w:val="right"/>
              <w:rPr>
                <w:rFonts w:ascii="Calibri Light" w:hAnsi="Calibri Light" w:cs="Calibri Light"/>
                <w:color w:val="000000"/>
                <w:sz w:val="22"/>
                <w:szCs w:val="22"/>
              </w:rPr>
            </w:pPr>
          </w:p>
        </w:tc>
        <w:tc>
          <w:tcPr>
            <w:tcW w:w="1620" w:type="dxa"/>
          </w:tcPr>
          <w:p w14:paraId="7F816959" w14:textId="77777777" w:rsidR="00963FAE" w:rsidRPr="00583613" w:rsidRDefault="00963FAE" w:rsidP="00E63D4A">
            <w:pPr>
              <w:jc w:val="center"/>
              <w:rPr>
                <w:rFonts w:ascii="Calibri Light" w:hAnsi="Calibri Light" w:cs="Calibri Light"/>
                <w:color w:val="000000"/>
                <w:sz w:val="22"/>
                <w:szCs w:val="22"/>
              </w:rPr>
            </w:pPr>
          </w:p>
        </w:tc>
        <w:tc>
          <w:tcPr>
            <w:tcW w:w="1710" w:type="dxa"/>
            <w:noWrap/>
          </w:tcPr>
          <w:p w14:paraId="22B364E8"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 Attend</w:t>
            </w:r>
          </w:p>
        </w:tc>
        <w:tc>
          <w:tcPr>
            <w:tcW w:w="1890" w:type="dxa"/>
            <w:tcBorders>
              <w:right w:val="nil"/>
            </w:tcBorders>
            <w:noWrap/>
            <w:vAlign w:val="center"/>
          </w:tcPr>
          <w:p w14:paraId="5732EF92"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 Graduated or</w:t>
            </w:r>
          </w:p>
          <w:p w14:paraId="581DA554"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still enrolled</w:t>
            </w:r>
          </w:p>
        </w:tc>
      </w:tr>
      <w:tr w:rsidR="00963FAE" w:rsidRPr="00362607" w14:paraId="72CFACCB" w14:textId="77777777" w:rsidTr="00E63D4A">
        <w:trPr>
          <w:trHeight w:val="300"/>
        </w:trPr>
        <w:tc>
          <w:tcPr>
            <w:tcW w:w="1998" w:type="dxa"/>
            <w:vMerge w:val="restart"/>
            <w:tcBorders>
              <w:left w:val="nil"/>
            </w:tcBorders>
            <w:noWrap/>
          </w:tcPr>
          <w:p w14:paraId="6ABE874F" w14:textId="77777777" w:rsidR="00963FAE" w:rsidRPr="00583613" w:rsidRDefault="00963FAE" w:rsidP="00E63D4A">
            <w:pPr>
              <w:jc w:val="right"/>
              <w:rPr>
                <w:rFonts w:ascii="Calibri Light" w:hAnsi="Calibri Light" w:cs="Calibri Light"/>
                <w:color w:val="000000"/>
                <w:sz w:val="22"/>
                <w:szCs w:val="22"/>
              </w:rPr>
            </w:pPr>
            <w:r w:rsidRPr="00583613">
              <w:rPr>
                <w:rFonts w:ascii="Calibri Light" w:hAnsi="Calibri Light" w:cs="Calibri Light"/>
                <w:color w:val="000000"/>
                <w:sz w:val="22"/>
                <w:szCs w:val="22"/>
              </w:rPr>
              <w:t>High Score=5</w:t>
            </w:r>
          </w:p>
          <w:p w14:paraId="2A59D876" w14:textId="77777777" w:rsidR="00963FAE" w:rsidRPr="00583613" w:rsidRDefault="00963FAE" w:rsidP="00E63D4A">
            <w:pPr>
              <w:jc w:val="right"/>
              <w:rPr>
                <w:rFonts w:ascii="Calibri Light" w:hAnsi="Calibri Light" w:cs="Calibri Light"/>
                <w:color w:val="000000"/>
                <w:sz w:val="22"/>
                <w:szCs w:val="22"/>
              </w:rPr>
            </w:pPr>
            <w:r w:rsidRPr="00583613">
              <w:rPr>
                <w:rFonts w:ascii="Calibri Light" w:hAnsi="Calibri Light" w:cs="Calibri Light"/>
                <w:color w:val="000000"/>
                <w:sz w:val="22"/>
                <w:szCs w:val="22"/>
              </w:rPr>
              <w:t>N=1635</w:t>
            </w:r>
          </w:p>
        </w:tc>
        <w:tc>
          <w:tcPr>
            <w:tcW w:w="1620" w:type="dxa"/>
          </w:tcPr>
          <w:p w14:paraId="53D1FCE2"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2-year</w:t>
            </w:r>
          </w:p>
        </w:tc>
        <w:tc>
          <w:tcPr>
            <w:tcW w:w="1710" w:type="dxa"/>
            <w:noWrap/>
            <w:vAlign w:val="center"/>
          </w:tcPr>
          <w:p w14:paraId="39DF5806"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83</w:t>
            </w:r>
          </w:p>
        </w:tc>
        <w:tc>
          <w:tcPr>
            <w:tcW w:w="1890" w:type="dxa"/>
            <w:tcBorders>
              <w:right w:val="nil"/>
            </w:tcBorders>
            <w:noWrap/>
            <w:vAlign w:val="center"/>
          </w:tcPr>
          <w:p w14:paraId="4840A390"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84.3%</w:t>
            </w:r>
          </w:p>
        </w:tc>
      </w:tr>
      <w:tr w:rsidR="00963FAE" w:rsidRPr="00362607" w14:paraId="25212692" w14:textId="77777777" w:rsidTr="00E63D4A">
        <w:trPr>
          <w:trHeight w:val="300"/>
        </w:trPr>
        <w:tc>
          <w:tcPr>
            <w:tcW w:w="1998" w:type="dxa"/>
            <w:vMerge/>
            <w:tcBorders>
              <w:left w:val="nil"/>
            </w:tcBorders>
            <w:noWrap/>
          </w:tcPr>
          <w:p w14:paraId="2424CDA7" w14:textId="77777777" w:rsidR="00963FAE" w:rsidRPr="00583613" w:rsidRDefault="00963FAE" w:rsidP="00E63D4A">
            <w:pPr>
              <w:jc w:val="right"/>
              <w:rPr>
                <w:rFonts w:ascii="Calibri Light" w:hAnsi="Calibri Light" w:cs="Calibri Light"/>
                <w:color w:val="000000"/>
                <w:sz w:val="22"/>
                <w:szCs w:val="22"/>
              </w:rPr>
            </w:pPr>
          </w:p>
        </w:tc>
        <w:tc>
          <w:tcPr>
            <w:tcW w:w="1620" w:type="dxa"/>
          </w:tcPr>
          <w:p w14:paraId="32F23458"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4-year</w:t>
            </w:r>
          </w:p>
        </w:tc>
        <w:tc>
          <w:tcPr>
            <w:tcW w:w="1710" w:type="dxa"/>
            <w:noWrap/>
            <w:vAlign w:val="center"/>
          </w:tcPr>
          <w:p w14:paraId="10CEE20C"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1552</w:t>
            </w:r>
          </w:p>
        </w:tc>
        <w:tc>
          <w:tcPr>
            <w:tcW w:w="1890" w:type="dxa"/>
            <w:tcBorders>
              <w:right w:val="nil"/>
            </w:tcBorders>
            <w:noWrap/>
            <w:vAlign w:val="center"/>
          </w:tcPr>
          <w:p w14:paraId="6BC2A42C"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95.0%</w:t>
            </w:r>
          </w:p>
        </w:tc>
      </w:tr>
      <w:tr w:rsidR="00963FAE" w:rsidRPr="00362607" w14:paraId="65D30D6C" w14:textId="77777777" w:rsidTr="00E63D4A">
        <w:trPr>
          <w:trHeight w:val="300"/>
        </w:trPr>
        <w:tc>
          <w:tcPr>
            <w:tcW w:w="1998" w:type="dxa"/>
            <w:vMerge w:val="restart"/>
            <w:tcBorders>
              <w:left w:val="nil"/>
            </w:tcBorders>
            <w:noWrap/>
          </w:tcPr>
          <w:p w14:paraId="03D168D0" w14:textId="77777777" w:rsidR="00963FAE" w:rsidRPr="00583613" w:rsidRDefault="00963FAE" w:rsidP="00E63D4A">
            <w:pPr>
              <w:jc w:val="right"/>
              <w:rPr>
                <w:rFonts w:ascii="Calibri Light" w:hAnsi="Calibri Light" w:cs="Calibri Light"/>
                <w:color w:val="000000"/>
                <w:sz w:val="22"/>
                <w:szCs w:val="22"/>
              </w:rPr>
            </w:pPr>
            <w:r w:rsidRPr="00583613">
              <w:rPr>
                <w:rFonts w:ascii="Calibri Light" w:hAnsi="Calibri Light" w:cs="Calibri Light"/>
                <w:color w:val="000000"/>
                <w:sz w:val="22"/>
                <w:szCs w:val="22"/>
              </w:rPr>
              <w:t>High Score=4</w:t>
            </w:r>
          </w:p>
          <w:p w14:paraId="13AEA8C4" w14:textId="77777777" w:rsidR="00963FAE" w:rsidRPr="00583613" w:rsidRDefault="00963FAE" w:rsidP="00E63D4A">
            <w:pPr>
              <w:jc w:val="right"/>
              <w:rPr>
                <w:rFonts w:ascii="Calibri Light" w:hAnsi="Calibri Light" w:cs="Calibri Light"/>
                <w:color w:val="000000"/>
                <w:sz w:val="22"/>
                <w:szCs w:val="22"/>
              </w:rPr>
            </w:pPr>
            <w:r w:rsidRPr="00583613">
              <w:rPr>
                <w:rFonts w:ascii="Calibri Light" w:hAnsi="Calibri Light" w:cs="Calibri Light"/>
                <w:color w:val="000000"/>
                <w:sz w:val="22"/>
                <w:szCs w:val="22"/>
              </w:rPr>
              <w:t>N=2302</w:t>
            </w:r>
          </w:p>
        </w:tc>
        <w:tc>
          <w:tcPr>
            <w:tcW w:w="1620" w:type="dxa"/>
          </w:tcPr>
          <w:p w14:paraId="2E8D1955"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2-year</w:t>
            </w:r>
          </w:p>
        </w:tc>
        <w:tc>
          <w:tcPr>
            <w:tcW w:w="1710" w:type="dxa"/>
            <w:noWrap/>
            <w:vAlign w:val="center"/>
          </w:tcPr>
          <w:p w14:paraId="76119935"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154</w:t>
            </w:r>
          </w:p>
        </w:tc>
        <w:tc>
          <w:tcPr>
            <w:tcW w:w="1890" w:type="dxa"/>
            <w:tcBorders>
              <w:right w:val="nil"/>
            </w:tcBorders>
            <w:noWrap/>
            <w:vAlign w:val="center"/>
          </w:tcPr>
          <w:p w14:paraId="1C2F8376"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87.7%</w:t>
            </w:r>
          </w:p>
        </w:tc>
      </w:tr>
      <w:tr w:rsidR="00963FAE" w:rsidRPr="00362607" w14:paraId="1BEDE04B" w14:textId="77777777" w:rsidTr="00E63D4A">
        <w:trPr>
          <w:trHeight w:val="300"/>
        </w:trPr>
        <w:tc>
          <w:tcPr>
            <w:tcW w:w="1998" w:type="dxa"/>
            <w:vMerge/>
            <w:tcBorders>
              <w:left w:val="nil"/>
            </w:tcBorders>
            <w:noWrap/>
          </w:tcPr>
          <w:p w14:paraId="6CB6D3FB" w14:textId="77777777" w:rsidR="00963FAE" w:rsidRPr="00583613" w:rsidRDefault="00963FAE" w:rsidP="00E63D4A">
            <w:pPr>
              <w:jc w:val="right"/>
              <w:rPr>
                <w:rFonts w:ascii="Calibri Light" w:hAnsi="Calibri Light" w:cs="Calibri Light"/>
                <w:color w:val="000000"/>
                <w:sz w:val="22"/>
                <w:szCs w:val="22"/>
              </w:rPr>
            </w:pPr>
          </w:p>
        </w:tc>
        <w:tc>
          <w:tcPr>
            <w:tcW w:w="1620" w:type="dxa"/>
          </w:tcPr>
          <w:p w14:paraId="3CEF25AA"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4-year</w:t>
            </w:r>
          </w:p>
        </w:tc>
        <w:tc>
          <w:tcPr>
            <w:tcW w:w="1710" w:type="dxa"/>
            <w:noWrap/>
            <w:vAlign w:val="center"/>
          </w:tcPr>
          <w:p w14:paraId="3D84D0BC"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2148</w:t>
            </w:r>
          </w:p>
        </w:tc>
        <w:tc>
          <w:tcPr>
            <w:tcW w:w="1890" w:type="dxa"/>
            <w:tcBorders>
              <w:right w:val="nil"/>
            </w:tcBorders>
            <w:noWrap/>
            <w:vAlign w:val="center"/>
          </w:tcPr>
          <w:p w14:paraId="2B489E4E"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93.4%</w:t>
            </w:r>
          </w:p>
        </w:tc>
      </w:tr>
      <w:tr w:rsidR="00963FAE" w:rsidRPr="00362607" w14:paraId="6F65EBE5" w14:textId="77777777" w:rsidTr="00E63D4A">
        <w:trPr>
          <w:trHeight w:val="300"/>
        </w:trPr>
        <w:tc>
          <w:tcPr>
            <w:tcW w:w="1998" w:type="dxa"/>
            <w:vMerge w:val="restart"/>
            <w:tcBorders>
              <w:left w:val="nil"/>
            </w:tcBorders>
            <w:noWrap/>
          </w:tcPr>
          <w:p w14:paraId="0FC25B71" w14:textId="77777777" w:rsidR="00963FAE" w:rsidRPr="00583613" w:rsidRDefault="00963FAE" w:rsidP="00E63D4A">
            <w:pPr>
              <w:jc w:val="right"/>
              <w:rPr>
                <w:rFonts w:ascii="Calibri Light" w:hAnsi="Calibri Light" w:cs="Calibri Light"/>
                <w:color w:val="000000"/>
                <w:sz w:val="22"/>
                <w:szCs w:val="22"/>
              </w:rPr>
            </w:pPr>
            <w:r w:rsidRPr="00583613">
              <w:rPr>
                <w:rFonts w:ascii="Calibri Light" w:hAnsi="Calibri Light" w:cs="Calibri Light"/>
                <w:color w:val="000000"/>
                <w:sz w:val="22"/>
                <w:szCs w:val="22"/>
              </w:rPr>
              <w:t>High Score=3</w:t>
            </w:r>
          </w:p>
          <w:p w14:paraId="2E3AA863" w14:textId="77777777" w:rsidR="00963FAE" w:rsidRPr="00583613" w:rsidRDefault="00963FAE" w:rsidP="00E63D4A">
            <w:pPr>
              <w:jc w:val="right"/>
              <w:rPr>
                <w:rFonts w:ascii="Calibri Light" w:hAnsi="Calibri Light" w:cs="Calibri Light"/>
                <w:color w:val="000000"/>
                <w:sz w:val="22"/>
                <w:szCs w:val="22"/>
              </w:rPr>
            </w:pPr>
            <w:r w:rsidRPr="00583613">
              <w:rPr>
                <w:rFonts w:ascii="Calibri Light" w:hAnsi="Calibri Light" w:cs="Calibri Light"/>
                <w:color w:val="000000"/>
                <w:sz w:val="22"/>
                <w:szCs w:val="22"/>
              </w:rPr>
              <w:t>N=3509</w:t>
            </w:r>
          </w:p>
        </w:tc>
        <w:tc>
          <w:tcPr>
            <w:tcW w:w="1620" w:type="dxa"/>
          </w:tcPr>
          <w:p w14:paraId="1B5AA97F"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2-year</w:t>
            </w:r>
          </w:p>
        </w:tc>
        <w:tc>
          <w:tcPr>
            <w:tcW w:w="1710" w:type="dxa"/>
            <w:noWrap/>
            <w:vAlign w:val="center"/>
          </w:tcPr>
          <w:p w14:paraId="00252437"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376</w:t>
            </w:r>
          </w:p>
        </w:tc>
        <w:tc>
          <w:tcPr>
            <w:tcW w:w="1890" w:type="dxa"/>
            <w:tcBorders>
              <w:right w:val="nil"/>
            </w:tcBorders>
            <w:noWrap/>
            <w:vAlign w:val="center"/>
          </w:tcPr>
          <w:p w14:paraId="2BEAF280"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75.0%</w:t>
            </w:r>
          </w:p>
        </w:tc>
      </w:tr>
      <w:tr w:rsidR="00963FAE" w:rsidRPr="00362607" w14:paraId="511E4071" w14:textId="77777777" w:rsidTr="00E63D4A">
        <w:trPr>
          <w:trHeight w:val="300"/>
        </w:trPr>
        <w:tc>
          <w:tcPr>
            <w:tcW w:w="1998" w:type="dxa"/>
            <w:vMerge/>
            <w:tcBorders>
              <w:left w:val="nil"/>
            </w:tcBorders>
            <w:noWrap/>
          </w:tcPr>
          <w:p w14:paraId="34179EC9" w14:textId="77777777" w:rsidR="00963FAE" w:rsidRPr="00583613" w:rsidRDefault="00963FAE" w:rsidP="00E63D4A">
            <w:pPr>
              <w:jc w:val="right"/>
              <w:rPr>
                <w:rFonts w:ascii="Calibri Light" w:hAnsi="Calibri Light" w:cs="Calibri Light"/>
                <w:color w:val="000000"/>
                <w:sz w:val="22"/>
                <w:szCs w:val="22"/>
              </w:rPr>
            </w:pPr>
          </w:p>
        </w:tc>
        <w:tc>
          <w:tcPr>
            <w:tcW w:w="1620" w:type="dxa"/>
          </w:tcPr>
          <w:p w14:paraId="093362C2"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4-year</w:t>
            </w:r>
          </w:p>
        </w:tc>
        <w:tc>
          <w:tcPr>
            <w:tcW w:w="1710" w:type="dxa"/>
            <w:noWrap/>
            <w:vAlign w:val="center"/>
          </w:tcPr>
          <w:p w14:paraId="136068DF"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3133</w:t>
            </w:r>
          </w:p>
        </w:tc>
        <w:tc>
          <w:tcPr>
            <w:tcW w:w="1890" w:type="dxa"/>
            <w:tcBorders>
              <w:right w:val="nil"/>
            </w:tcBorders>
            <w:noWrap/>
            <w:vAlign w:val="center"/>
          </w:tcPr>
          <w:p w14:paraId="74A3F5EB"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92.6%</w:t>
            </w:r>
          </w:p>
        </w:tc>
      </w:tr>
      <w:tr w:rsidR="00963FAE" w:rsidRPr="00362607" w14:paraId="299FCED2" w14:textId="77777777" w:rsidTr="00E63D4A">
        <w:trPr>
          <w:trHeight w:val="300"/>
        </w:trPr>
        <w:tc>
          <w:tcPr>
            <w:tcW w:w="1998" w:type="dxa"/>
            <w:vMerge w:val="restart"/>
            <w:tcBorders>
              <w:left w:val="nil"/>
            </w:tcBorders>
            <w:noWrap/>
          </w:tcPr>
          <w:p w14:paraId="109B0380" w14:textId="77777777" w:rsidR="00963FAE" w:rsidRPr="00583613" w:rsidRDefault="00963FAE" w:rsidP="00E63D4A">
            <w:pPr>
              <w:jc w:val="right"/>
              <w:rPr>
                <w:rFonts w:ascii="Calibri Light" w:hAnsi="Calibri Light" w:cs="Calibri Light"/>
                <w:color w:val="000000"/>
                <w:sz w:val="22"/>
                <w:szCs w:val="22"/>
              </w:rPr>
            </w:pPr>
            <w:r w:rsidRPr="00583613">
              <w:rPr>
                <w:rFonts w:ascii="Calibri Light" w:hAnsi="Calibri Light" w:cs="Calibri Light"/>
                <w:color w:val="000000"/>
                <w:sz w:val="22"/>
                <w:szCs w:val="22"/>
              </w:rPr>
              <w:t>High Score=2</w:t>
            </w:r>
          </w:p>
          <w:p w14:paraId="25E1EDD0" w14:textId="77777777" w:rsidR="00963FAE" w:rsidRPr="00583613" w:rsidRDefault="00963FAE" w:rsidP="00E63D4A">
            <w:pPr>
              <w:jc w:val="right"/>
              <w:rPr>
                <w:rFonts w:ascii="Calibri Light" w:hAnsi="Calibri Light" w:cs="Calibri Light"/>
                <w:color w:val="000000"/>
                <w:sz w:val="22"/>
                <w:szCs w:val="22"/>
              </w:rPr>
            </w:pPr>
            <w:r w:rsidRPr="00583613">
              <w:rPr>
                <w:rFonts w:ascii="Calibri Light" w:hAnsi="Calibri Light" w:cs="Calibri Light"/>
                <w:color w:val="000000"/>
                <w:sz w:val="22"/>
                <w:szCs w:val="22"/>
              </w:rPr>
              <w:t>N=3719</w:t>
            </w:r>
          </w:p>
        </w:tc>
        <w:tc>
          <w:tcPr>
            <w:tcW w:w="1620" w:type="dxa"/>
          </w:tcPr>
          <w:p w14:paraId="676D13C2"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2-year</w:t>
            </w:r>
          </w:p>
        </w:tc>
        <w:tc>
          <w:tcPr>
            <w:tcW w:w="1710" w:type="dxa"/>
            <w:noWrap/>
            <w:vAlign w:val="center"/>
          </w:tcPr>
          <w:p w14:paraId="5E9BF974"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700</w:t>
            </w:r>
          </w:p>
        </w:tc>
        <w:tc>
          <w:tcPr>
            <w:tcW w:w="1890" w:type="dxa"/>
            <w:tcBorders>
              <w:right w:val="nil"/>
            </w:tcBorders>
            <w:noWrap/>
            <w:vAlign w:val="center"/>
          </w:tcPr>
          <w:p w14:paraId="20BDBA46"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68.0%</w:t>
            </w:r>
          </w:p>
        </w:tc>
      </w:tr>
      <w:tr w:rsidR="00963FAE" w:rsidRPr="00362607" w14:paraId="129953EA" w14:textId="77777777" w:rsidTr="00E63D4A">
        <w:trPr>
          <w:trHeight w:val="300"/>
        </w:trPr>
        <w:tc>
          <w:tcPr>
            <w:tcW w:w="1998" w:type="dxa"/>
            <w:vMerge/>
            <w:tcBorders>
              <w:left w:val="nil"/>
            </w:tcBorders>
            <w:noWrap/>
          </w:tcPr>
          <w:p w14:paraId="72CE1B63" w14:textId="77777777" w:rsidR="00963FAE" w:rsidRPr="00583613" w:rsidRDefault="00963FAE" w:rsidP="00E63D4A">
            <w:pPr>
              <w:jc w:val="right"/>
              <w:rPr>
                <w:rFonts w:ascii="Calibri Light" w:hAnsi="Calibri Light" w:cs="Calibri Light"/>
                <w:color w:val="000000"/>
                <w:sz w:val="22"/>
                <w:szCs w:val="22"/>
              </w:rPr>
            </w:pPr>
          </w:p>
        </w:tc>
        <w:tc>
          <w:tcPr>
            <w:tcW w:w="1620" w:type="dxa"/>
          </w:tcPr>
          <w:p w14:paraId="67FDA1A5"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4-year</w:t>
            </w:r>
          </w:p>
        </w:tc>
        <w:tc>
          <w:tcPr>
            <w:tcW w:w="1710" w:type="dxa"/>
            <w:noWrap/>
            <w:vAlign w:val="center"/>
          </w:tcPr>
          <w:p w14:paraId="082F1A60"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3019</w:t>
            </w:r>
          </w:p>
        </w:tc>
        <w:tc>
          <w:tcPr>
            <w:tcW w:w="1890" w:type="dxa"/>
            <w:tcBorders>
              <w:right w:val="nil"/>
            </w:tcBorders>
            <w:noWrap/>
            <w:vAlign w:val="center"/>
          </w:tcPr>
          <w:p w14:paraId="121389C7"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89.0%</w:t>
            </w:r>
          </w:p>
        </w:tc>
      </w:tr>
      <w:tr w:rsidR="00963FAE" w:rsidRPr="00362607" w14:paraId="05C7F855" w14:textId="77777777" w:rsidTr="00E63D4A">
        <w:trPr>
          <w:trHeight w:val="300"/>
        </w:trPr>
        <w:tc>
          <w:tcPr>
            <w:tcW w:w="1998" w:type="dxa"/>
            <w:vMerge w:val="restart"/>
            <w:tcBorders>
              <w:left w:val="nil"/>
            </w:tcBorders>
            <w:noWrap/>
          </w:tcPr>
          <w:p w14:paraId="1F34E976" w14:textId="77777777" w:rsidR="00963FAE" w:rsidRPr="00583613" w:rsidRDefault="00963FAE" w:rsidP="00E63D4A">
            <w:pPr>
              <w:jc w:val="right"/>
              <w:rPr>
                <w:rFonts w:ascii="Calibri Light" w:hAnsi="Calibri Light" w:cs="Calibri Light"/>
                <w:color w:val="000000"/>
                <w:sz w:val="22"/>
                <w:szCs w:val="22"/>
              </w:rPr>
            </w:pPr>
            <w:r w:rsidRPr="00583613">
              <w:rPr>
                <w:rFonts w:ascii="Calibri Light" w:hAnsi="Calibri Light" w:cs="Calibri Light"/>
                <w:color w:val="000000"/>
                <w:sz w:val="22"/>
                <w:szCs w:val="22"/>
              </w:rPr>
              <w:t>High Score=1</w:t>
            </w:r>
          </w:p>
          <w:p w14:paraId="4BED2936" w14:textId="77777777" w:rsidR="00963FAE" w:rsidRPr="00583613" w:rsidRDefault="00963FAE" w:rsidP="00E63D4A">
            <w:pPr>
              <w:jc w:val="right"/>
              <w:rPr>
                <w:rFonts w:ascii="Calibri Light" w:hAnsi="Calibri Light" w:cs="Calibri Light"/>
                <w:color w:val="000000"/>
                <w:sz w:val="22"/>
                <w:szCs w:val="22"/>
              </w:rPr>
            </w:pPr>
            <w:r w:rsidRPr="00583613">
              <w:rPr>
                <w:rFonts w:ascii="Calibri Light" w:hAnsi="Calibri Light" w:cs="Calibri Light"/>
                <w:color w:val="000000"/>
                <w:sz w:val="22"/>
                <w:szCs w:val="22"/>
              </w:rPr>
              <w:t>N=2803</w:t>
            </w:r>
          </w:p>
        </w:tc>
        <w:tc>
          <w:tcPr>
            <w:tcW w:w="1620" w:type="dxa"/>
          </w:tcPr>
          <w:p w14:paraId="6452D22F"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2-year</w:t>
            </w:r>
          </w:p>
        </w:tc>
        <w:tc>
          <w:tcPr>
            <w:tcW w:w="1710" w:type="dxa"/>
            <w:noWrap/>
            <w:vAlign w:val="center"/>
          </w:tcPr>
          <w:p w14:paraId="58563F8C"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758</w:t>
            </w:r>
          </w:p>
        </w:tc>
        <w:tc>
          <w:tcPr>
            <w:tcW w:w="1890" w:type="dxa"/>
            <w:tcBorders>
              <w:right w:val="nil"/>
            </w:tcBorders>
            <w:noWrap/>
            <w:vAlign w:val="center"/>
          </w:tcPr>
          <w:p w14:paraId="7FD0BBF7"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61.1 %</w:t>
            </w:r>
          </w:p>
        </w:tc>
      </w:tr>
      <w:tr w:rsidR="00963FAE" w:rsidRPr="00362607" w14:paraId="3EB7E8D8" w14:textId="77777777" w:rsidTr="00E63D4A">
        <w:trPr>
          <w:trHeight w:val="300"/>
        </w:trPr>
        <w:tc>
          <w:tcPr>
            <w:tcW w:w="1998" w:type="dxa"/>
            <w:vMerge/>
            <w:tcBorders>
              <w:left w:val="nil"/>
              <w:bottom w:val="single" w:sz="4" w:space="0" w:color="auto"/>
            </w:tcBorders>
            <w:noWrap/>
          </w:tcPr>
          <w:p w14:paraId="638E8342" w14:textId="77777777" w:rsidR="00963FAE" w:rsidRPr="00583613" w:rsidRDefault="00963FAE" w:rsidP="00E63D4A">
            <w:pPr>
              <w:jc w:val="right"/>
              <w:rPr>
                <w:rFonts w:ascii="Calibri Light" w:hAnsi="Calibri Light" w:cs="Calibri Light"/>
                <w:color w:val="000000"/>
                <w:sz w:val="22"/>
                <w:szCs w:val="22"/>
              </w:rPr>
            </w:pPr>
          </w:p>
        </w:tc>
        <w:tc>
          <w:tcPr>
            <w:tcW w:w="1620" w:type="dxa"/>
            <w:tcBorders>
              <w:bottom w:val="single" w:sz="4" w:space="0" w:color="auto"/>
            </w:tcBorders>
          </w:tcPr>
          <w:p w14:paraId="6D4E6586"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4-year</w:t>
            </w:r>
          </w:p>
        </w:tc>
        <w:tc>
          <w:tcPr>
            <w:tcW w:w="1710" w:type="dxa"/>
            <w:tcBorders>
              <w:bottom w:val="single" w:sz="4" w:space="0" w:color="auto"/>
            </w:tcBorders>
            <w:noWrap/>
            <w:vAlign w:val="center"/>
          </w:tcPr>
          <w:p w14:paraId="7399AAC1"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2045</w:t>
            </w:r>
          </w:p>
        </w:tc>
        <w:tc>
          <w:tcPr>
            <w:tcW w:w="1890" w:type="dxa"/>
            <w:tcBorders>
              <w:bottom w:val="single" w:sz="4" w:space="0" w:color="auto"/>
              <w:right w:val="nil"/>
            </w:tcBorders>
            <w:noWrap/>
            <w:vAlign w:val="center"/>
          </w:tcPr>
          <w:p w14:paraId="6938AFAA"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83.8%</w:t>
            </w:r>
          </w:p>
        </w:tc>
      </w:tr>
      <w:tr w:rsidR="00963FAE" w:rsidRPr="00362607" w14:paraId="0BEEA3D9" w14:textId="77777777" w:rsidTr="00E63D4A">
        <w:trPr>
          <w:trHeight w:val="300"/>
        </w:trPr>
        <w:tc>
          <w:tcPr>
            <w:tcW w:w="1998" w:type="dxa"/>
            <w:vMerge w:val="restart"/>
            <w:tcBorders>
              <w:left w:val="nil"/>
            </w:tcBorders>
            <w:noWrap/>
          </w:tcPr>
          <w:p w14:paraId="306C8960" w14:textId="77777777" w:rsidR="00963FAE" w:rsidRPr="00583613" w:rsidRDefault="00963FAE" w:rsidP="00E63D4A">
            <w:pPr>
              <w:jc w:val="right"/>
              <w:rPr>
                <w:rFonts w:ascii="Calibri Light" w:hAnsi="Calibri Light" w:cs="Calibri Light"/>
                <w:color w:val="000000"/>
                <w:sz w:val="22"/>
                <w:szCs w:val="22"/>
              </w:rPr>
            </w:pPr>
            <w:r w:rsidRPr="00583613">
              <w:rPr>
                <w:rFonts w:ascii="Calibri Light" w:hAnsi="Calibri Light" w:cs="Calibri Light"/>
                <w:color w:val="000000"/>
                <w:sz w:val="22"/>
                <w:szCs w:val="22"/>
              </w:rPr>
              <w:t>Did Not Take</w:t>
            </w:r>
          </w:p>
        </w:tc>
        <w:tc>
          <w:tcPr>
            <w:tcW w:w="1620" w:type="dxa"/>
            <w:tcBorders>
              <w:bottom w:val="single" w:sz="4" w:space="0" w:color="auto"/>
            </w:tcBorders>
          </w:tcPr>
          <w:p w14:paraId="4EDEF8B9"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2-year</w:t>
            </w:r>
          </w:p>
        </w:tc>
        <w:tc>
          <w:tcPr>
            <w:tcW w:w="1710" w:type="dxa"/>
            <w:tcBorders>
              <w:bottom w:val="single" w:sz="4" w:space="0" w:color="auto"/>
            </w:tcBorders>
            <w:noWrap/>
            <w:vAlign w:val="center"/>
          </w:tcPr>
          <w:p w14:paraId="5AF8AAAC"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222</w:t>
            </w:r>
          </w:p>
        </w:tc>
        <w:tc>
          <w:tcPr>
            <w:tcW w:w="1890" w:type="dxa"/>
            <w:tcBorders>
              <w:bottom w:val="single" w:sz="4" w:space="0" w:color="auto"/>
              <w:right w:val="nil"/>
            </w:tcBorders>
            <w:noWrap/>
            <w:vAlign w:val="center"/>
          </w:tcPr>
          <w:p w14:paraId="10B85DAE"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60.8%</w:t>
            </w:r>
          </w:p>
        </w:tc>
      </w:tr>
      <w:tr w:rsidR="00963FAE" w:rsidRPr="00362607" w14:paraId="07D088C7" w14:textId="77777777" w:rsidTr="00E63D4A">
        <w:trPr>
          <w:trHeight w:val="300"/>
        </w:trPr>
        <w:tc>
          <w:tcPr>
            <w:tcW w:w="1998" w:type="dxa"/>
            <w:vMerge/>
            <w:tcBorders>
              <w:left w:val="nil"/>
              <w:bottom w:val="double" w:sz="4" w:space="0" w:color="auto"/>
            </w:tcBorders>
            <w:noWrap/>
          </w:tcPr>
          <w:p w14:paraId="5D1061D2" w14:textId="77777777" w:rsidR="00963FAE" w:rsidRPr="00583613" w:rsidRDefault="00963FAE" w:rsidP="00E63D4A">
            <w:pPr>
              <w:jc w:val="right"/>
              <w:rPr>
                <w:rFonts w:ascii="Calibri Light" w:hAnsi="Calibri Light" w:cs="Calibri Light"/>
                <w:color w:val="000000"/>
                <w:sz w:val="22"/>
                <w:szCs w:val="22"/>
              </w:rPr>
            </w:pPr>
          </w:p>
        </w:tc>
        <w:tc>
          <w:tcPr>
            <w:tcW w:w="1620" w:type="dxa"/>
            <w:tcBorders>
              <w:bottom w:val="double" w:sz="4" w:space="0" w:color="auto"/>
            </w:tcBorders>
          </w:tcPr>
          <w:p w14:paraId="588592A6"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Attend 4-year</w:t>
            </w:r>
          </w:p>
        </w:tc>
        <w:tc>
          <w:tcPr>
            <w:tcW w:w="1710" w:type="dxa"/>
            <w:tcBorders>
              <w:bottom w:val="double" w:sz="4" w:space="0" w:color="auto"/>
            </w:tcBorders>
            <w:noWrap/>
            <w:vAlign w:val="center"/>
          </w:tcPr>
          <w:p w14:paraId="1757D096"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257</w:t>
            </w:r>
          </w:p>
        </w:tc>
        <w:tc>
          <w:tcPr>
            <w:tcW w:w="1890" w:type="dxa"/>
            <w:tcBorders>
              <w:bottom w:val="double" w:sz="4" w:space="0" w:color="auto"/>
              <w:right w:val="nil"/>
            </w:tcBorders>
            <w:noWrap/>
            <w:vAlign w:val="center"/>
          </w:tcPr>
          <w:p w14:paraId="1EE9BBA6" w14:textId="77777777" w:rsidR="00963FAE" w:rsidRPr="00583613" w:rsidRDefault="00963FAE" w:rsidP="00E63D4A">
            <w:pPr>
              <w:jc w:val="center"/>
              <w:rPr>
                <w:rFonts w:ascii="Calibri Light" w:hAnsi="Calibri Light" w:cs="Calibri Light"/>
                <w:color w:val="000000"/>
                <w:sz w:val="22"/>
                <w:szCs w:val="22"/>
              </w:rPr>
            </w:pPr>
            <w:r w:rsidRPr="00583613">
              <w:rPr>
                <w:rFonts w:ascii="Calibri Light" w:hAnsi="Calibri Light" w:cs="Calibri Light"/>
                <w:color w:val="000000"/>
                <w:sz w:val="22"/>
                <w:szCs w:val="22"/>
              </w:rPr>
              <w:t>81.3%</w:t>
            </w:r>
          </w:p>
        </w:tc>
      </w:tr>
    </w:tbl>
    <w:p w14:paraId="661BF9FB" w14:textId="77777777" w:rsidR="00963FAE" w:rsidRPr="00362607" w:rsidRDefault="00963FAE" w:rsidP="00963FAE">
      <w:pPr>
        <w:rPr>
          <w:szCs w:val="24"/>
        </w:rPr>
      </w:pPr>
    </w:p>
    <w:p w14:paraId="39E30DB6" w14:textId="77777777" w:rsidR="00C15B51" w:rsidRDefault="00C15B51">
      <w:pPr>
        <w:rPr>
          <w:rFonts w:ascii="Calibri Light" w:hAnsi="Calibri Light" w:cs="Calibri Light"/>
          <w:szCs w:val="24"/>
        </w:rPr>
      </w:pPr>
    </w:p>
    <w:p w14:paraId="5E5080AA" w14:textId="486226F0" w:rsidR="00E16152" w:rsidRDefault="00E16152">
      <w:pPr>
        <w:rPr>
          <w:rFonts w:ascii="Calibri Light" w:hAnsi="Calibri Light" w:cs="Calibri Light"/>
          <w:szCs w:val="24"/>
        </w:rPr>
      </w:pPr>
    </w:p>
    <w:p w14:paraId="0E984B71" w14:textId="77777777" w:rsidR="00963FAE" w:rsidRDefault="00963FAE">
      <w:pPr>
        <w:rPr>
          <w:rFonts w:ascii="Calibri Light" w:hAnsi="Calibri Light" w:cs="Calibri Light"/>
          <w:szCs w:val="24"/>
        </w:rPr>
      </w:pPr>
      <w:r>
        <w:rPr>
          <w:rFonts w:ascii="Calibri Light" w:hAnsi="Calibri Light" w:cs="Calibri Light"/>
          <w:szCs w:val="24"/>
        </w:rPr>
        <w:br w:type="page"/>
      </w:r>
    </w:p>
    <w:p w14:paraId="412E3AE6" w14:textId="47A135C3" w:rsidR="0002668A" w:rsidRPr="00362607" w:rsidRDefault="00242966" w:rsidP="00D60EE0">
      <w:pPr>
        <w:rPr>
          <w:rFonts w:ascii="Calibri Light" w:hAnsi="Calibri Light" w:cs="Calibri Light"/>
          <w:szCs w:val="24"/>
        </w:rPr>
      </w:pPr>
      <w:r w:rsidRPr="00362607">
        <w:rPr>
          <w:rFonts w:ascii="Calibri Light" w:hAnsi="Calibri Light" w:cs="Calibri Light"/>
          <w:szCs w:val="24"/>
        </w:rPr>
        <w:lastRenderedPageBreak/>
        <w:t>Endnotes</w:t>
      </w:r>
    </w:p>
    <w:sectPr w:rsidR="0002668A" w:rsidRPr="00362607" w:rsidSect="001131C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A7EE" w14:textId="77777777" w:rsidR="00CD3C05" w:rsidRDefault="00CD3C05" w:rsidP="00096255">
      <w:r>
        <w:separator/>
      </w:r>
    </w:p>
  </w:endnote>
  <w:endnote w:type="continuationSeparator" w:id="0">
    <w:p w14:paraId="3B7A4754" w14:textId="77777777" w:rsidR="00CD3C05" w:rsidRDefault="00CD3C05" w:rsidP="00096255">
      <w:r>
        <w:continuationSeparator/>
      </w:r>
    </w:p>
  </w:endnote>
  <w:endnote w:id="1">
    <w:p w14:paraId="255B1811" w14:textId="0BC459DA" w:rsidR="008D591F" w:rsidRPr="00E16152" w:rsidRDefault="008D591F" w:rsidP="00600BE8">
      <w:pPr>
        <w:pStyle w:val="EndnoteText"/>
        <w:spacing w:before="40" w:after="40"/>
        <w:rPr>
          <w:rFonts w:ascii="Calibri Light" w:hAnsi="Calibri Light" w:cs="Calibri Light"/>
          <w:sz w:val="22"/>
          <w:szCs w:val="22"/>
        </w:rPr>
      </w:pPr>
      <w:r w:rsidRPr="00E16152">
        <w:rPr>
          <w:rStyle w:val="EndnoteReference"/>
          <w:rFonts w:ascii="Calibri Light" w:hAnsi="Calibri Light" w:cs="Calibri Light"/>
          <w:sz w:val="22"/>
          <w:szCs w:val="22"/>
        </w:rPr>
        <w:endnoteRef/>
      </w:r>
      <w:r w:rsidRPr="00E16152">
        <w:rPr>
          <w:rFonts w:ascii="Calibri Light" w:hAnsi="Calibri Light" w:cs="Calibri Light"/>
          <w:sz w:val="22"/>
          <w:szCs w:val="22"/>
        </w:rPr>
        <w:t xml:space="preserve"> </w:t>
      </w:r>
      <w:r w:rsidRPr="00EC2043">
        <w:rPr>
          <w:rFonts w:ascii="Calibri Light" w:hAnsi="Calibri Light" w:cs="Calibri Light"/>
          <w:b/>
          <w:color w:val="000000" w:themeColor="text1"/>
          <w:sz w:val="22"/>
          <w:szCs w:val="22"/>
        </w:rPr>
        <w:t>Implementation</w:t>
      </w:r>
      <w:r w:rsidRPr="00E16152">
        <w:rPr>
          <w:rFonts w:ascii="Calibri Light" w:hAnsi="Calibri Light" w:cs="Calibri Light"/>
          <w:color w:val="000000" w:themeColor="text1"/>
          <w:sz w:val="22"/>
          <w:szCs w:val="22"/>
        </w:rPr>
        <w:t xml:space="preserve"> is </w:t>
      </w:r>
      <w:r w:rsidRPr="00E16152">
        <w:rPr>
          <w:rStyle w:val="A2"/>
          <w:rFonts w:ascii="Calibri Light" w:hAnsi="Calibri Light" w:cs="Calibri Light"/>
          <w:color w:val="000000" w:themeColor="text1"/>
        </w:rPr>
        <w:t>2+ years of program involvement.</w:t>
      </w:r>
    </w:p>
  </w:endnote>
  <w:endnote w:id="2">
    <w:p w14:paraId="6CFD8B1A" w14:textId="441A0282" w:rsidR="008D591F" w:rsidRPr="00E16152" w:rsidRDefault="008D591F" w:rsidP="00E16152">
      <w:pPr>
        <w:pStyle w:val="m8567043878605795608gmail-p1"/>
        <w:spacing w:before="0" w:beforeAutospacing="0" w:after="0" w:afterAutospacing="0"/>
        <w:rPr>
          <w:rFonts w:ascii="Calibri Light" w:hAnsi="Calibri Light" w:cs="Arial"/>
          <w:color w:val="222222"/>
          <w:sz w:val="22"/>
          <w:szCs w:val="22"/>
        </w:rPr>
      </w:pPr>
      <w:r w:rsidRPr="00E16152">
        <w:rPr>
          <w:rStyle w:val="EndnoteReference"/>
          <w:rFonts w:ascii="Calibri Light" w:hAnsi="Calibri Light"/>
          <w:sz w:val="22"/>
          <w:szCs w:val="22"/>
        </w:rPr>
        <w:endnoteRef/>
      </w:r>
      <w:r w:rsidRPr="00E16152">
        <w:rPr>
          <w:rFonts w:ascii="Calibri Light" w:hAnsi="Calibri Light"/>
          <w:sz w:val="22"/>
          <w:szCs w:val="22"/>
        </w:rPr>
        <w:t xml:space="preserve"> </w:t>
      </w:r>
      <w:r w:rsidRPr="00E16152">
        <w:rPr>
          <w:rStyle w:val="m8567043878605795608gmail-s1"/>
          <w:rFonts w:ascii="Calibri Light" w:hAnsi="Calibri Light" w:cs="Arial"/>
          <w:b/>
          <w:bCs/>
          <w:color w:val="222222"/>
          <w:sz w:val="22"/>
          <w:szCs w:val="22"/>
        </w:rPr>
        <w:t>The Advancing College Success STEM Program Theory of Action</w:t>
      </w:r>
    </w:p>
    <w:p w14:paraId="48947DB1" w14:textId="77777777" w:rsidR="008D591F" w:rsidRPr="00E16152" w:rsidRDefault="008D591F" w:rsidP="00E16152">
      <w:pPr>
        <w:pStyle w:val="m8567043878605795608gmail-p3"/>
        <w:spacing w:before="0" w:beforeAutospacing="0" w:after="0" w:afterAutospacing="0"/>
        <w:rPr>
          <w:rFonts w:ascii="Calibri Light" w:hAnsi="Calibri Light" w:cs="Arial"/>
          <w:color w:val="222222"/>
          <w:sz w:val="22"/>
          <w:szCs w:val="22"/>
        </w:rPr>
      </w:pPr>
    </w:p>
    <w:p w14:paraId="7018D721" w14:textId="0F299060" w:rsidR="008D591F" w:rsidRPr="00E16152" w:rsidRDefault="008D591F" w:rsidP="00E16152">
      <w:pPr>
        <w:pStyle w:val="m8567043878605795608gmail-p3"/>
        <w:spacing w:before="0" w:beforeAutospacing="0" w:after="0" w:afterAutospacing="0"/>
        <w:rPr>
          <w:rFonts w:ascii="Calibri Light" w:hAnsi="Calibri Light" w:cs="Arial"/>
          <w:color w:val="222222"/>
          <w:sz w:val="22"/>
          <w:szCs w:val="22"/>
        </w:rPr>
      </w:pPr>
      <w:r w:rsidRPr="00E16152">
        <w:rPr>
          <w:rStyle w:val="m8567043878605795608gmail-s1"/>
          <w:rFonts w:ascii="Calibri Light" w:hAnsi="Calibri Light" w:cs="Arial"/>
          <w:color w:val="222222"/>
          <w:sz w:val="22"/>
          <w:szCs w:val="22"/>
        </w:rPr>
        <w:t xml:space="preserve">The </w:t>
      </w:r>
      <w:r w:rsidRPr="00E16152">
        <w:rPr>
          <w:rStyle w:val="m8567043878605795608gmail-s1"/>
          <w:rFonts w:ascii="Calibri Light" w:hAnsi="Calibri Light" w:cs="Arial"/>
          <w:b/>
          <w:bCs/>
          <w:color w:val="222222"/>
          <w:sz w:val="22"/>
          <w:szCs w:val="22"/>
        </w:rPr>
        <w:t xml:space="preserve">Advancing College Success STEM Program </w:t>
      </w:r>
      <w:r w:rsidRPr="00E16152">
        <w:rPr>
          <w:rStyle w:val="m8567043878605795608gmail-s1"/>
          <w:rFonts w:ascii="Calibri Light" w:hAnsi="Calibri Light" w:cs="Arial"/>
          <w:color w:val="222222"/>
          <w:sz w:val="22"/>
          <w:szCs w:val="22"/>
        </w:rPr>
        <w:t>endeavors to close achievement gaps and improve college readiness and success in STEM through a systems-based approach that uses multiple levers to drive improvement. </w:t>
      </w:r>
    </w:p>
    <w:p w14:paraId="36446658" w14:textId="0B4B6092" w:rsidR="008D591F" w:rsidRPr="00E16152" w:rsidRDefault="008D591F" w:rsidP="00E16152">
      <w:pPr>
        <w:pStyle w:val="m8567043878605795608gmail-p3"/>
        <w:spacing w:before="0" w:beforeAutospacing="0" w:after="0" w:afterAutospacing="0"/>
        <w:rPr>
          <w:rFonts w:ascii="Calibri Light" w:hAnsi="Calibri Light" w:cs="Arial"/>
          <w:color w:val="222222"/>
          <w:sz w:val="22"/>
          <w:szCs w:val="22"/>
        </w:rPr>
      </w:pPr>
      <w:r w:rsidRPr="00E16152">
        <w:rPr>
          <w:rStyle w:val="m8567043878605795608gmail-s1"/>
          <w:rFonts w:ascii="Calibri Light" w:hAnsi="Calibri Light" w:cs="Arial"/>
          <w:b/>
          <w:bCs/>
          <w:color w:val="222222"/>
          <w:sz w:val="22"/>
          <w:szCs w:val="22"/>
        </w:rPr>
        <w:t>On a programmatic level</w:t>
      </w:r>
      <w:r w:rsidRPr="00E16152">
        <w:rPr>
          <w:rStyle w:val="m8567043878605795608gmail-s1"/>
          <w:rFonts w:ascii="Calibri Light" w:hAnsi="Calibri Light" w:cs="Arial"/>
          <w:color w:val="222222"/>
          <w:sz w:val="22"/>
          <w:szCs w:val="22"/>
        </w:rPr>
        <w:t xml:space="preserve">, </w:t>
      </w:r>
      <w:r>
        <w:rPr>
          <w:rStyle w:val="m8567043878605795608gmail-s1"/>
          <w:rFonts w:ascii="Calibri Light" w:hAnsi="Calibri Light" w:cs="Arial"/>
          <w:color w:val="222222"/>
          <w:sz w:val="22"/>
          <w:szCs w:val="22"/>
        </w:rPr>
        <w:t>Mass Insight Education</w:t>
      </w:r>
      <w:r w:rsidRPr="00E16152">
        <w:rPr>
          <w:rStyle w:val="m8567043878605795608gmail-s1"/>
          <w:rFonts w:ascii="Calibri Light" w:hAnsi="Calibri Light" w:cs="Arial"/>
          <w:color w:val="222222"/>
          <w:sz w:val="22"/>
          <w:szCs w:val="22"/>
        </w:rPr>
        <w:t xml:space="preserve"> is replicating a research-based initiative with defined program elements that incorporate multiple levers for changing teacher and student behaviors and that is linked with specific measurable goals and targets to gauge progress. Interested schools submit a competitive proposal to participate. Once accepted, participating schools enter a</w:t>
      </w:r>
      <w:r w:rsidRPr="00E16152">
        <w:rPr>
          <w:rStyle w:val="apple-converted-space"/>
          <w:rFonts w:ascii="Calibri Light" w:hAnsi="Calibri Light" w:cs="Arial"/>
          <w:color w:val="222222"/>
          <w:sz w:val="22"/>
          <w:szCs w:val="22"/>
        </w:rPr>
        <w:t> </w:t>
      </w:r>
      <w:r w:rsidRPr="00E16152">
        <w:rPr>
          <w:rStyle w:val="m8567043878605795608gmail-s1"/>
          <w:rFonts w:ascii="Calibri Light" w:hAnsi="Calibri Light" w:cs="Arial"/>
          <w:b/>
          <w:bCs/>
          <w:i/>
          <w:iCs/>
          <w:color w:val="222222"/>
          <w:sz w:val="22"/>
          <w:szCs w:val="22"/>
        </w:rPr>
        <w:t>performance partnership</w:t>
      </w:r>
      <w:r w:rsidRPr="00E16152">
        <w:rPr>
          <w:rStyle w:val="apple-converted-space"/>
          <w:rFonts w:ascii="Calibri Light" w:hAnsi="Calibri Light" w:cs="Arial"/>
          <w:color w:val="222222"/>
          <w:sz w:val="22"/>
          <w:szCs w:val="22"/>
        </w:rPr>
        <w:t> </w:t>
      </w:r>
      <w:r w:rsidRPr="00E16152">
        <w:rPr>
          <w:rStyle w:val="m8567043878605795608gmail-s1"/>
          <w:rFonts w:ascii="Calibri Light" w:hAnsi="Calibri Light" w:cs="Arial"/>
          <w:color w:val="222222"/>
          <w:sz w:val="22"/>
          <w:szCs w:val="22"/>
        </w:rPr>
        <w:t xml:space="preserve">with </w:t>
      </w:r>
      <w:r>
        <w:rPr>
          <w:rStyle w:val="m8567043878605795608gmail-s1"/>
          <w:rFonts w:ascii="Calibri Light" w:hAnsi="Calibri Light" w:cs="Arial"/>
          <w:color w:val="222222"/>
          <w:sz w:val="22"/>
          <w:szCs w:val="22"/>
        </w:rPr>
        <w:t>Mass Insight Education</w:t>
      </w:r>
      <w:r w:rsidRPr="00E16152">
        <w:rPr>
          <w:rStyle w:val="m8567043878605795608gmail-s1"/>
          <w:rFonts w:ascii="Calibri Light" w:hAnsi="Calibri Light" w:cs="Arial"/>
          <w:color w:val="222222"/>
          <w:sz w:val="22"/>
          <w:szCs w:val="22"/>
        </w:rPr>
        <w:t xml:space="preserve"> that articulates expectations for the partnership and sets goals for program participation. Teachers receive 7 to 9 days of teacher training and students participate in up to 18 additional hours of study sessions during the school year. Teacher and student incentives, as awards for participation and success on AP exams, supplement the teacher and student support and serve as an additional lever for change.</w:t>
      </w:r>
    </w:p>
    <w:p w14:paraId="03799EB0" w14:textId="20E9AB70" w:rsidR="008D591F" w:rsidRPr="00E16152" w:rsidRDefault="008D591F" w:rsidP="00E16152">
      <w:pPr>
        <w:pStyle w:val="m8567043878605795608gmail-p3"/>
        <w:spacing w:before="0" w:beforeAutospacing="0" w:after="0" w:afterAutospacing="0"/>
        <w:rPr>
          <w:rFonts w:ascii="Calibri Light" w:hAnsi="Calibri Light" w:cs="Arial"/>
          <w:color w:val="222222"/>
          <w:sz w:val="22"/>
          <w:szCs w:val="22"/>
        </w:rPr>
      </w:pPr>
      <w:r w:rsidRPr="00E16152">
        <w:rPr>
          <w:rStyle w:val="m8567043878605795608gmail-s1"/>
          <w:rFonts w:ascii="Calibri Light" w:hAnsi="Calibri Light" w:cs="Arial"/>
          <w:b/>
          <w:bCs/>
          <w:color w:val="222222"/>
          <w:sz w:val="22"/>
          <w:szCs w:val="22"/>
        </w:rPr>
        <w:t>At a strategic level</w:t>
      </w:r>
      <w:r w:rsidRPr="00E16152">
        <w:rPr>
          <w:rStyle w:val="m8567043878605795608gmail-s1"/>
          <w:rFonts w:ascii="Calibri Light" w:hAnsi="Calibri Light" w:cs="Arial"/>
          <w:color w:val="222222"/>
          <w:sz w:val="22"/>
          <w:szCs w:val="22"/>
        </w:rPr>
        <w:t xml:space="preserve">, </w:t>
      </w:r>
      <w:r>
        <w:rPr>
          <w:rStyle w:val="m8567043878605795608gmail-s1"/>
          <w:rFonts w:ascii="Calibri Light" w:hAnsi="Calibri Light" w:cs="Arial"/>
          <w:color w:val="222222"/>
          <w:sz w:val="22"/>
          <w:szCs w:val="22"/>
        </w:rPr>
        <w:t>Mass Insight Education</w:t>
      </w:r>
      <w:r w:rsidRPr="00E16152">
        <w:rPr>
          <w:rStyle w:val="m8567043878605795608gmail-s1"/>
          <w:rFonts w:ascii="Calibri Light" w:hAnsi="Calibri Light" w:cs="Arial"/>
          <w:color w:val="222222"/>
          <w:sz w:val="22"/>
          <w:szCs w:val="22"/>
        </w:rPr>
        <w:t xml:space="preserve"> employs strategies designed to ensure the scalability and sustainability of </w:t>
      </w:r>
      <w:r>
        <w:rPr>
          <w:rStyle w:val="m8567043878605795608gmail-s1"/>
          <w:rFonts w:ascii="Calibri Light" w:hAnsi="Calibri Light" w:cs="Arial"/>
          <w:color w:val="222222"/>
          <w:sz w:val="22"/>
          <w:szCs w:val="22"/>
        </w:rPr>
        <w:t>the program</w:t>
      </w:r>
      <w:r w:rsidRPr="00E16152">
        <w:rPr>
          <w:rStyle w:val="m8567043878605795608gmail-s1"/>
          <w:rFonts w:ascii="Calibri Light" w:hAnsi="Calibri Light" w:cs="Arial"/>
          <w:color w:val="222222"/>
          <w:sz w:val="22"/>
          <w:szCs w:val="22"/>
        </w:rPr>
        <w:t xml:space="preserve"> within and across multiple schools. In doing so, </w:t>
      </w:r>
      <w:r>
        <w:rPr>
          <w:rStyle w:val="m8567043878605795608gmail-s1"/>
          <w:rFonts w:ascii="Calibri Light" w:hAnsi="Calibri Light" w:cs="Arial"/>
          <w:color w:val="222222"/>
          <w:sz w:val="22"/>
          <w:szCs w:val="22"/>
        </w:rPr>
        <w:t>Mass Insight Education</w:t>
      </w:r>
      <w:r w:rsidRPr="00E16152">
        <w:rPr>
          <w:rStyle w:val="m8567043878605795608gmail-s1"/>
          <w:rFonts w:ascii="Calibri Light" w:hAnsi="Calibri Light" w:cs="Arial"/>
          <w:color w:val="222222"/>
          <w:sz w:val="22"/>
          <w:szCs w:val="22"/>
        </w:rPr>
        <w:t xml:space="preserve"> has intentionally integrated strategies that characterize successful reform efforts, including Massachusetts’ own effort to raise academic standards. </w:t>
      </w:r>
    </w:p>
    <w:p w14:paraId="6BC978D0" w14:textId="2BD5E9A7" w:rsidR="008D591F" w:rsidRPr="00E16152" w:rsidRDefault="008D591F" w:rsidP="00E16152">
      <w:pPr>
        <w:pStyle w:val="m8567043878605795608gmail-p3"/>
        <w:spacing w:before="0" w:beforeAutospacing="0" w:after="0" w:afterAutospacing="0"/>
        <w:rPr>
          <w:rFonts w:ascii="Calibri Light" w:hAnsi="Calibri Light" w:cs="Arial"/>
          <w:color w:val="222222"/>
          <w:sz w:val="22"/>
          <w:szCs w:val="22"/>
        </w:rPr>
      </w:pPr>
      <w:r w:rsidRPr="00E16152">
        <w:rPr>
          <w:rStyle w:val="m8567043878605795608gmail-s1"/>
          <w:rFonts w:ascii="Calibri Light" w:hAnsi="Calibri Light" w:cs="Arial"/>
          <w:color w:val="222222"/>
          <w:sz w:val="22"/>
          <w:szCs w:val="22"/>
        </w:rPr>
        <w:t xml:space="preserve">A significant infusion of national investment, more than $16 million through 2013, will have been used to jumpstart the </w:t>
      </w:r>
      <w:r>
        <w:rPr>
          <w:rStyle w:val="m8567043878605795608gmail-s1"/>
          <w:rFonts w:ascii="Calibri Light" w:hAnsi="Calibri Light" w:cs="Arial"/>
          <w:color w:val="222222"/>
          <w:sz w:val="22"/>
          <w:szCs w:val="22"/>
        </w:rPr>
        <w:t>Advancing College Success STEM program</w:t>
      </w:r>
      <w:r w:rsidRPr="00E16152">
        <w:rPr>
          <w:rStyle w:val="m8567043878605795608gmail-s1"/>
          <w:rFonts w:ascii="Calibri Light" w:hAnsi="Calibri Light" w:cs="Arial"/>
          <w:color w:val="222222"/>
          <w:sz w:val="22"/>
          <w:szCs w:val="22"/>
        </w:rPr>
        <w:t xml:space="preserve"> in Massachusetts. </w:t>
      </w:r>
      <w:r>
        <w:rPr>
          <w:rStyle w:val="m8567043878605795608gmail-s1"/>
          <w:rFonts w:ascii="Calibri Light" w:hAnsi="Calibri Light" w:cs="Arial"/>
          <w:color w:val="222222"/>
          <w:sz w:val="22"/>
          <w:szCs w:val="22"/>
        </w:rPr>
        <w:t>In 2013, Mass Insight Education</w:t>
      </w:r>
      <w:r w:rsidRPr="00E16152">
        <w:rPr>
          <w:rStyle w:val="m8567043878605795608gmail-s1"/>
          <w:rFonts w:ascii="Calibri Light" w:hAnsi="Calibri Light" w:cs="Arial"/>
          <w:color w:val="222222"/>
          <w:sz w:val="22"/>
          <w:szCs w:val="22"/>
        </w:rPr>
        <w:t xml:space="preserve"> </w:t>
      </w:r>
      <w:r>
        <w:rPr>
          <w:rStyle w:val="m8567043878605795608gmail-s1"/>
          <w:rFonts w:ascii="Calibri Light" w:hAnsi="Calibri Light" w:cs="Arial"/>
          <w:color w:val="222222"/>
          <w:sz w:val="22"/>
          <w:szCs w:val="22"/>
        </w:rPr>
        <w:t>transitioned</w:t>
      </w:r>
      <w:r w:rsidRPr="00E16152">
        <w:rPr>
          <w:rStyle w:val="m8567043878605795608gmail-s1"/>
          <w:rFonts w:ascii="Calibri Light" w:hAnsi="Calibri Light" w:cs="Arial"/>
          <w:color w:val="222222"/>
          <w:sz w:val="22"/>
          <w:szCs w:val="22"/>
        </w:rPr>
        <w:t xml:space="preserve"> to in-state public/private financing. </w:t>
      </w:r>
      <w:r>
        <w:rPr>
          <w:rStyle w:val="m8567043878605795608gmail-s1"/>
          <w:rFonts w:ascii="Calibri Light" w:hAnsi="Calibri Light" w:cs="Arial"/>
          <w:color w:val="222222"/>
          <w:sz w:val="22"/>
          <w:szCs w:val="22"/>
        </w:rPr>
        <w:t>Mass Insight Education’s</w:t>
      </w:r>
      <w:r w:rsidRPr="00E16152">
        <w:rPr>
          <w:rStyle w:val="m8567043878605795608gmail-s1"/>
          <w:rFonts w:ascii="Calibri Light" w:hAnsi="Calibri Light" w:cs="Arial"/>
          <w:color w:val="222222"/>
          <w:sz w:val="22"/>
          <w:szCs w:val="22"/>
        </w:rPr>
        <w:t xml:space="preserve"> initial infusion of funding, combined with its intensive and ongoing focus on goals and measuring progress, has positioned </w:t>
      </w:r>
      <w:r>
        <w:rPr>
          <w:rStyle w:val="m8567043878605795608gmail-s1"/>
          <w:rFonts w:ascii="Calibri Light" w:hAnsi="Calibri Light" w:cs="Arial"/>
          <w:color w:val="222222"/>
          <w:sz w:val="22"/>
          <w:szCs w:val="22"/>
        </w:rPr>
        <w:t>Mass Insight</w:t>
      </w:r>
      <w:r w:rsidRPr="00E16152">
        <w:rPr>
          <w:rStyle w:val="m8567043878605795608gmail-s1"/>
          <w:rFonts w:ascii="Calibri Light" w:hAnsi="Calibri Light" w:cs="Arial"/>
          <w:color w:val="222222"/>
          <w:sz w:val="22"/>
          <w:szCs w:val="22"/>
        </w:rPr>
        <w:t xml:space="preserve"> to successfully expand to new schools and sustain efforts in schools demonstrating success.</w:t>
      </w:r>
    </w:p>
    <w:p w14:paraId="7EB02542" w14:textId="77FFCA43" w:rsidR="008D591F" w:rsidRDefault="008D591F">
      <w:pPr>
        <w:pStyle w:val="EndnoteText"/>
      </w:pPr>
    </w:p>
  </w:endnote>
  <w:endnote w:id="3">
    <w:p w14:paraId="7CAF2134" w14:textId="6A3C2329" w:rsidR="008D591F" w:rsidRPr="00E16152" w:rsidRDefault="008D591F">
      <w:pPr>
        <w:pStyle w:val="EndnoteText"/>
        <w:rPr>
          <w:sz w:val="22"/>
          <w:szCs w:val="22"/>
        </w:rPr>
      </w:pPr>
      <w:r w:rsidRPr="00E16152">
        <w:rPr>
          <w:rStyle w:val="EndnoteReference"/>
          <w:sz w:val="22"/>
          <w:szCs w:val="22"/>
        </w:rPr>
        <w:endnoteRef/>
      </w:r>
      <w:r w:rsidRPr="00E16152">
        <w:rPr>
          <w:sz w:val="22"/>
          <w:szCs w:val="22"/>
        </w:rPr>
        <w:t xml:space="preserve"> </w:t>
      </w:r>
      <w:r w:rsidRPr="00EC2043">
        <w:rPr>
          <w:b/>
          <w:sz w:val="22"/>
          <w:szCs w:val="22"/>
        </w:rPr>
        <w:t>The following is the logic model</w:t>
      </w:r>
      <w:r w:rsidRPr="00E16152">
        <w:rPr>
          <w:sz w:val="22"/>
          <w:szCs w:val="22"/>
        </w:rPr>
        <w:t xml:space="preserve"> for the program: </w:t>
      </w:r>
      <w:r w:rsidRPr="00E16152">
        <w:rPr>
          <w:noProof/>
          <w:sz w:val="22"/>
          <w:szCs w:val="22"/>
        </w:rPr>
        <w:drawing>
          <wp:inline distT="0" distB="0" distL="0" distR="0" wp14:anchorId="12B52D36" wp14:editId="0E76DA22">
            <wp:extent cx="6666230" cy="37528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75007" cy="3757791"/>
                    </a:xfrm>
                    <a:prstGeom prst="rect">
                      <a:avLst/>
                    </a:prstGeom>
                  </pic:spPr>
                </pic:pic>
              </a:graphicData>
            </a:graphic>
          </wp:inline>
        </w:drawing>
      </w:r>
    </w:p>
  </w:endnote>
  <w:endnote w:id="4">
    <w:p w14:paraId="5F2E5CCA" w14:textId="702C3F67" w:rsidR="008D591F" w:rsidRDefault="008D591F">
      <w:pPr>
        <w:pStyle w:val="EndnoteText"/>
      </w:pPr>
      <w:r>
        <w:rPr>
          <w:rStyle w:val="EndnoteReference"/>
        </w:rPr>
        <w:endnoteRef/>
      </w:r>
      <w:r>
        <w:t xml:space="preserve"> </w:t>
      </w:r>
      <w:r w:rsidRPr="00910C04">
        <w:rPr>
          <w:b/>
        </w:rPr>
        <w:t>Key Program Components</w:t>
      </w:r>
    </w:p>
    <w:p w14:paraId="6C893ADE" w14:textId="2D1DBCCD" w:rsidR="008D591F" w:rsidRDefault="008D591F">
      <w:pPr>
        <w:pStyle w:val="EndnoteText"/>
      </w:pPr>
      <w:r>
        <w:rPr>
          <w:noProof/>
        </w:rPr>
        <w:drawing>
          <wp:inline distT="0" distB="0" distL="0" distR="0" wp14:anchorId="68E0CFD9" wp14:editId="1392ADB3">
            <wp:extent cx="3149600" cy="31496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3149600" cy="3149600"/>
                    </a:xfrm>
                    <a:prstGeom prst="rect">
                      <a:avLst/>
                    </a:prstGeom>
                  </pic:spPr>
                </pic:pic>
              </a:graphicData>
            </a:graphic>
          </wp:inline>
        </w:drawing>
      </w:r>
    </w:p>
  </w:endnote>
  <w:endnote w:id="5">
    <w:p w14:paraId="1A6EE383" w14:textId="77777777" w:rsidR="008D591F" w:rsidRPr="00EC2043" w:rsidRDefault="008D591F" w:rsidP="00EC2043">
      <w:pPr>
        <w:spacing w:before="120" w:after="120"/>
        <w:rPr>
          <w:rStyle w:val="A2"/>
          <w:rFonts w:ascii="Calibri Light" w:hAnsi="Calibri Light" w:cs="Calibri Light"/>
          <w:b/>
          <w:color w:val="auto"/>
        </w:rPr>
      </w:pPr>
      <w:r>
        <w:rPr>
          <w:rStyle w:val="EndnoteReference"/>
        </w:rPr>
        <w:endnoteRef/>
      </w:r>
      <w:r>
        <w:t xml:space="preserve"> </w:t>
      </w:r>
      <w:r w:rsidRPr="00EC2043">
        <w:rPr>
          <w:rStyle w:val="A2"/>
          <w:rFonts w:ascii="Calibri Light" w:hAnsi="Calibri Light" w:cs="Calibri Light"/>
          <w:b/>
          <w:color w:val="auto"/>
        </w:rPr>
        <w:t>Measuring Program Outcomes</w:t>
      </w:r>
    </w:p>
    <w:p w14:paraId="2B1AE1CC" w14:textId="77777777" w:rsidR="008D591F" w:rsidRPr="00EC2043" w:rsidRDefault="008D591F" w:rsidP="00EC2043">
      <w:pPr>
        <w:spacing w:before="120" w:after="120"/>
        <w:rPr>
          <w:rStyle w:val="A2"/>
          <w:rFonts w:ascii="Calibri Light" w:hAnsi="Calibri Light" w:cs="Calibri Light"/>
          <w:color w:val="auto"/>
        </w:rPr>
      </w:pPr>
      <w:r w:rsidRPr="00EC2043">
        <w:rPr>
          <w:rStyle w:val="A2"/>
          <w:rFonts w:ascii="Calibri Light" w:hAnsi="Calibri Light" w:cs="Calibri Light"/>
          <w:b/>
          <w:color w:val="auto"/>
        </w:rPr>
        <w:t>AP® Participation:</w:t>
      </w:r>
      <w:r w:rsidRPr="00EC2043">
        <w:rPr>
          <w:rStyle w:val="A2"/>
          <w:rFonts w:ascii="Calibri Light" w:hAnsi="Calibri Light" w:cs="Calibri Light"/>
          <w:color w:val="auto"/>
        </w:rPr>
        <w:t xml:space="preserve"> The number and percent of students participating in AP® math, science, or English AP® courses. Participation rates are displayed using a standard metric of “XX number of exams taken per 1000 students in the school” which allows for comparisons across schools of different sizes. </w:t>
      </w:r>
    </w:p>
    <w:p w14:paraId="41551458" w14:textId="77777777" w:rsidR="008D591F" w:rsidRPr="00EC2043" w:rsidRDefault="008D591F" w:rsidP="00EC2043">
      <w:pPr>
        <w:spacing w:before="120" w:after="120"/>
        <w:rPr>
          <w:rStyle w:val="A2"/>
          <w:rFonts w:ascii="Calibri Light" w:hAnsi="Calibri Light" w:cs="Calibri Light"/>
          <w:color w:val="auto"/>
        </w:rPr>
      </w:pPr>
      <w:r w:rsidRPr="00EC2043">
        <w:rPr>
          <w:rStyle w:val="A2"/>
          <w:rFonts w:ascii="Calibri Light" w:hAnsi="Calibri Light" w:cs="Calibri Light"/>
          <w:b/>
          <w:color w:val="auto"/>
        </w:rPr>
        <w:t>AP® Performance:</w:t>
      </w:r>
      <w:r w:rsidRPr="00EC2043">
        <w:rPr>
          <w:rStyle w:val="A2"/>
          <w:rFonts w:ascii="Calibri Light" w:hAnsi="Calibri Light" w:cs="Calibri Light"/>
          <w:color w:val="auto"/>
        </w:rPr>
        <w:t xml:space="preserve"> (the number and percent of students scoring 3 or higher on an AP® exam. Performance rates are displayed using a standard metric of “XX number of exams scoring a 3, 4, or 5 per 1000 students in the school” which allows for comparisons across schools of different sizes.</w:t>
      </w:r>
    </w:p>
    <w:p w14:paraId="77FA4783" w14:textId="77777777" w:rsidR="008D591F" w:rsidRPr="00EC2043" w:rsidRDefault="008D591F" w:rsidP="00EC2043">
      <w:pPr>
        <w:spacing w:before="120" w:after="120"/>
        <w:rPr>
          <w:rStyle w:val="A2"/>
          <w:rFonts w:ascii="Calibri Light" w:hAnsi="Calibri Light" w:cs="Calibri Light"/>
          <w:color w:val="auto"/>
        </w:rPr>
      </w:pPr>
      <w:r w:rsidRPr="00EC2043">
        <w:rPr>
          <w:rStyle w:val="A2"/>
          <w:rFonts w:ascii="Calibri Light" w:hAnsi="Calibri Light" w:cs="Calibri Light"/>
          <w:b/>
          <w:color w:val="auto"/>
        </w:rPr>
        <w:t>College Attendance:</w:t>
      </w:r>
      <w:r w:rsidRPr="00EC2043">
        <w:rPr>
          <w:rStyle w:val="A2"/>
          <w:rFonts w:ascii="Calibri Light" w:hAnsi="Calibri Light" w:cs="Calibri Light"/>
          <w:color w:val="auto"/>
        </w:rPr>
        <w:t xml:space="preserve"> The number and percent of students graduating high school that attend a 2- or 4- year college within 16 months of graduating high schools</w:t>
      </w:r>
    </w:p>
    <w:p w14:paraId="57965ABC" w14:textId="77777777" w:rsidR="008D591F" w:rsidRPr="00EC2043" w:rsidRDefault="008D591F" w:rsidP="00EC2043">
      <w:pPr>
        <w:spacing w:before="120" w:after="120"/>
        <w:rPr>
          <w:rStyle w:val="A2"/>
          <w:rFonts w:ascii="Calibri Light" w:hAnsi="Calibri Light" w:cs="Calibri Light"/>
          <w:color w:val="auto"/>
        </w:rPr>
      </w:pPr>
      <w:r w:rsidRPr="00EC2043">
        <w:rPr>
          <w:rStyle w:val="A2"/>
          <w:rFonts w:ascii="Calibri Light" w:hAnsi="Calibri Light" w:cs="Calibri Light"/>
          <w:b/>
          <w:color w:val="auto"/>
        </w:rPr>
        <w:t>College Persistence:</w:t>
      </w:r>
      <w:r w:rsidRPr="00EC2043">
        <w:rPr>
          <w:rStyle w:val="A2"/>
          <w:rFonts w:ascii="Calibri Light" w:hAnsi="Calibri Light" w:cs="Calibri Light"/>
          <w:color w:val="auto"/>
        </w:rPr>
        <w:t xml:space="preserve"> The number and percent of students attending college who are still enrolled in college or who have graduated from a 2- or 4-year institute of higher education. </w:t>
      </w:r>
    </w:p>
    <w:p w14:paraId="79A18994" w14:textId="27845292" w:rsidR="008D591F" w:rsidRDefault="008D591F">
      <w:pPr>
        <w:pStyle w:val="EndnoteText"/>
      </w:pPr>
    </w:p>
  </w:endnote>
  <w:endnote w:id="6">
    <w:p w14:paraId="69CC9ADB" w14:textId="3AC4144D" w:rsidR="008D591F" w:rsidRPr="00E16152" w:rsidRDefault="008D591F">
      <w:pPr>
        <w:pStyle w:val="EndnoteText"/>
        <w:rPr>
          <w:rFonts w:ascii="Calibri Light" w:hAnsi="Calibri Light" w:cs="Calibri Light"/>
          <w:sz w:val="22"/>
          <w:szCs w:val="22"/>
        </w:rPr>
      </w:pPr>
      <w:r w:rsidRPr="00E16152">
        <w:rPr>
          <w:rStyle w:val="EndnoteReference"/>
          <w:rFonts w:ascii="Calibri Light" w:hAnsi="Calibri Light" w:cs="Calibri Light"/>
          <w:sz w:val="22"/>
          <w:szCs w:val="22"/>
        </w:rPr>
        <w:endnoteRef/>
      </w:r>
      <w:r w:rsidRPr="00E16152">
        <w:rPr>
          <w:rFonts w:ascii="Calibri Light" w:hAnsi="Calibri Light" w:cs="Calibri Light"/>
          <w:sz w:val="22"/>
          <w:szCs w:val="22"/>
        </w:rPr>
        <w:t xml:space="preserve"> A mid-need school is a high school with a low income student population of between 35% and 65%. A high need school is a high school designated as Level 3, 4, or 5 in the state accountability system or a school with greater than 65% low income students. </w:t>
      </w:r>
    </w:p>
  </w:endnote>
  <w:endnote w:id="7">
    <w:p w14:paraId="6552FE69" w14:textId="6B1B57F9" w:rsidR="008D591F" w:rsidRPr="00E16152" w:rsidRDefault="008D591F" w:rsidP="00600BE8">
      <w:pPr>
        <w:pStyle w:val="EndnoteText"/>
        <w:spacing w:before="40" w:after="40"/>
        <w:rPr>
          <w:rFonts w:ascii="Calibri Light" w:hAnsi="Calibri Light" w:cs="Calibri Light"/>
          <w:sz w:val="22"/>
          <w:szCs w:val="22"/>
        </w:rPr>
      </w:pPr>
      <w:r w:rsidRPr="00E16152">
        <w:rPr>
          <w:rStyle w:val="EndnoteReference"/>
          <w:rFonts w:ascii="Calibri Light" w:hAnsi="Calibri Light" w:cs="Calibri Light"/>
          <w:sz w:val="22"/>
          <w:szCs w:val="22"/>
        </w:rPr>
        <w:endnoteRef/>
      </w:r>
      <w:r w:rsidRPr="00E16152">
        <w:rPr>
          <w:rFonts w:ascii="Calibri Light" w:hAnsi="Calibri Light" w:cs="Calibri Light"/>
          <w:sz w:val="22"/>
          <w:szCs w:val="22"/>
        </w:rPr>
        <w:t xml:space="preserve"> Per Massachusetts’ statewide data in 2015-16 (</w:t>
      </w:r>
      <w:hyperlink r:id="rId3" w:history="1">
        <w:r w:rsidRPr="00E16152">
          <w:rPr>
            <w:rStyle w:val="Hyperlink"/>
            <w:rFonts w:ascii="Calibri Light" w:hAnsi="Calibri Light" w:cs="Calibri Light"/>
            <w:sz w:val="22"/>
            <w:szCs w:val="22"/>
          </w:rPr>
          <w:t>http://profiles.doe.mass.edu/profiles/student.aspx?orgcode=00000000&amp;orgtypecode=0&amp;</w:t>
        </w:r>
      </w:hyperlink>
      <w:r w:rsidRPr="00E16152">
        <w:rPr>
          <w:rFonts w:ascii="Calibri Light" w:hAnsi="Calibri Light" w:cs="Calibri Light"/>
          <w:sz w:val="22"/>
          <w:szCs w:val="22"/>
        </w:rPr>
        <w:t xml:space="preserve">) 62.7% of the student population is White, 18.6% is Hispanic, 8.8% is African American, and 6.5% is Asian. The data on high school graduates attending college comes from 2013-14 data. Statewide, the population of Hispanic students is increasing. </w:t>
      </w:r>
    </w:p>
  </w:endnote>
  <w:endnote w:id="8">
    <w:p w14:paraId="45D9BF4C" w14:textId="1F13C676" w:rsidR="008D591F" w:rsidRPr="00650BC7" w:rsidRDefault="008D591F" w:rsidP="00650BC7">
      <w:pPr>
        <w:rPr>
          <w:rFonts w:ascii="Calibri Light" w:hAnsi="Calibri Light" w:cs="Calibri Light"/>
          <w:sz w:val="22"/>
          <w:szCs w:val="22"/>
        </w:rPr>
      </w:pPr>
      <w:r>
        <w:rPr>
          <w:rStyle w:val="EndnoteReference"/>
        </w:rPr>
        <w:endnoteRef/>
      </w:r>
      <w:r>
        <w:t xml:space="preserve"> </w:t>
      </w:r>
      <w:r w:rsidRPr="00650BC7">
        <w:rPr>
          <w:rFonts w:ascii="Calibri Light" w:hAnsi="Calibri Light" w:cs="Calibri Light"/>
          <w:b/>
          <w:sz w:val="22"/>
          <w:szCs w:val="22"/>
        </w:rPr>
        <w:t>The tradeoff—Access for Performance.</w:t>
      </w:r>
      <w:r w:rsidRPr="00650BC7">
        <w:rPr>
          <w:rFonts w:ascii="Calibri Light" w:hAnsi="Calibri Light" w:cs="Calibri Light"/>
          <w:sz w:val="22"/>
          <w:szCs w:val="22"/>
        </w:rPr>
        <w:t xml:space="preserve"> Increasing access to AP® courses tends to have an inverse relationship with the rate at which students taking AP® courses score a 3 or higher on the AP® exam.  In Mass Insight Education schools, minority </w:t>
      </w:r>
      <w:r>
        <w:rPr>
          <w:rFonts w:ascii="Calibri Light" w:hAnsi="Calibri Light" w:cs="Calibri Light"/>
          <w:sz w:val="22"/>
          <w:szCs w:val="22"/>
        </w:rPr>
        <w:t xml:space="preserve">and low income </w:t>
      </w:r>
      <w:r w:rsidRPr="00650BC7">
        <w:rPr>
          <w:rFonts w:ascii="Calibri Light" w:hAnsi="Calibri Light" w:cs="Calibri Light"/>
          <w:sz w:val="22"/>
          <w:szCs w:val="22"/>
        </w:rPr>
        <w:t xml:space="preserve">students are </w:t>
      </w:r>
      <w:r w:rsidRPr="00650BC7">
        <w:rPr>
          <w:rFonts w:ascii="Calibri Light" w:hAnsi="Calibri Light" w:cs="Calibri Light"/>
          <w:sz w:val="22"/>
          <w:szCs w:val="22"/>
          <w:u w:val="single"/>
        </w:rPr>
        <w:t>more likely to take an AP® course</w:t>
      </w:r>
      <w:r w:rsidRPr="00650BC7">
        <w:rPr>
          <w:rFonts w:ascii="Calibri Light" w:hAnsi="Calibri Light" w:cs="Calibri Light"/>
          <w:sz w:val="22"/>
          <w:szCs w:val="22"/>
        </w:rPr>
        <w:t xml:space="preserve">, compared to similar students in non-Mass Insight schools; however, students in non-MIE schools that take an AP® course are, in turn, </w:t>
      </w:r>
      <w:r w:rsidRPr="00650BC7">
        <w:rPr>
          <w:rFonts w:ascii="Calibri Light" w:hAnsi="Calibri Light" w:cs="Calibri Light"/>
          <w:sz w:val="22"/>
          <w:szCs w:val="22"/>
          <w:u w:val="single"/>
        </w:rPr>
        <w:t>more likely to achieve a qualifying score than students in MIE schools</w:t>
      </w:r>
      <w:r w:rsidRPr="00650BC7">
        <w:rPr>
          <w:rFonts w:ascii="Calibri Light" w:hAnsi="Calibri Light" w:cs="Calibri Light"/>
          <w:sz w:val="22"/>
          <w:szCs w:val="22"/>
        </w:rPr>
        <w:t xml:space="preserve">. For instance, 47% percent of the exams taken by Hispanic students in non-MIE schools score a 3 a higher, compared to only 25% of the exams taken by Hispanic students in MIE schools. </w:t>
      </w:r>
    </w:p>
    <w:p w14:paraId="4D8CAFE2" w14:textId="77777777" w:rsidR="008D591F" w:rsidRPr="00650BC7" w:rsidRDefault="008D591F" w:rsidP="00650BC7">
      <w:pPr>
        <w:rPr>
          <w:rFonts w:ascii="Calibri Light" w:hAnsi="Calibri Light" w:cs="Calibri Light"/>
          <w:sz w:val="22"/>
          <w:szCs w:val="22"/>
        </w:rPr>
      </w:pPr>
    </w:p>
    <w:p w14:paraId="294452CF" w14:textId="77777777" w:rsidR="008D591F" w:rsidRPr="00650BC7" w:rsidRDefault="008D591F" w:rsidP="00650BC7">
      <w:pPr>
        <w:rPr>
          <w:rFonts w:ascii="Calibri Light" w:hAnsi="Calibri Light" w:cs="Calibri Light"/>
          <w:sz w:val="22"/>
          <w:szCs w:val="22"/>
        </w:rPr>
      </w:pPr>
      <w:r w:rsidRPr="00650BC7">
        <w:rPr>
          <w:rFonts w:ascii="Calibri Light" w:hAnsi="Calibri Light" w:cs="Calibri Light"/>
          <w:sz w:val="22"/>
          <w:szCs w:val="22"/>
          <w:highlight w:val="yellow"/>
        </w:rPr>
        <w:t>By dramatically increasing AP® participation, Mass Insight increases access and opportunity to more low income and minority students. The tradeoff, however, is that low income and minority students taking AP® courses are less likely to achieve a qualifying score;</w:t>
      </w:r>
      <w:r w:rsidRPr="00650BC7">
        <w:rPr>
          <w:rFonts w:ascii="Calibri Light" w:hAnsi="Calibri Light" w:cs="Calibri Light"/>
          <w:sz w:val="22"/>
          <w:szCs w:val="22"/>
        </w:rPr>
        <w:t xml:space="preserve"> as participation rates increase, performance rates tend to decline. There are, however, several MIE schools that have increased AP® participation while maintaining, or even improving performance rates. These schools will be profiled in the full College Success Evaluation Report. </w:t>
      </w:r>
    </w:p>
    <w:p w14:paraId="5D2F7A23" w14:textId="5F2D2948" w:rsidR="008D591F" w:rsidRDefault="008D591F">
      <w:pPr>
        <w:pStyle w:val="EndnoteText"/>
      </w:pPr>
    </w:p>
  </w:endnote>
  <w:endnote w:id="9">
    <w:p w14:paraId="5CBDA2A8" w14:textId="77777777" w:rsidR="008D591F" w:rsidRPr="00E16152" w:rsidRDefault="008D591F" w:rsidP="005A0EC5">
      <w:pPr>
        <w:spacing w:before="40" w:after="40"/>
        <w:rPr>
          <w:rFonts w:ascii="Calibri Light" w:hAnsi="Calibri Light" w:cs="Calibri Light"/>
          <w:sz w:val="22"/>
          <w:szCs w:val="22"/>
        </w:rPr>
      </w:pPr>
      <w:r w:rsidRPr="00E16152">
        <w:rPr>
          <w:rStyle w:val="EndnoteReference"/>
          <w:rFonts w:ascii="Calibri Light" w:hAnsi="Calibri Light" w:cs="Calibri Light"/>
          <w:sz w:val="22"/>
          <w:szCs w:val="22"/>
        </w:rPr>
        <w:endnoteRef/>
      </w:r>
      <w:r w:rsidRPr="00E16152">
        <w:rPr>
          <w:rFonts w:ascii="Calibri Light" w:hAnsi="Calibri Light" w:cs="Calibri Light"/>
          <w:sz w:val="22"/>
          <w:szCs w:val="22"/>
        </w:rPr>
        <w:t xml:space="preserve"> </w:t>
      </w:r>
      <w:r w:rsidRPr="00E16152">
        <w:rPr>
          <w:rFonts w:ascii="Calibri Light" w:hAnsi="Calibri Light" w:cs="Calibri Light"/>
          <w:b/>
          <w:sz w:val="22"/>
          <w:szCs w:val="22"/>
        </w:rPr>
        <w:t>Mass Insight Education (MIE) college attendance and persistence data (MIE data</w:t>
      </w:r>
      <w:r w:rsidRPr="00E16152">
        <w:rPr>
          <w:rFonts w:ascii="Calibri Light" w:hAnsi="Calibri Light" w:cs="Calibri Light"/>
          <w:sz w:val="22"/>
          <w:szCs w:val="22"/>
        </w:rPr>
        <w:t>): This sample is comprised of the students taking one or more AP® STEM or English courses in a MIE program school. Based on Mass Insights’ emphasis on increasing enrollment, the students in the MIE sample include a higher percentage of low income and minority students taking AP® courses, compared to the national sample of students taking AP®. Specifically, the MIE sample includes many students that would not likely have taken AP®, if attending a non-Mass Insight school.</w:t>
      </w:r>
    </w:p>
    <w:p w14:paraId="7215E2D1" w14:textId="77777777" w:rsidR="008D591F" w:rsidRPr="00E16152" w:rsidRDefault="008D591F" w:rsidP="005A0EC5">
      <w:pPr>
        <w:spacing w:before="40" w:after="40"/>
        <w:rPr>
          <w:rFonts w:ascii="Calibri Light" w:hAnsi="Calibri Light" w:cs="Calibri Light"/>
          <w:sz w:val="22"/>
          <w:szCs w:val="22"/>
        </w:rPr>
      </w:pPr>
      <w:r w:rsidRPr="00E16152">
        <w:rPr>
          <w:rFonts w:ascii="Calibri Light" w:hAnsi="Calibri Light" w:cs="Calibri Light"/>
          <w:b/>
          <w:sz w:val="22"/>
          <w:szCs w:val="22"/>
        </w:rPr>
        <w:t>Massachusetts’ college attendance and persistence for all students and subgroups (Massachusetts data</w:t>
      </w:r>
      <w:r w:rsidRPr="00E16152">
        <w:rPr>
          <w:rFonts w:ascii="Calibri Light" w:hAnsi="Calibri Light" w:cs="Calibri Light"/>
          <w:sz w:val="22"/>
          <w:szCs w:val="22"/>
        </w:rPr>
        <w:t xml:space="preserve">): Inclusive of all students graduating from a public high school in Massachusetts. By default, this data includes all students taking AP® courses and those not taking AP®. Thus, we would expect the overall state college attendance and persistence rates for all college attendees in Massachusetts to be lower than the MIE rates. </w:t>
      </w:r>
    </w:p>
    <w:p w14:paraId="4CAB5952" w14:textId="77777777" w:rsidR="008D591F" w:rsidRPr="00E16152" w:rsidRDefault="008D591F" w:rsidP="005A0EC5">
      <w:pPr>
        <w:spacing w:before="40" w:after="40"/>
        <w:rPr>
          <w:rFonts w:ascii="Calibri Light" w:hAnsi="Calibri Light" w:cs="Calibri Light"/>
          <w:sz w:val="22"/>
          <w:szCs w:val="22"/>
        </w:rPr>
      </w:pPr>
      <w:r w:rsidRPr="00E16152">
        <w:rPr>
          <w:rFonts w:ascii="Calibri Light" w:hAnsi="Calibri Light" w:cs="Calibri Light"/>
          <w:b/>
          <w:sz w:val="22"/>
          <w:szCs w:val="22"/>
        </w:rPr>
        <w:t>National (NCES) data on college attendance and persistence (National data):</w:t>
      </w:r>
      <w:r w:rsidRPr="00E16152">
        <w:rPr>
          <w:rFonts w:ascii="Calibri Light" w:hAnsi="Calibri Light" w:cs="Calibri Light"/>
          <w:sz w:val="22"/>
          <w:szCs w:val="22"/>
        </w:rPr>
        <w:t xml:space="preserve"> This data is inclusive of all students graduating high school from all states included in the NCES data set. Like the data from Massachusetts, this data includes all students taking AP® courses and those not taking AP®. Likewise, we would expect the overall national college attendance and persistence rates to be lower than the MIE rates.  </w:t>
      </w:r>
    </w:p>
    <w:p w14:paraId="648E801E" w14:textId="77777777" w:rsidR="008D591F" w:rsidRPr="00E16152" w:rsidRDefault="008D591F" w:rsidP="005A0EC5">
      <w:pPr>
        <w:spacing w:before="40" w:after="40"/>
        <w:rPr>
          <w:rFonts w:ascii="Calibri Light" w:hAnsi="Calibri Light" w:cs="Calibri Light"/>
          <w:sz w:val="22"/>
          <w:szCs w:val="22"/>
        </w:rPr>
      </w:pPr>
      <w:r w:rsidRPr="00E16152">
        <w:rPr>
          <w:rFonts w:ascii="Calibri Light" w:hAnsi="Calibri Light" w:cs="Calibri Light"/>
          <w:b/>
          <w:sz w:val="22"/>
          <w:szCs w:val="22"/>
        </w:rPr>
        <w:t>National sample of High School graduates having taken AP courses in high schools (AP Course Takers):</w:t>
      </w:r>
      <w:r w:rsidRPr="00E16152">
        <w:rPr>
          <w:rFonts w:ascii="Calibri Light" w:hAnsi="Calibri Light" w:cs="Calibri Light"/>
          <w:sz w:val="22"/>
          <w:szCs w:val="22"/>
        </w:rPr>
        <w:t xml:space="preserve"> This data set comes from the College Board’s 2016 study analyzing the college outcomes of students taking AP® courses and Dual Enrollment. The data is based on a national sample of students taking the SAT that graduated High School in 2006 and presents data on college enrollment, college persistence (e.g., 4-year persistence) students taking AP® courses, by the highest AP® score attained by students in high school. </w:t>
      </w:r>
    </w:p>
    <w:p w14:paraId="49D5FD3A" w14:textId="77777777" w:rsidR="008D591F" w:rsidRPr="00E16152" w:rsidRDefault="008D591F" w:rsidP="005A0EC5">
      <w:pPr>
        <w:spacing w:before="40" w:after="40"/>
        <w:rPr>
          <w:rFonts w:ascii="Calibri Light" w:hAnsi="Calibri Light" w:cs="Calibri Light"/>
          <w:sz w:val="22"/>
          <w:szCs w:val="22"/>
        </w:rPr>
      </w:pPr>
      <w:r w:rsidRPr="00E16152">
        <w:rPr>
          <w:rFonts w:ascii="Calibri Light" w:hAnsi="Calibri Light" w:cs="Calibri Light"/>
          <w:b/>
          <w:sz w:val="22"/>
          <w:szCs w:val="22"/>
        </w:rPr>
        <w:t>National sample of High School graduates taking the SAT but not taking AP courses, adjusted by income, ethnicity, and SAT (Comparison Sample of non-AP Course Takers):</w:t>
      </w:r>
      <w:r w:rsidRPr="00E16152">
        <w:rPr>
          <w:rFonts w:ascii="Calibri Light" w:hAnsi="Calibri Light" w:cs="Calibri Light"/>
          <w:sz w:val="22"/>
          <w:szCs w:val="22"/>
        </w:rPr>
        <w:t xml:space="preserve"> This data set also comes from the College Board’s 2016 study analyzing the college outcomes of students taking AP® courses and Dual Enrollment. As part of the study, the College Board examined students not taking AP® courses and determined a hypothetical college persistence rate for these students, adjusting for income, ethnicity, and SAT score. </w:t>
      </w:r>
    </w:p>
  </w:endnote>
  <w:endnote w:id="10">
    <w:p w14:paraId="2D4910F5" w14:textId="77777777" w:rsidR="00954ECD" w:rsidRPr="001E6210" w:rsidRDefault="00954ECD" w:rsidP="00954ECD">
      <w:pPr>
        <w:rPr>
          <w:rFonts w:ascii="Calibri Light" w:hAnsi="Calibri Light" w:cs="Calibri Light"/>
          <w:sz w:val="22"/>
          <w:szCs w:val="22"/>
        </w:rPr>
      </w:pPr>
      <w:r w:rsidRPr="00E16152">
        <w:rPr>
          <w:rStyle w:val="EndnoteReference"/>
          <w:rFonts w:ascii="Calibri Light" w:hAnsi="Calibri Light" w:cs="Calibri Light"/>
          <w:sz w:val="22"/>
          <w:szCs w:val="22"/>
        </w:rPr>
        <w:endnoteRef/>
      </w:r>
      <w:r w:rsidRPr="00E16152">
        <w:rPr>
          <w:rFonts w:ascii="Calibri Light" w:hAnsi="Calibri Light" w:cs="Calibri Light"/>
          <w:sz w:val="22"/>
          <w:szCs w:val="22"/>
        </w:rPr>
        <w:t xml:space="preserve"> Wyatt, J. N., Patterson, B. F., &amp; Di Giacomo, T. (2015) </w:t>
      </w:r>
      <w:r w:rsidRPr="00E16152">
        <w:rPr>
          <w:rFonts w:ascii="Calibri Light" w:hAnsi="Calibri Light" w:cs="Calibri Light"/>
          <w:i/>
          <w:sz w:val="22"/>
          <w:szCs w:val="22"/>
        </w:rPr>
        <w:t>A Comparison of the College Outcomes of AP® and Dual Enrollment Students. College Board; the sample of students includes students that took the SAT</w:t>
      </w:r>
      <w:r w:rsidRPr="00E16152">
        <w:rPr>
          <w:rFonts w:ascii="Calibri Light" w:hAnsi="Calibri Light" w:cs="Calibri Light"/>
          <w:sz w:val="22"/>
          <w:szCs w:val="22"/>
        </w:rPr>
        <w:t>. (College Board Research Report No. 2015-3). New York: The College Board. Retrieved from: http://research.collegeboard.org/sites/default/files/publications/2015/10/a-comparison-of-the-college-outcomes-of-ap-</w:t>
      </w:r>
      <w:r w:rsidRPr="001E6210">
        <w:rPr>
          <w:rFonts w:ascii="Calibri Light" w:hAnsi="Calibri Light" w:cs="Calibri Light"/>
          <w:sz w:val="22"/>
          <w:szCs w:val="22"/>
        </w:rPr>
        <w:t>and-dual-enrollment-students.pdf.pdf</w:t>
      </w:r>
    </w:p>
  </w:endnote>
  <w:endnote w:id="11">
    <w:p w14:paraId="2A8674BE" w14:textId="77777777" w:rsidR="008D591F" w:rsidRPr="00E16152" w:rsidRDefault="008D591F" w:rsidP="00C82412">
      <w:pPr>
        <w:pStyle w:val="EndnoteText"/>
        <w:spacing w:before="40" w:after="40"/>
        <w:rPr>
          <w:rFonts w:ascii="Calibri Light" w:hAnsi="Calibri Light" w:cs="Calibri Light"/>
          <w:sz w:val="22"/>
          <w:szCs w:val="22"/>
        </w:rPr>
      </w:pPr>
      <w:r w:rsidRPr="00E16152">
        <w:rPr>
          <w:rStyle w:val="EndnoteReference"/>
          <w:rFonts w:ascii="Calibri Light" w:hAnsi="Calibri Light" w:cs="Calibri Light"/>
          <w:sz w:val="22"/>
          <w:szCs w:val="22"/>
        </w:rPr>
        <w:endnoteRef/>
      </w:r>
      <w:r w:rsidRPr="00E16152">
        <w:rPr>
          <w:rFonts w:ascii="Calibri Light" w:hAnsi="Calibri Light" w:cs="Calibri Light"/>
          <w:sz w:val="22"/>
          <w:szCs w:val="22"/>
        </w:rPr>
        <w:t xml:space="preserve"> See: </w:t>
      </w:r>
      <w:hyperlink r:id="rId4" w:history="1">
        <w:r w:rsidRPr="00E16152">
          <w:rPr>
            <w:rStyle w:val="Hyperlink"/>
            <w:rFonts w:ascii="Calibri Light" w:hAnsi="Calibri Light" w:cs="Calibri Light"/>
            <w:sz w:val="22"/>
            <w:szCs w:val="22"/>
          </w:rPr>
          <w:t>https://nces.ed.gov/fastfacts/display.asp?id=51</w:t>
        </w:r>
      </w:hyperlink>
      <w:r w:rsidRPr="00E16152">
        <w:rPr>
          <w:rFonts w:ascii="Calibri Light" w:hAnsi="Calibri Light" w:cs="Calibri Light"/>
          <w:sz w:val="22"/>
          <w:szCs w:val="22"/>
        </w:rPr>
        <w:t xml:space="preserve">, </w:t>
      </w:r>
      <w:hyperlink r:id="rId5" w:history="1">
        <w:r w:rsidRPr="00E16152">
          <w:rPr>
            <w:rStyle w:val="Hyperlink"/>
            <w:rFonts w:ascii="Calibri Light" w:hAnsi="Calibri Light" w:cs="Calibri Light"/>
            <w:sz w:val="22"/>
            <w:szCs w:val="22"/>
          </w:rPr>
          <w:t>https://nces.ed.gov/programs/digest/d15/tables/dt15_302.20.asp</w:t>
        </w:r>
      </w:hyperlink>
      <w:r w:rsidRPr="00E16152">
        <w:rPr>
          <w:rFonts w:ascii="Calibri Light" w:hAnsi="Calibri Light" w:cs="Calibri Light"/>
          <w:sz w:val="22"/>
          <w:szCs w:val="22"/>
        </w:rPr>
        <w:t xml:space="preserve">, and </w:t>
      </w:r>
      <w:hyperlink r:id="rId6" w:history="1">
        <w:r w:rsidRPr="00E16152">
          <w:rPr>
            <w:rStyle w:val="Hyperlink"/>
            <w:rFonts w:ascii="Calibri Light" w:hAnsi="Calibri Light" w:cs="Calibri Light"/>
            <w:sz w:val="22"/>
            <w:szCs w:val="22"/>
          </w:rPr>
          <w:t>https://nces.ed.gov/programs/digest/d15/tables/dt15_302.30.asp</w:t>
        </w:r>
      </w:hyperlink>
      <w:r w:rsidRPr="00E16152">
        <w:rPr>
          <w:rFonts w:ascii="Calibri Light" w:hAnsi="Calibri Light" w:cs="Calibri Light"/>
          <w:sz w:val="22"/>
          <w:szCs w:val="22"/>
        </w:rPr>
        <w:t xml:space="preserve">. </w:t>
      </w:r>
    </w:p>
  </w:endnote>
  <w:endnote w:id="12">
    <w:p w14:paraId="0339772B" w14:textId="77777777" w:rsidR="008D591F" w:rsidRPr="00E16152" w:rsidRDefault="008D591F" w:rsidP="00C82412">
      <w:pPr>
        <w:pStyle w:val="EndnoteText"/>
        <w:spacing w:before="40" w:after="40"/>
        <w:rPr>
          <w:rFonts w:ascii="Calibri Light" w:hAnsi="Calibri Light" w:cs="Calibri Light"/>
          <w:sz w:val="22"/>
          <w:szCs w:val="22"/>
        </w:rPr>
      </w:pPr>
      <w:r w:rsidRPr="00E16152">
        <w:rPr>
          <w:rStyle w:val="EndnoteReference"/>
          <w:rFonts w:ascii="Calibri Light" w:hAnsi="Calibri Light" w:cs="Calibri Light"/>
          <w:sz w:val="22"/>
          <w:szCs w:val="22"/>
        </w:rPr>
        <w:endnoteRef/>
      </w:r>
      <w:r w:rsidRPr="00E16152">
        <w:rPr>
          <w:rFonts w:ascii="Calibri Light" w:hAnsi="Calibri Light" w:cs="Calibri Light"/>
          <w:sz w:val="22"/>
          <w:szCs w:val="22"/>
        </w:rPr>
        <w:t xml:space="preserve"> See: </w:t>
      </w:r>
      <w:hyperlink r:id="rId7" w:history="1">
        <w:r w:rsidRPr="00E16152">
          <w:rPr>
            <w:rStyle w:val="Hyperlink"/>
            <w:rFonts w:ascii="Calibri Light" w:hAnsi="Calibri Light" w:cs="Calibri Light"/>
            <w:sz w:val="22"/>
            <w:szCs w:val="22"/>
          </w:rPr>
          <w:t>http://nces.ed.gov/programs/digest/d15/tables/dt15_326.10.asp</w:t>
        </w:r>
      </w:hyperlink>
      <w:r w:rsidRPr="00E16152">
        <w:rPr>
          <w:rFonts w:ascii="Calibri Light" w:hAnsi="Calibri Light" w:cs="Calibri Light"/>
          <w:sz w:val="22"/>
          <w:szCs w:val="22"/>
        </w:rPr>
        <w:t xml:space="preserve"> and </w:t>
      </w:r>
      <w:hyperlink r:id="rId8" w:history="1">
        <w:r w:rsidRPr="00E16152">
          <w:rPr>
            <w:rStyle w:val="Hyperlink"/>
            <w:rFonts w:ascii="Calibri Light" w:hAnsi="Calibri Light" w:cs="Calibri Light"/>
            <w:sz w:val="22"/>
            <w:szCs w:val="22"/>
          </w:rPr>
          <w:t>http://nces.ed.gov/programs/coe/indicator_ctr.asp</w:t>
        </w:r>
      </w:hyperlink>
      <w:r w:rsidRPr="00E16152">
        <w:rPr>
          <w:rFonts w:ascii="Calibri Light" w:hAnsi="Calibri Light" w:cs="Calibri Light"/>
          <w:sz w:val="22"/>
          <w:szCs w:val="22"/>
        </w:rPr>
        <w:t xml:space="preserve">. </w:t>
      </w:r>
    </w:p>
  </w:endnote>
  <w:endnote w:id="13">
    <w:p w14:paraId="258DA74C" w14:textId="52D6BB3D" w:rsidR="008D591F" w:rsidRPr="00E16152" w:rsidRDefault="008D591F" w:rsidP="00600BE8">
      <w:pPr>
        <w:pStyle w:val="EndnoteText"/>
        <w:spacing w:before="40" w:after="40"/>
        <w:rPr>
          <w:rFonts w:ascii="Calibri Light" w:hAnsi="Calibri Light" w:cs="Calibri Light"/>
          <w:sz w:val="22"/>
          <w:szCs w:val="22"/>
        </w:rPr>
      </w:pPr>
      <w:r w:rsidRPr="00E16152">
        <w:rPr>
          <w:rStyle w:val="EndnoteReference"/>
          <w:rFonts w:ascii="Calibri Light" w:hAnsi="Calibri Light" w:cs="Calibri Light"/>
          <w:sz w:val="22"/>
          <w:szCs w:val="22"/>
        </w:rPr>
        <w:endnoteRef/>
      </w:r>
      <w:r w:rsidRPr="00E16152">
        <w:rPr>
          <w:rFonts w:ascii="Calibri Light" w:hAnsi="Calibri Light" w:cs="Calibri Light"/>
          <w:sz w:val="22"/>
          <w:szCs w:val="22"/>
        </w:rPr>
        <w:t xml:space="preserve"> Note: College persistence is defined as students that have </w:t>
      </w:r>
      <w:r w:rsidRPr="00E16152">
        <w:rPr>
          <w:rFonts w:ascii="Calibri Light" w:hAnsi="Calibri Light" w:cs="Calibri Light"/>
          <w:sz w:val="22"/>
          <w:szCs w:val="22"/>
          <w:u w:val="single"/>
        </w:rPr>
        <w:t>graduated</w:t>
      </w:r>
      <w:r w:rsidRPr="00E16152">
        <w:rPr>
          <w:rFonts w:ascii="Calibri Light" w:hAnsi="Calibri Light" w:cs="Calibri Light"/>
          <w:sz w:val="22"/>
          <w:szCs w:val="22"/>
        </w:rPr>
        <w:t xml:space="preserve"> or are </w:t>
      </w:r>
      <w:r w:rsidRPr="00E16152">
        <w:rPr>
          <w:rFonts w:ascii="Calibri Light" w:hAnsi="Calibri Light" w:cs="Calibri Light"/>
          <w:sz w:val="22"/>
          <w:szCs w:val="22"/>
          <w:u w:val="single"/>
        </w:rPr>
        <w:t>still enrolled</w:t>
      </w:r>
      <w:r w:rsidRPr="00E16152">
        <w:rPr>
          <w:rFonts w:ascii="Calibri Light" w:hAnsi="Calibri Light" w:cs="Calibri Light"/>
          <w:sz w:val="22"/>
          <w:szCs w:val="22"/>
        </w:rPr>
        <w:t xml:space="preserve"> in college. In previous studies, we have defined “persistence” as persisting through 2 years of college. Based on our ongoing analysis of college data, many students first attend a 2-year college and then go on to attend a 4-year college, sometimes having received an associated degree but sometimes not. Additionally, many students are taking 5, 6, or even 7 years to graduate from college. To more accurately represent the persistence rate of students, we have redefined our measure of persistence, to include students that have graduated from a 2- or 4-year college OR who are still enrolled in college. Raw measures of 4-year (or even a 6-year) graduation rates is not as accurate or meaningful as in the past.</w:t>
      </w:r>
    </w:p>
  </w:endnote>
  <w:endnote w:id="14">
    <w:p w14:paraId="79468181" w14:textId="579A3304" w:rsidR="008D591F" w:rsidRPr="001E6210" w:rsidRDefault="008D591F">
      <w:pPr>
        <w:pStyle w:val="EndnoteText"/>
        <w:rPr>
          <w:sz w:val="22"/>
          <w:szCs w:val="22"/>
        </w:rPr>
      </w:pPr>
      <w:r w:rsidRPr="001E6210">
        <w:rPr>
          <w:rStyle w:val="EndnoteReference"/>
          <w:rFonts w:ascii="Calibri Light" w:hAnsi="Calibri Light" w:cs="Calibri Light"/>
          <w:sz w:val="22"/>
          <w:szCs w:val="22"/>
        </w:rPr>
        <w:endnoteRef/>
      </w:r>
      <w:r w:rsidRPr="001E6210">
        <w:rPr>
          <w:rFonts w:ascii="Calibri Light" w:hAnsi="Calibri Light" w:cs="Calibri Light"/>
          <w:sz w:val="22"/>
          <w:szCs w:val="22"/>
        </w:rPr>
        <w:t xml:space="preserve"> A high school that is participating in the Mass Insight Education’s College Success Achievement Program (formally known as the Mass Math + Science Initiative. The 80 schools included in this analysis are schools involved in the initiative between 2009 and 2014.</w:t>
      </w:r>
    </w:p>
  </w:endnote>
  <w:endnote w:id="15">
    <w:p w14:paraId="0F5260A6" w14:textId="77777777" w:rsidR="008D591F" w:rsidRPr="001E6210" w:rsidRDefault="008D591F" w:rsidP="001E6210">
      <w:pPr>
        <w:rPr>
          <w:rFonts w:ascii="Calibri Light" w:hAnsi="Calibri Light" w:cs="Calibri Light"/>
          <w:sz w:val="22"/>
          <w:szCs w:val="22"/>
        </w:rPr>
      </w:pPr>
      <w:r w:rsidRPr="001E6210">
        <w:rPr>
          <w:rStyle w:val="EndnoteReference"/>
          <w:sz w:val="22"/>
          <w:szCs w:val="22"/>
        </w:rPr>
        <w:endnoteRef/>
      </w:r>
      <w:r w:rsidRPr="001E6210">
        <w:rPr>
          <w:sz w:val="22"/>
          <w:szCs w:val="22"/>
        </w:rPr>
        <w:t xml:space="preserve"> </w:t>
      </w:r>
      <w:r w:rsidRPr="001E6210">
        <w:rPr>
          <w:rFonts w:ascii="Calibri Light" w:hAnsi="Calibri Light" w:cs="Calibri Light"/>
          <w:sz w:val="22"/>
          <w:szCs w:val="22"/>
        </w:rPr>
        <w:t>Through the 2014-15 SY, 26,591 students have taken one or more AP courses and graduated from Mass Insight partner high school.</w:t>
      </w:r>
    </w:p>
    <w:p w14:paraId="66526D7C" w14:textId="77777777" w:rsidR="008D591F" w:rsidRPr="001E6210" w:rsidRDefault="008D591F" w:rsidP="001E6210">
      <w:pPr>
        <w:rPr>
          <w:rFonts w:ascii="Calibri Light" w:hAnsi="Calibri Light" w:cs="Calibri Light"/>
          <w:sz w:val="22"/>
          <w:szCs w:val="22"/>
        </w:rPr>
      </w:pPr>
      <w:r w:rsidRPr="001E6210">
        <w:rPr>
          <w:rFonts w:ascii="Calibri Light" w:hAnsi="Calibri Light" w:cs="Calibri Light"/>
          <w:sz w:val="22"/>
          <w:szCs w:val="22"/>
        </w:rPr>
        <w:t>The data in Table 4 focused on 17,912 discrete students that graduated high school between 2009 and 2014 for whom we have valid dates of birth (DOBs), as needed to collect college data from the National Student Clearinghouse (NSC). Also included is data on a cohort of student graduating high school in 2009, 2010 or 2011 (displayed in the right three columns) that allows us to examine preliminary 4-year college graduation rates.</w:t>
      </w:r>
    </w:p>
    <w:p w14:paraId="6602AAF2" w14:textId="2D13B356" w:rsidR="008D591F" w:rsidRDefault="008D591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illSans">
    <w:altName w:val="Gill Sans"/>
    <w:panose1 w:val="020B0502020104020203"/>
    <w:charset w:val="00"/>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ADDD" w14:textId="312025E0" w:rsidR="008D591F" w:rsidRPr="00940986" w:rsidRDefault="008D591F" w:rsidP="00940986">
    <w:pPr>
      <w:pStyle w:val="Footer"/>
      <w:jc w:val="right"/>
      <w:rPr>
        <w:rFonts w:ascii="Garamond" w:hAnsi="Garamond"/>
        <w:sz w:val="20"/>
      </w:rPr>
    </w:pPr>
    <w:r w:rsidRPr="00940986">
      <w:rPr>
        <w:rFonts w:ascii="Garamond" w:hAnsi="Garamond"/>
        <w:b/>
        <w:noProof/>
        <w:color w:val="008000"/>
        <w:sz w:val="20"/>
      </w:rPr>
      <w:drawing>
        <wp:anchor distT="0" distB="0" distL="114300" distR="114300" simplePos="0" relativeHeight="251659264" behindDoc="0" locked="0" layoutInCell="1" allowOverlap="1" wp14:anchorId="55999D44" wp14:editId="4B9B9E58">
          <wp:simplePos x="0" y="0"/>
          <wp:positionH relativeFrom="column">
            <wp:posOffset>-755</wp:posOffset>
          </wp:positionH>
          <wp:positionV relativeFrom="paragraph">
            <wp:posOffset>-48680</wp:posOffset>
          </wp:positionV>
          <wp:extent cx="3086100" cy="462915"/>
          <wp:effectExtent l="0" t="0" r="12700" b="0"/>
          <wp:wrapTight wrapText="bothSides">
            <wp:wrapPolygon edited="0">
              <wp:start x="0" y="0"/>
              <wp:lineTo x="0" y="20148"/>
              <wp:lineTo x="21511" y="20148"/>
              <wp:lineTo x="21511" y="0"/>
              <wp:lineTo x="0" y="0"/>
            </wp:wrapPolygon>
          </wp:wrapTight>
          <wp:docPr id="6" name="Picture 6" descr="Macintosh HD:Users:brettlane:Documents:Consulting:INSTLL:Marketing&amp;Publications:INSTLL_Graphics:INSTLL_Graphics:INSTLL_Header_(Institute_blu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rettlane:Documents:Consulting:INSTLL:Marketing&amp;Publications:INSTLL_Graphics:INSTLL_Graphics:INSTLL_Header_(Institute_blu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986">
      <w:rPr>
        <w:rStyle w:val="PageNumber"/>
        <w:sz w:val="20"/>
      </w:rPr>
      <w:fldChar w:fldCharType="begin"/>
    </w:r>
    <w:r w:rsidRPr="00940986">
      <w:rPr>
        <w:rStyle w:val="PageNumber"/>
        <w:sz w:val="20"/>
      </w:rPr>
      <w:instrText xml:space="preserve"> PAGE </w:instrText>
    </w:r>
    <w:r w:rsidRPr="00940986">
      <w:rPr>
        <w:rStyle w:val="PageNumber"/>
        <w:sz w:val="20"/>
      </w:rPr>
      <w:fldChar w:fldCharType="separate"/>
    </w:r>
    <w:r w:rsidR="00536718">
      <w:rPr>
        <w:rStyle w:val="PageNumber"/>
        <w:noProof/>
        <w:sz w:val="20"/>
      </w:rPr>
      <w:t>4</w:t>
    </w:r>
    <w:r w:rsidRPr="0094098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36A56" w14:textId="77777777" w:rsidR="00CD3C05" w:rsidRDefault="00CD3C05" w:rsidP="00096255">
      <w:r>
        <w:separator/>
      </w:r>
    </w:p>
  </w:footnote>
  <w:footnote w:type="continuationSeparator" w:id="0">
    <w:p w14:paraId="3706549C" w14:textId="77777777" w:rsidR="00CD3C05" w:rsidRDefault="00CD3C05" w:rsidP="00096255">
      <w:r>
        <w:continuationSeparator/>
      </w:r>
    </w:p>
  </w:footnote>
  <w:footnote w:id="1">
    <w:p w14:paraId="7BA9A0E3" w14:textId="4924422B" w:rsidR="008D591F" w:rsidRDefault="008D591F">
      <w:pPr>
        <w:pStyle w:val="FootnoteText"/>
      </w:pPr>
      <w:r>
        <w:rPr>
          <w:rStyle w:val="FootnoteReference"/>
        </w:rPr>
        <w:footnoteRef/>
      </w:r>
      <w:r>
        <w:t xml:space="preserve"> </w:t>
      </w:r>
      <w:r w:rsidRPr="00185210">
        <w:rPr>
          <w:rFonts w:ascii="Calibri Light" w:hAnsi="Calibri Light"/>
          <w:sz w:val="20"/>
          <w:szCs w:val="20"/>
        </w:rPr>
        <w:t>The PSAT (formally, the preliminary SAT/National Merit Scholarship Qualifying Test) is administered by the College Board and is typically taken by 10</w:t>
      </w:r>
      <w:r w:rsidRPr="00185210">
        <w:rPr>
          <w:rFonts w:ascii="Calibri Light" w:hAnsi="Calibri Light"/>
          <w:sz w:val="20"/>
          <w:szCs w:val="20"/>
          <w:vertAlign w:val="superscript"/>
        </w:rPr>
        <w:t>th</w:t>
      </w:r>
      <w:r w:rsidRPr="00185210">
        <w:rPr>
          <w:rFonts w:ascii="Calibri Light" w:hAnsi="Calibri Light"/>
          <w:sz w:val="20"/>
          <w:szCs w:val="20"/>
        </w:rPr>
        <w:t xml:space="preserve"> graders as preparation </w:t>
      </w:r>
      <w:r>
        <w:rPr>
          <w:rFonts w:ascii="Calibri Light" w:hAnsi="Calibri Light"/>
          <w:sz w:val="20"/>
          <w:szCs w:val="20"/>
        </w:rPr>
        <w:t>for the SAT.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7884" w14:textId="4E48A62A" w:rsidR="008D591F" w:rsidRPr="00622F23" w:rsidRDefault="008D591F" w:rsidP="00096255">
    <w:pPr>
      <w:rPr>
        <w:rFonts w:ascii="Garamond" w:hAnsi="Garamond"/>
        <w:b/>
        <w:bCs/>
        <w:color w:val="4F6228" w:themeColor="accent3" w:themeShade="80"/>
        <w:szCs w:val="24"/>
      </w:rPr>
    </w:pPr>
    <w:r w:rsidRPr="00622F23">
      <w:rPr>
        <w:rFonts w:ascii="Garamond" w:hAnsi="Garamond"/>
        <w:b/>
        <w:noProof/>
        <w:color w:val="4F6228" w:themeColor="accent3" w:themeShade="80"/>
        <w:sz w:val="20"/>
      </w:rPr>
      <w:drawing>
        <wp:anchor distT="0" distB="0" distL="114300" distR="114300" simplePos="0" relativeHeight="251685888" behindDoc="0" locked="0" layoutInCell="1" allowOverlap="1" wp14:anchorId="15C59847" wp14:editId="2251B82D">
          <wp:simplePos x="0" y="0"/>
          <wp:positionH relativeFrom="column">
            <wp:posOffset>5121179</wp:posOffset>
          </wp:positionH>
          <wp:positionV relativeFrom="paragraph">
            <wp:posOffset>-135483</wp:posOffset>
          </wp:positionV>
          <wp:extent cx="1190625" cy="329565"/>
          <wp:effectExtent l="0" t="0" r="3175" b="635"/>
          <wp:wrapTight wrapText="bothSides">
            <wp:wrapPolygon edited="0">
              <wp:start x="8755" y="0"/>
              <wp:lineTo x="0" y="0"/>
              <wp:lineTo x="0" y="19977"/>
              <wp:lineTo x="21197" y="19977"/>
              <wp:lineTo x="21197" y="0"/>
              <wp:lineTo x="18893" y="0"/>
              <wp:lineTo x="87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F23">
      <w:rPr>
        <w:rFonts w:ascii="Garamond" w:hAnsi="Garamond"/>
        <w:b/>
        <w:bCs/>
        <w:color w:val="4F6228" w:themeColor="accent3" w:themeShade="80"/>
        <w:szCs w:val="24"/>
      </w:rPr>
      <w:t>Mass Insight Education College Success Research</w:t>
    </w:r>
    <w:r>
      <w:rPr>
        <w:rFonts w:ascii="Garamond" w:hAnsi="Garamond"/>
        <w:b/>
        <w:bCs/>
        <w:color w:val="4F6228" w:themeColor="accent3" w:themeShade="80"/>
        <w:szCs w:val="24"/>
      </w:rPr>
      <w:t xml:space="preserve"> Brief</w:t>
    </w:r>
    <w:r w:rsidR="005401A8">
      <w:rPr>
        <w:rFonts w:ascii="Garamond" w:hAnsi="Garamond"/>
        <w:b/>
        <w:bCs/>
        <w:color w:val="4F6228" w:themeColor="accent3" w:themeShade="80"/>
        <w:szCs w:val="24"/>
      </w:rPr>
      <w:t xml:space="preserve"> – DRAFT – 11/23/16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AAD"/>
    <w:multiLevelType w:val="hybridMultilevel"/>
    <w:tmpl w:val="85CEA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AE7E2E"/>
    <w:multiLevelType w:val="hybridMultilevel"/>
    <w:tmpl w:val="16C253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91542C"/>
    <w:multiLevelType w:val="hybridMultilevel"/>
    <w:tmpl w:val="A3CA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C5747"/>
    <w:multiLevelType w:val="hybridMultilevel"/>
    <w:tmpl w:val="6D20D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E1431"/>
    <w:multiLevelType w:val="hybridMultilevel"/>
    <w:tmpl w:val="A8BC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B22F7"/>
    <w:multiLevelType w:val="hybridMultilevel"/>
    <w:tmpl w:val="450EBDE2"/>
    <w:lvl w:ilvl="0" w:tplc="459E22A8">
      <w:start w:val="10"/>
      <w:numFmt w:val="bullet"/>
      <w:lvlText w:val="-"/>
      <w:lvlJc w:val="left"/>
      <w:pPr>
        <w:ind w:left="720" w:hanging="360"/>
      </w:pPr>
      <w:rPr>
        <w:rFonts w:ascii="Calibri Light" w:eastAsiaTheme="minorEastAsia" w:hAnsi="Calibri Light" w:cs="Calibri Ligh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F7296"/>
    <w:multiLevelType w:val="hybridMultilevel"/>
    <w:tmpl w:val="4C60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21CDC"/>
    <w:multiLevelType w:val="hybridMultilevel"/>
    <w:tmpl w:val="BEEE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C7C7E"/>
    <w:multiLevelType w:val="hybridMultilevel"/>
    <w:tmpl w:val="99E684F4"/>
    <w:lvl w:ilvl="0" w:tplc="1BAAAFAA">
      <w:start w:val="1"/>
      <w:numFmt w:val="bullet"/>
      <w:lvlText w:val="•"/>
      <w:lvlJc w:val="left"/>
      <w:pPr>
        <w:tabs>
          <w:tab w:val="num" w:pos="720"/>
        </w:tabs>
        <w:ind w:left="720" w:hanging="360"/>
      </w:pPr>
      <w:rPr>
        <w:rFonts w:ascii="Arial" w:hAnsi="Arial" w:hint="default"/>
      </w:rPr>
    </w:lvl>
    <w:lvl w:ilvl="1" w:tplc="B17A44C2">
      <w:start w:val="1"/>
      <w:numFmt w:val="bullet"/>
      <w:lvlText w:val="•"/>
      <w:lvlJc w:val="left"/>
      <w:pPr>
        <w:tabs>
          <w:tab w:val="num" w:pos="1440"/>
        </w:tabs>
        <w:ind w:left="1440" w:hanging="360"/>
      </w:pPr>
      <w:rPr>
        <w:rFonts w:ascii="Arial" w:hAnsi="Arial" w:hint="default"/>
      </w:rPr>
    </w:lvl>
    <w:lvl w:ilvl="2" w:tplc="40E64550">
      <w:numFmt w:val="bullet"/>
      <w:lvlText w:val="•"/>
      <w:lvlJc w:val="left"/>
      <w:pPr>
        <w:tabs>
          <w:tab w:val="num" w:pos="2160"/>
        </w:tabs>
        <w:ind w:left="2160" w:hanging="360"/>
      </w:pPr>
      <w:rPr>
        <w:rFonts w:ascii="Arial" w:hAnsi="Arial" w:hint="default"/>
      </w:rPr>
    </w:lvl>
    <w:lvl w:ilvl="3" w:tplc="8C0ABE1C" w:tentative="1">
      <w:start w:val="1"/>
      <w:numFmt w:val="bullet"/>
      <w:lvlText w:val="•"/>
      <w:lvlJc w:val="left"/>
      <w:pPr>
        <w:tabs>
          <w:tab w:val="num" w:pos="2880"/>
        </w:tabs>
        <w:ind w:left="2880" w:hanging="360"/>
      </w:pPr>
      <w:rPr>
        <w:rFonts w:ascii="Arial" w:hAnsi="Arial" w:hint="default"/>
      </w:rPr>
    </w:lvl>
    <w:lvl w:ilvl="4" w:tplc="D480E7EC" w:tentative="1">
      <w:start w:val="1"/>
      <w:numFmt w:val="bullet"/>
      <w:lvlText w:val="•"/>
      <w:lvlJc w:val="left"/>
      <w:pPr>
        <w:tabs>
          <w:tab w:val="num" w:pos="3600"/>
        </w:tabs>
        <w:ind w:left="3600" w:hanging="360"/>
      </w:pPr>
      <w:rPr>
        <w:rFonts w:ascii="Arial" w:hAnsi="Arial" w:hint="default"/>
      </w:rPr>
    </w:lvl>
    <w:lvl w:ilvl="5" w:tplc="032AD8D2" w:tentative="1">
      <w:start w:val="1"/>
      <w:numFmt w:val="bullet"/>
      <w:lvlText w:val="•"/>
      <w:lvlJc w:val="left"/>
      <w:pPr>
        <w:tabs>
          <w:tab w:val="num" w:pos="4320"/>
        </w:tabs>
        <w:ind w:left="4320" w:hanging="360"/>
      </w:pPr>
      <w:rPr>
        <w:rFonts w:ascii="Arial" w:hAnsi="Arial" w:hint="default"/>
      </w:rPr>
    </w:lvl>
    <w:lvl w:ilvl="6" w:tplc="A35C8C00" w:tentative="1">
      <w:start w:val="1"/>
      <w:numFmt w:val="bullet"/>
      <w:lvlText w:val="•"/>
      <w:lvlJc w:val="left"/>
      <w:pPr>
        <w:tabs>
          <w:tab w:val="num" w:pos="5040"/>
        </w:tabs>
        <w:ind w:left="5040" w:hanging="360"/>
      </w:pPr>
      <w:rPr>
        <w:rFonts w:ascii="Arial" w:hAnsi="Arial" w:hint="default"/>
      </w:rPr>
    </w:lvl>
    <w:lvl w:ilvl="7" w:tplc="5276FF88" w:tentative="1">
      <w:start w:val="1"/>
      <w:numFmt w:val="bullet"/>
      <w:lvlText w:val="•"/>
      <w:lvlJc w:val="left"/>
      <w:pPr>
        <w:tabs>
          <w:tab w:val="num" w:pos="5760"/>
        </w:tabs>
        <w:ind w:left="5760" w:hanging="360"/>
      </w:pPr>
      <w:rPr>
        <w:rFonts w:ascii="Arial" w:hAnsi="Arial" w:hint="default"/>
      </w:rPr>
    </w:lvl>
    <w:lvl w:ilvl="8" w:tplc="BB16BE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68238E"/>
    <w:multiLevelType w:val="hybridMultilevel"/>
    <w:tmpl w:val="D2000384"/>
    <w:lvl w:ilvl="0" w:tplc="459E22A8">
      <w:start w:val="10"/>
      <w:numFmt w:val="bullet"/>
      <w:lvlText w:val="-"/>
      <w:lvlJc w:val="left"/>
      <w:pPr>
        <w:ind w:left="720" w:hanging="360"/>
      </w:pPr>
      <w:rPr>
        <w:rFonts w:ascii="Calibri Light" w:eastAsiaTheme="minorEastAsia" w:hAnsi="Calibri Light" w:cs="Calibri Ligh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936E4"/>
    <w:multiLevelType w:val="hybridMultilevel"/>
    <w:tmpl w:val="2E40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B458D"/>
    <w:multiLevelType w:val="hybridMultilevel"/>
    <w:tmpl w:val="098CB33C"/>
    <w:lvl w:ilvl="0" w:tplc="9E1636C0">
      <w:start w:val="1"/>
      <w:numFmt w:val="bullet"/>
      <w:lvlText w:val="•"/>
      <w:lvlJc w:val="left"/>
      <w:pPr>
        <w:tabs>
          <w:tab w:val="num" w:pos="720"/>
        </w:tabs>
        <w:ind w:left="720" w:hanging="360"/>
      </w:pPr>
      <w:rPr>
        <w:rFonts w:ascii="Arial" w:hAnsi="Arial" w:hint="default"/>
      </w:rPr>
    </w:lvl>
    <w:lvl w:ilvl="1" w:tplc="B53AF8CE">
      <w:start w:val="1"/>
      <w:numFmt w:val="bullet"/>
      <w:lvlText w:val="•"/>
      <w:lvlJc w:val="left"/>
      <w:pPr>
        <w:tabs>
          <w:tab w:val="num" w:pos="1440"/>
        </w:tabs>
        <w:ind w:left="1440" w:hanging="360"/>
      </w:pPr>
      <w:rPr>
        <w:rFonts w:ascii="Arial" w:hAnsi="Arial" w:hint="default"/>
      </w:rPr>
    </w:lvl>
    <w:lvl w:ilvl="2" w:tplc="9934FA12">
      <w:numFmt w:val="bullet"/>
      <w:lvlText w:val="•"/>
      <w:lvlJc w:val="left"/>
      <w:pPr>
        <w:tabs>
          <w:tab w:val="num" w:pos="2160"/>
        </w:tabs>
        <w:ind w:left="2160" w:hanging="360"/>
      </w:pPr>
      <w:rPr>
        <w:rFonts w:ascii="Arial" w:hAnsi="Arial" w:hint="default"/>
      </w:rPr>
    </w:lvl>
    <w:lvl w:ilvl="3" w:tplc="4254DE6E">
      <w:start w:val="1"/>
      <w:numFmt w:val="bullet"/>
      <w:lvlText w:val="•"/>
      <w:lvlJc w:val="left"/>
      <w:pPr>
        <w:tabs>
          <w:tab w:val="num" w:pos="2880"/>
        </w:tabs>
        <w:ind w:left="2880" w:hanging="360"/>
      </w:pPr>
      <w:rPr>
        <w:rFonts w:ascii="Arial" w:hAnsi="Arial" w:hint="default"/>
      </w:rPr>
    </w:lvl>
    <w:lvl w:ilvl="4" w:tplc="C0D06872">
      <w:start w:val="1"/>
      <w:numFmt w:val="bullet"/>
      <w:lvlText w:val="•"/>
      <w:lvlJc w:val="left"/>
      <w:pPr>
        <w:tabs>
          <w:tab w:val="num" w:pos="3600"/>
        </w:tabs>
        <w:ind w:left="3600" w:hanging="360"/>
      </w:pPr>
      <w:rPr>
        <w:rFonts w:ascii="Arial" w:hAnsi="Arial" w:hint="default"/>
      </w:rPr>
    </w:lvl>
    <w:lvl w:ilvl="5" w:tplc="604CE2A6">
      <w:start w:val="1"/>
      <w:numFmt w:val="bullet"/>
      <w:lvlText w:val="•"/>
      <w:lvlJc w:val="left"/>
      <w:pPr>
        <w:tabs>
          <w:tab w:val="num" w:pos="4320"/>
        </w:tabs>
        <w:ind w:left="4320" w:hanging="360"/>
      </w:pPr>
      <w:rPr>
        <w:rFonts w:ascii="Arial" w:hAnsi="Arial" w:hint="default"/>
      </w:rPr>
    </w:lvl>
    <w:lvl w:ilvl="6" w:tplc="BA1EC918">
      <w:start w:val="1"/>
      <w:numFmt w:val="bullet"/>
      <w:lvlText w:val="•"/>
      <w:lvlJc w:val="left"/>
      <w:pPr>
        <w:tabs>
          <w:tab w:val="num" w:pos="5040"/>
        </w:tabs>
        <w:ind w:left="5040" w:hanging="360"/>
      </w:pPr>
      <w:rPr>
        <w:rFonts w:ascii="Arial" w:hAnsi="Arial" w:hint="default"/>
      </w:rPr>
    </w:lvl>
    <w:lvl w:ilvl="7" w:tplc="1C1471BC">
      <w:start w:val="1"/>
      <w:numFmt w:val="bullet"/>
      <w:lvlText w:val="•"/>
      <w:lvlJc w:val="left"/>
      <w:pPr>
        <w:tabs>
          <w:tab w:val="num" w:pos="5760"/>
        </w:tabs>
        <w:ind w:left="5760" w:hanging="360"/>
      </w:pPr>
      <w:rPr>
        <w:rFonts w:ascii="Arial" w:hAnsi="Arial" w:hint="default"/>
      </w:rPr>
    </w:lvl>
    <w:lvl w:ilvl="8" w:tplc="A06A75FA">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897152"/>
    <w:multiLevelType w:val="hybridMultilevel"/>
    <w:tmpl w:val="4094E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C6F17"/>
    <w:multiLevelType w:val="hybridMultilevel"/>
    <w:tmpl w:val="351E1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92317"/>
    <w:multiLevelType w:val="hybridMultilevel"/>
    <w:tmpl w:val="D8A4986E"/>
    <w:lvl w:ilvl="0" w:tplc="3BDAA278">
      <w:start w:val="1"/>
      <w:numFmt w:val="bullet"/>
      <w:lvlText w:val="•"/>
      <w:lvlJc w:val="left"/>
      <w:pPr>
        <w:tabs>
          <w:tab w:val="num" w:pos="720"/>
        </w:tabs>
        <w:ind w:left="720" w:hanging="360"/>
      </w:pPr>
      <w:rPr>
        <w:rFonts w:ascii="Arial" w:hAnsi="Arial" w:hint="default"/>
      </w:rPr>
    </w:lvl>
    <w:lvl w:ilvl="1" w:tplc="8416B076" w:tentative="1">
      <w:start w:val="1"/>
      <w:numFmt w:val="bullet"/>
      <w:lvlText w:val="•"/>
      <w:lvlJc w:val="left"/>
      <w:pPr>
        <w:tabs>
          <w:tab w:val="num" w:pos="1440"/>
        </w:tabs>
        <w:ind w:left="1440" w:hanging="360"/>
      </w:pPr>
      <w:rPr>
        <w:rFonts w:ascii="Arial" w:hAnsi="Arial" w:hint="default"/>
      </w:rPr>
    </w:lvl>
    <w:lvl w:ilvl="2" w:tplc="0B9803D8" w:tentative="1">
      <w:start w:val="1"/>
      <w:numFmt w:val="bullet"/>
      <w:lvlText w:val="•"/>
      <w:lvlJc w:val="left"/>
      <w:pPr>
        <w:tabs>
          <w:tab w:val="num" w:pos="2160"/>
        </w:tabs>
        <w:ind w:left="2160" w:hanging="360"/>
      </w:pPr>
      <w:rPr>
        <w:rFonts w:ascii="Arial" w:hAnsi="Arial" w:hint="default"/>
      </w:rPr>
    </w:lvl>
    <w:lvl w:ilvl="3" w:tplc="AE3473FC" w:tentative="1">
      <w:start w:val="1"/>
      <w:numFmt w:val="bullet"/>
      <w:lvlText w:val="•"/>
      <w:lvlJc w:val="left"/>
      <w:pPr>
        <w:tabs>
          <w:tab w:val="num" w:pos="2880"/>
        </w:tabs>
        <w:ind w:left="2880" w:hanging="360"/>
      </w:pPr>
      <w:rPr>
        <w:rFonts w:ascii="Arial" w:hAnsi="Arial" w:hint="default"/>
      </w:rPr>
    </w:lvl>
    <w:lvl w:ilvl="4" w:tplc="1388878A" w:tentative="1">
      <w:start w:val="1"/>
      <w:numFmt w:val="bullet"/>
      <w:lvlText w:val="•"/>
      <w:lvlJc w:val="left"/>
      <w:pPr>
        <w:tabs>
          <w:tab w:val="num" w:pos="3600"/>
        </w:tabs>
        <w:ind w:left="3600" w:hanging="360"/>
      </w:pPr>
      <w:rPr>
        <w:rFonts w:ascii="Arial" w:hAnsi="Arial" w:hint="default"/>
      </w:rPr>
    </w:lvl>
    <w:lvl w:ilvl="5" w:tplc="4B50D530" w:tentative="1">
      <w:start w:val="1"/>
      <w:numFmt w:val="bullet"/>
      <w:lvlText w:val="•"/>
      <w:lvlJc w:val="left"/>
      <w:pPr>
        <w:tabs>
          <w:tab w:val="num" w:pos="4320"/>
        </w:tabs>
        <w:ind w:left="4320" w:hanging="360"/>
      </w:pPr>
      <w:rPr>
        <w:rFonts w:ascii="Arial" w:hAnsi="Arial" w:hint="default"/>
      </w:rPr>
    </w:lvl>
    <w:lvl w:ilvl="6" w:tplc="363297B8" w:tentative="1">
      <w:start w:val="1"/>
      <w:numFmt w:val="bullet"/>
      <w:lvlText w:val="•"/>
      <w:lvlJc w:val="left"/>
      <w:pPr>
        <w:tabs>
          <w:tab w:val="num" w:pos="5040"/>
        </w:tabs>
        <w:ind w:left="5040" w:hanging="360"/>
      </w:pPr>
      <w:rPr>
        <w:rFonts w:ascii="Arial" w:hAnsi="Arial" w:hint="default"/>
      </w:rPr>
    </w:lvl>
    <w:lvl w:ilvl="7" w:tplc="0BE82D3A" w:tentative="1">
      <w:start w:val="1"/>
      <w:numFmt w:val="bullet"/>
      <w:lvlText w:val="•"/>
      <w:lvlJc w:val="left"/>
      <w:pPr>
        <w:tabs>
          <w:tab w:val="num" w:pos="5760"/>
        </w:tabs>
        <w:ind w:left="5760" w:hanging="360"/>
      </w:pPr>
      <w:rPr>
        <w:rFonts w:ascii="Arial" w:hAnsi="Arial" w:hint="default"/>
      </w:rPr>
    </w:lvl>
    <w:lvl w:ilvl="8" w:tplc="79DA18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5C2FCD"/>
    <w:multiLevelType w:val="hybridMultilevel"/>
    <w:tmpl w:val="B17C96F0"/>
    <w:lvl w:ilvl="0" w:tplc="919ED2AC">
      <w:start w:val="2009"/>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837E3"/>
    <w:multiLevelType w:val="hybridMultilevel"/>
    <w:tmpl w:val="8E908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31C70"/>
    <w:multiLevelType w:val="hybridMultilevel"/>
    <w:tmpl w:val="4A703E42"/>
    <w:lvl w:ilvl="0" w:tplc="A9A0D28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17D4A"/>
    <w:multiLevelType w:val="hybridMultilevel"/>
    <w:tmpl w:val="A3F4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12A3F"/>
    <w:multiLevelType w:val="hybridMultilevel"/>
    <w:tmpl w:val="BAD2A7CA"/>
    <w:lvl w:ilvl="0" w:tplc="A9A0D28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211CC"/>
    <w:multiLevelType w:val="hybridMultilevel"/>
    <w:tmpl w:val="0A52518A"/>
    <w:lvl w:ilvl="0" w:tplc="459E22A8">
      <w:start w:val="10"/>
      <w:numFmt w:val="bullet"/>
      <w:lvlText w:val="-"/>
      <w:lvlJc w:val="left"/>
      <w:pPr>
        <w:ind w:left="720" w:hanging="360"/>
      </w:pPr>
      <w:rPr>
        <w:rFonts w:ascii="Calibri Light" w:eastAsiaTheme="minorEastAsia" w:hAnsi="Calibri Light" w:cs="Calibri Ligh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B2534"/>
    <w:multiLevelType w:val="hybridMultilevel"/>
    <w:tmpl w:val="EB70F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9F2C48"/>
    <w:multiLevelType w:val="hybridMultilevel"/>
    <w:tmpl w:val="438C9CC6"/>
    <w:lvl w:ilvl="0" w:tplc="2A2A0522">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C4363"/>
    <w:multiLevelType w:val="hybridMultilevel"/>
    <w:tmpl w:val="980EB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4"/>
  </w:num>
  <w:num w:numId="4">
    <w:abstractNumId w:val="13"/>
  </w:num>
  <w:num w:numId="5">
    <w:abstractNumId w:val="19"/>
  </w:num>
  <w:num w:numId="6">
    <w:abstractNumId w:val="17"/>
  </w:num>
  <w:num w:numId="7">
    <w:abstractNumId w:val="4"/>
  </w:num>
  <w:num w:numId="8">
    <w:abstractNumId w:val="18"/>
  </w:num>
  <w:num w:numId="9">
    <w:abstractNumId w:val="12"/>
  </w:num>
  <w:num w:numId="10">
    <w:abstractNumId w:val="23"/>
  </w:num>
  <w:num w:numId="11">
    <w:abstractNumId w:val="10"/>
  </w:num>
  <w:num w:numId="12">
    <w:abstractNumId w:val="6"/>
  </w:num>
  <w:num w:numId="13">
    <w:abstractNumId w:val="1"/>
  </w:num>
  <w:num w:numId="14">
    <w:abstractNumId w:val="21"/>
  </w:num>
  <w:num w:numId="15">
    <w:abstractNumId w:val="7"/>
  </w:num>
  <w:num w:numId="16">
    <w:abstractNumId w:val="16"/>
  </w:num>
  <w:num w:numId="17">
    <w:abstractNumId w:val="0"/>
  </w:num>
  <w:num w:numId="18">
    <w:abstractNumId w:val="22"/>
  </w:num>
  <w:num w:numId="19">
    <w:abstractNumId w:val="15"/>
  </w:num>
  <w:num w:numId="20">
    <w:abstractNumId w:val="2"/>
  </w:num>
  <w:num w:numId="21">
    <w:abstractNumId w:val="9"/>
  </w:num>
  <w:num w:numId="22">
    <w:abstractNumId w:val="3"/>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55"/>
    <w:rsid w:val="00004355"/>
    <w:rsid w:val="000103F7"/>
    <w:rsid w:val="00023BE0"/>
    <w:rsid w:val="0002668A"/>
    <w:rsid w:val="00044EA7"/>
    <w:rsid w:val="0004521F"/>
    <w:rsid w:val="00052544"/>
    <w:rsid w:val="000641AD"/>
    <w:rsid w:val="00076CF1"/>
    <w:rsid w:val="00081FC1"/>
    <w:rsid w:val="000849D0"/>
    <w:rsid w:val="0008738B"/>
    <w:rsid w:val="00091F30"/>
    <w:rsid w:val="00096255"/>
    <w:rsid w:val="000A24D6"/>
    <w:rsid w:val="000D2147"/>
    <w:rsid w:val="000D45CB"/>
    <w:rsid w:val="000E3A4F"/>
    <w:rsid w:val="000E5C85"/>
    <w:rsid w:val="000E7E5F"/>
    <w:rsid w:val="000F3255"/>
    <w:rsid w:val="000F7D31"/>
    <w:rsid w:val="001014A3"/>
    <w:rsid w:val="00102F0F"/>
    <w:rsid w:val="00106403"/>
    <w:rsid w:val="001131C9"/>
    <w:rsid w:val="0012164C"/>
    <w:rsid w:val="00122122"/>
    <w:rsid w:val="00125DBA"/>
    <w:rsid w:val="00127322"/>
    <w:rsid w:val="0016206C"/>
    <w:rsid w:val="00180497"/>
    <w:rsid w:val="00185210"/>
    <w:rsid w:val="001A165C"/>
    <w:rsid w:val="001E06BF"/>
    <w:rsid w:val="001E6210"/>
    <w:rsid w:val="001F5FF2"/>
    <w:rsid w:val="00207AC3"/>
    <w:rsid w:val="002207F3"/>
    <w:rsid w:val="00224BD3"/>
    <w:rsid w:val="00242966"/>
    <w:rsid w:val="002462BA"/>
    <w:rsid w:val="002509A5"/>
    <w:rsid w:val="002636F1"/>
    <w:rsid w:val="00267216"/>
    <w:rsid w:val="00282021"/>
    <w:rsid w:val="00282B17"/>
    <w:rsid w:val="00284643"/>
    <w:rsid w:val="002855D2"/>
    <w:rsid w:val="00287E67"/>
    <w:rsid w:val="002E6B8A"/>
    <w:rsid w:val="003010D0"/>
    <w:rsid w:val="00304DED"/>
    <w:rsid w:val="00306285"/>
    <w:rsid w:val="003200A2"/>
    <w:rsid w:val="00331C04"/>
    <w:rsid w:val="003371FF"/>
    <w:rsid w:val="00356497"/>
    <w:rsid w:val="0036060A"/>
    <w:rsid w:val="0036168A"/>
    <w:rsid w:val="00362607"/>
    <w:rsid w:val="003833F5"/>
    <w:rsid w:val="003A1134"/>
    <w:rsid w:val="003A1F71"/>
    <w:rsid w:val="003A6F46"/>
    <w:rsid w:val="003B5BAE"/>
    <w:rsid w:val="003C1DD6"/>
    <w:rsid w:val="003C4E87"/>
    <w:rsid w:val="003D6201"/>
    <w:rsid w:val="003E019C"/>
    <w:rsid w:val="003F0676"/>
    <w:rsid w:val="0040519C"/>
    <w:rsid w:val="00406730"/>
    <w:rsid w:val="004104BE"/>
    <w:rsid w:val="00430706"/>
    <w:rsid w:val="00456DA9"/>
    <w:rsid w:val="00460773"/>
    <w:rsid w:val="00463011"/>
    <w:rsid w:val="0047245F"/>
    <w:rsid w:val="004744B0"/>
    <w:rsid w:val="00493291"/>
    <w:rsid w:val="004A7B24"/>
    <w:rsid w:val="004B4AA7"/>
    <w:rsid w:val="004C15D8"/>
    <w:rsid w:val="004D3534"/>
    <w:rsid w:val="004F1D94"/>
    <w:rsid w:val="004F6696"/>
    <w:rsid w:val="005100AB"/>
    <w:rsid w:val="00514555"/>
    <w:rsid w:val="00535792"/>
    <w:rsid w:val="00536718"/>
    <w:rsid w:val="005377F9"/>
    <w:rsid w:val="005401A8"/>
    <w:rsid w:val="00544C4E"/>
    <w:rsid w:val="0057171C"/>
    <w:rsid w:val="00576518"/>
    <w:rsid w:val="00583613"/>
    <w:rsid w:val="0059644E"/>
    <w:rsid w:val="005A0EC5"/>
    <w:rsid w:val="005A77DD"/>
    <w:rsid w:val="005B1730"/>
    <w:rsid w:val="005B66B8"/>
    <w:rsid w:val="005C1566"/>
    <w:rsid w:val="005D264A"/>
    <w:rsid w:val="005D2767"/>
    <w:rsid w:val="005E4EB3"/>
    <w:rsid w:val="005F0B13"/>
    <w:rsid w:val="005F7751"/>
    <w:rsid w:val="00600BE8"/>
    <w:rsid w:val="006137FB"/>
    <w:rsid w:val="00613C21"/>
    <w:rsid w:val="00621328"/>
    <w:rsid w:val="00622F23"/>
    <w:rsid w:val="006336B4"/>
    <w:rsid w:val="0064731B"/>
    <w:rsid w:val="00650BC7"/>
    <w:rsid w:val="00650C01"/>
    <w:rsid w:val="00652DE2"/>
    <w:rsid w:val="00663235"/>
    <w:rsid w:val="006834B6"/>
    <w:rsid w:val="006B69F6"/>
    <w:rsid w:val="006C751B"/>
    <w:rsid w:val="006D0632"/>
    <w:rsid w:val="006D6FB5"/>
    <w:rsid w:val="006F0E8D"/>
    <w:rsid w:val="006F457C"/>
    <w:rsid w:val="006F6855"/>
    <w:rsid w:val="0070604A"/>
    <w:rsid w:val="00707244"/>
    <w:rsid w:val="00711624"/>
    <w:rsid w:val="007117AA"/>
    <w:rsid w:val="0073718C"/>
    <w:rsid w:val="00754D69"/>
    <w:rsid w:val="00762260"/>
    <w:rsid w:val="00764C1F"/>
    <w:rsid w:val="00781331"/>
    <w:rsid w:val="00782E0A"/>
    <w:rsid w:val="00786246"/>
    <w:rsid w:val="007956B9"/>
    <w:rsid w:val="007B1AC5"/>
    <w:rsid w:val="007B5C62"/>
    <w:rsid w:val="007C2D71"/>
    <w:rsid w:val="007C69B4"/>
    <w:rsid w:val="007D11B9"/>
    <w:rsid w:val="007E33F0"/>
    <w:rsid w:val="007F18A1"/>
    <w:rsid w:val="00812450"/>
    <w:rsid w:val="0082330B"/>
    <w:rsid w:val="008307F2"/>
    <w:rsid w:val="00831B46"/>
    <w:rsid w:val="008365CF"/>
    <w:rsid w:val="00837666"/>
    <w:rsid w:val="00840D34"/>
    <w:rsid w:val="00840D7B"/>
    <w:rsid w:val="00847205"/>
    <w:rsid w:val="00853071"/>
    <w:rsid w:val="00854413"/>
    <w:rsid w:val="00865246"/>
    <w:rsid w:val="0087599E"/>
    <w:rsid w:val="008B23F4"/>
    <w:rsid w:val="008B494F"/>
    <w:rsid w:val="008C4E68"/>
    <w:rsid w:val="008C6ACF"/>
    <w:rsid w:val="008D2FE9"/>
    <w:rsid w:val="008D591F"/>
    <w:rsid w:val="008E4306"/>
    <w:rsid w:val="008F204E"/>
    <w:rsid w:val="008F3BCD"/>
    <w:rsid w:val="008F48C1"/>
    <w:rsid w:val="008F52DB"/>
    <w:rsid w:val="00901BB9"/>
    <w:rsid w:val="009039B4"/>
    <w:rsid w:val="00905B3B"/>
    <w:rsid w:val="00910C04"/>
    <w:rsid w:val="0093775D"/>
    <w:rsid w:val="00940986"/>
    <w:rsid w:val="009417B5"/>
    <w:rsid w:val="0095284B"/>
    <w:rsid w:val="00954ECD"/>
    <w:rsid w:val="00957418"/>
    <w:rsid w:val="00961735"/>
    <w:rsid w:val="00963FAE"/>
    <w:rsid w:val="00964801"/>
    <w:rsid w:val="009A5205"/>
    <w:rsid w:val="009A6024"/>
    <w:rsid w:val="009C10B3"/>
    <w:rsid w:val="009D0F95"/>
    <w:rsid w:val="009E302D"/>
    <w:rsid w:val="009F364C"/>
    <w:rsid w:val="00A011DB"/>
    <w:rsid w:val="00A2682C"/>
    <w:rsid w:val="00A2718E"/>
    <w:rsid w:val="00A32F74"/>
    <w:rsid w:val="00A33B8A"/>
    <w:rsid w:val="00A51686"/>
    <w:rsid w:val="00A5227B"/>
    <w:rsid w:val="00A61737"/>
    <w:rsid w:val="00A65F38"/>
    <w:rsid w:val="00A73AE3"/>
    <w:rsid w:val="00A77CD6"/>
    <w:rsid w:val="00A83664"/>
    <w:rsid w:val="00A84ADC"/>
    <w:rsid w:val="00A92283"/>
    <w:rsid w:val="00A93524"/>
    <w:rsid w:val="00AB330D"/>
    <w:rsid w:val="00AB46BC"/>
    <w:rsid w:val="00AB5C0D"/>
    <w:rsid w:val="00AE2049"/>
    <w:rsid w:val="00AF1030"/>
    <w:rsid w:val="00AF1068"/>
    <w:rsid w:val="00AF222E"/>
    <w:rsid w:val="00AF766D"/>
    <w:rsid w:val="00B04E8E"/>
    <w:rsid w:val="00B051A3"/>
    <w:rsid w:val="00B06D78"/>
    <w:rsid w:val="00B17253"/>
    <w:rsid w:val="00B24856"/>
    <w:rsid w:val="00B369C3"/>
    <w:rsid w:val="00B41127"/>
    <w:rsid w:val="00B61B40"/>
    <w:rsid w:val="00B67DF8"/>
    <w:rsid w:val="00BB1ECA"/>
    <w:rsid w:val="00BD289D"/>
    <w:rsid w:val="00BE1460"/>
    <w:rsid w:val="00BE228D"/>
    <w:rsid w:val="00BE36CC"/>
    <w:rsid w:val="00BE43FD"/>
    <w:rsid w:val="00BE7CBF"/>
    <w:rsid w:val="00BF55A3"/>
    <w:rsid w:val="00C00C07"/>
    <w:rsid w:val="00C01B11"/>
    <w:rsid w:val="00C075A6"/>
    <w:rsid w:val="00C1017C"/>
    <w:rsid w:val="00C15B51"/>
    <w:rsid w:val="00C21D16"/>
    <w:rsid w:val="00C238D6"/>
    <w:rsid w:val="00C26AD3"/>
    <w:rsid w:val="00C26D73"/>
    <w:rsid w:val="00C52863"/>
    <w:rsid w:val="00C716A8"/>
    <w:rsid w:val="00C82412"/>
    <w:rsid w:val="00CA5A8B"/>
    <w:rsid w:val="00CB0303"/>
    <w:rsid w:val="00CB06C8"/>
    <w:rsid w:val="00CC23DD"/>
    <w:rsid w:val="00CC427F"/>
    <w:rsid w:val="00CD3C05"/>
    <w:rsid w:val="00CD5700"/>
    <w:rsid w:val="00CE50CE"/>
    <w:rsid w:val="00D161A2"/>
    <w:rsid w:val="00D16800"/>
    <w:rsid w:val="00D21532"/>
    <w:rsid w:val="00D436D6"/>
    <w:rsid w:val="00D51977"/>
    <w:rsid w:val="00D553C6"/>
    <w:rsid w:val="00D55434"/>
    <w:rsid w:val="00D56FB5"/>
    <w:rsid w:val="00D6046B"/>
    <w:rsid w:val="00D60EE0"/>
    <w:rsid w:val="00D75BBD"/>
    <w:rsid w:val="00D76BE9"/>
    <w:rsid w:val="00D76C42"/>
    <w:rsid w:val="00D8240E"/>
    <w:rsid w:val="00D82467"/>
    <w:rsid w:val="00D865C9"/>
    <w:rsid w:val="00D905FE"/>
    <w:rsid w:val="00DB05EC"/>
    <w:rsid w:val="00DC6CE2"/>
    <w:rsid w:val="00DD1746"/>
    <w:rsid w:val="00DE5F93"/>
    <w:rsid w:val="00DE60CA"/>
    <w:rsid w:val="00DF2EEF"/>
    <w:rsid w:val="00E00EBF"/>
    <w:rsid w:val="00E12656"/>
    <w:rsid w:val="00E13699"/>
    <w:rsid w:val="00E16152"/>
    <w:rsid w:val="00E236DF"/>
    <w:rsid w:val="00E315E2"/>
    <w:rsid w:val="00E333FC"/>
    <w:rsid w:val="00E36492"/>
    <w:rsid w:val="00E410D1"/>
    <w:rsid w:val="00E63D4A"/>
    <w:rsid w:val="00E70ECF"/>
    <w:rsid w:val="00E72943"/>
    <w:rsid w:val="00E76A44"/>
    <w:rsid w:val="00EA2BBE"/>
    <w:rsid w:val="00EA7B64"/>
    <w:rsid w:val="00EA7DA2"/>
    <w:rsid w:val="00EB0A73"/>
    <w:rsid w:val="00EB4FD9"/>
    <w:rsid w:val="00EC0EE9"/>
    <w:rsid w:val="00EC2043"/>
    <w:rsid w:val="00EC276C"/>
    <w:rsid w:val="00EC7E84"/>
    <w:rsid w:val="00ED2151"/>
    <w:rsid w:val="00ED7160"/>
    <w:rsid w:val="00EE7B4A"/>
    <w:rsid w:val="00EF699B"/>
    <w:rsid w:val="00F04E55"/>
    <w:rsid w:val="00F04EBD"/>
    <w:rsid w:val="00F056FD"/>
    <w:rsid w:val="00F11559"/>
    <w:rsid w:val="00F24E21"/>
    <w:rsid w:val="00F271E8"/>
    <w:rsid w:val="00F32202"/>
    <w:rsid w:val="00F32803"/>
    <w:rsid w:val="00F342C5"/>
    <w:rsid w:val="00F51FBB"/>
    <w:rsid w:val="00F6124B"/>
    <w:rsid w:val="00F65586"/>
    <w:rsid w:val="00F67C05"/>
    <w:rsid w:val="00F8722C"/>
    <w:rsid w:val="00FA000C"/>
    <w:rsid w:val="00FA4D49"/>
    <w:rsid w:val="00FB1E12"/>
    <w:rsid w:val="00FC7059"/>
    <w:rsid w:val="00FD3D49"/>
    <w:rsid w:val="00FF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4389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Header">
    <w:name w:val="header"/>
    <w:basedOn w:val="Normal"/>
    <w:link w:val="HeaderChar"/>
    <w:uiPriority w:val="99"/>
    <w:unhideWhenUsed/>
    <w:rsid w:val="00096255"/>
    <w:pPr>
      <w:tabs>
        <w:tab w:val="center" w:pos="4320"/>
        <w:tab w:val="right" w:pos="8640"/>
      </w:tabs>
    </w:pPr>
  </w:style>
  <w:style w:type="character" w:customStyle="1" w:styleId="HeaderChar">
    <w:name w:val="Header Char"/>
    <w:basedOn w:val="DefaultParagraphFont"/>
    <w:link w:val="Header"/>
    <w:uiPriority w:val="99"/>
    <w:rsid w:val="00096255"/>
    <w:rPr>
      <w:sz w:val="24"/>
      <w:lang w:eastAsia="en-US"/>
    </w:rPr>
  </w:style>
  <w:style w:type="paragraph" w:styleId="Footer">
    <w:name w:val="footer"/>
    <w:basedOn w:val="Normal"/>
    <w:link w:val="FooterChar"/>
    <w:uiPriority w:val="99"/>
    <w:unhideWhenUsed/>
    <w:rsid w:val="00096255"/>
    <w:pPr>
      <w:tabs>
        <w:tab w:val="center" w:pos="4320"/>
        <w:tab w:val="right" w:pos="8640"/>
      </w:tabs>
    </w:pPr>
  </w:style>
  <w:style w:type="character" w:customStyle="1" w:styleId="FooterChar">
    <w:name w:val="Footer Char"/>
    <w:basedOn w:val="DefaultParagraphFont"/>
    <w:link w:val="Footer"/>
    <w:uiPriority w:val="99"/>
    <w:rsid w:val="00096255"/>
    <w:rPr>
      <w:sz w:val="24"/>
      <w:lang w:eastAsia="en-US"/>
    </w:rPr>
  </w:style>
  <w:style w:type="character" w:customStyle="1" w:styleId="A2">
    <w:name w:val="A2"/>
    <w:uiPriority w:val="99"/>
    <w:rsid w:val="009C10B3"/>
    <w:rPr>
      <w:rFonts w:cs="GillSans"/>
      <w:color w:val="005188"/>
      <w:sz w:val="22"/>
      <w:szCs w:val="22"/>
    </w:rPr>
  </w:style>
  <w:style w:type="paragraph" w:styleId="FootnoteText">
    <w:name w:val="footnote text"/>
    <w:basedOn w:val="Normal"/>
    <w:link w:val="FootnoteTextChar"/>
    <w:uiPriority w:val="99"/>
    <w:unhideWhenUsed/>
    <w:rsid w:val="009C10B3"/>
    <w:rPr>
      <w:szCs w:val="24"/>
    </w:rPr>
  </w:style>
  <w:style w:type="character" w:customStyle="1" w:styleId="FootnoteTextChar">
    <w:name w:val="Footnote Text Char"/>
    <w:basedOn w:val="DefaultParagraphFont"/>
    <w:link w:val="FootnoteText"/>
    <w:uiPriority w:val="99"/>
    <w:rsid w:val="009C10B3"/>
    <w:rPr>
      <w:sz w:val="24"/>
      <w:szCs w:val="24"/>
      <w:lang w:eastAsia="en-US"/>
    </w:rPr>
  </w:style>
  <w:style w:type="character" w:styleId="FootnoteReference">
    <w:name w:val="footnote reference"/>
    <w:basedOn w:val="DefaultParagraphFont"/>
    <w:uiPriority w:val="99"/>
    <w:unhideWhenUsed/>
    <w:rsid w:val="009C10B3"/>
    <w:rPr>
      <w:vertAlign w:val="superscript"/>
    </w:rPr>
  </w:style>
  <w:style w:type="character" w:styleId="PageNumber">
    <w:name w:val="page number"/>
    <w:basedOn w:val="DefaultParagraphFont"/>
    <w:uiPriority w:val="99"/>
    <w:semiHidden/>
    <w:unhideWhenUsed/>
    <w:rsid w:val="00940986"/>
  </w:style>
  <w:style w:type="paragraph" w:styleId="ListParagraph">
    <w:name w:val="List Paragraph"/>
    <w:basedOn w:val="Normal"/>
    <w:uiPriority w:val="34"/>
    <w:qFormat/>
    <w:rsid w:val="00D82467"/>
    <w:pPr>
      <w:ind w:left="720"/>
      <w:contextualSpacing/>
    </w:pPr>
  </w:style>
  <w:style w:type="table" w:styleId="TableGrid">
    <w:name w:val="Table Grid"/>
    <w:basedOn w:val="TableNormal"/>
    <w:uiPriority w:val="39"/>
    <w:rsid w:val="0086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E06BF"/>
    <w:rPr>
      <w:szCs w:val="24"/>
    </w:rPr>
  </w:style>
  <w:style w:type="character" w:customStyle="1" w:styleId="DocumentMapChar">
    <w:name w:val="Document Map Char"/>
    <w:basedOn w:val="DefaultParagraphFont"/>
    <w:link w:val="DocumentMap"/>
    <w:uiPriority w:val="99"/>
    <w:semiHidden/>
    <w:rsid w:val="001E06BF"/>
    <w:rPr>
      <w:sz w:val="24"/>
      <w:szCs w:val="24"/>
      <w:lang w:eastAsia="en-US"/>
    </w:rPr>
  </w:style>
  <w:style w:type="paragraph" w:styleId="EndnoteText">
    <w:name w:val="endnote text"/>
    <w:basedOn w:val="Normal"/>
    <w:link w:val="EndnoteTextChar"/>
    <w:uiPriority w:val="99"/>
    <w:semiHidden/>
    <w:unhideWhenUsed/>
    <w:rsid w:val="00964801"/>
    <w:rPr>
      <w:sz w:val="20"/>
    </w:rPr>
  </w:style>
  <w:style w:type="character" w:customStyle="1" w:styleId="EndnoteTextChar">
    <w:name w:val="Endnote Text Char"/>
    <w:basedOn w:val="DefaultParagraphFont"/>
    <w:link w:val="EndnoteText"/>
    <w:uiPriority w:val="99"/>
    <w:semiHidden/>
    <w:rsid w:val="00964801"/>
    <w:rPr>
      <w:lang w:eastAsia="en-US"/>
    </w:rPr>
  </w:style>
  <w:style w:type="character" w:styleId="EndnoteReference">
    <w:name w:val="endnote reference"/>
    <w:basedOn w:val="DefaultParagraphFont"/>
    <w:uiPriority w:val="99"/>
    <w:semiHidden/>
    <w:unhideWhenUsed/>
    <w:rsid w:val="00964801"/>
    <w:rPr>
      <w:vertAlign w:val="superscript"/>
    </w:rPr>
  </w:style>
  <w:style w:type="character" w:styleId="Hyperlink">
    <w:name w:val="Hyperlink"/>
    <w:basedOn w:val="DefaultParagraphFont"/>
    <w:uiPriority w:val="99"/>
    <w:unhideWhenUsed/>
    <w:rsid w:val="006137FB"/>
    <w:rPr>
      <w:color w:val="0000FF" w:themeColor="hyperlink"/>
      <w:u w:val="single"/>
    </w:rPr>
  </w:style>
  <w:style w:type="character" w:styleId="CommentReference">
    <w:name w:val="annotation reference"/>
    <w:basedOn w:val="DefaultParagraphFont"/>
    <w:uiPriority w:val="99"/>
    <w:semiHidden/>
    <w:unhideWhenUsed/>
    <w:rsid w:val="00DF2EEF"/>
    <w:rPr>
      <w:sz w:val="16"/>
      <w:szCs w:val="16"/>
    </w:rPr>
  </w:style>
  <w:style w:type="paragraph" w:styleId="CommentText">
    <w:name w:val="annotation text"/>
    <w:basedOn w:val="Normal"/>
    <w:link w:val="CommentTextChar"/>
    <w:uiPriority w:val="99"/>
    <w:semiHidden/>
    <w:unhideWhenUsed/>
    <w:rsid w:val="00DF2EEF"/>
    <w:rPr>
      <w:sz w:val="20"/>
    </w:rPr>
  </w:style>
  <w:style w:type="character" w:customStyle="1" w:styleId="CommentTextChar">
    <w:name w:val="Comment Text Char"/>
    <w:basedOn w:val="DefaultParagraphFont"/>
    <w:link w:val="CommentText"/>
    <w:uiPriority w:val="99"/>
    <w:semiHidden/>
    <w:rsid w:val="00DF2EEF"/>
    <w:rPr>
      <w:lang w:eastAsia="en-US"/>
    </w:rPr>
  </w:style>
  <w:style w:type="paragraph" w:styleId="CommentSubject">
    <w:name w:val="annotation subject"/>
    <w:basedOn w:val="CommentText"/>
    <w:next w:val="CommentText"/>
    <w:link w:val="CommentSubjectChar"/>
    <w:uiPriority w:val="99"/>
    <w:semiHidden/>
    <w:unhideWhenUsed/>
    <w:rsid w:val="00DF2EEF"/>
    <w:rPr>
      <w:b/>
      <w:bCs/>
    </w:rPr>
  </w:style>
  <w:style w:type="character" w:customStyle="1" w:styleId="CommentSubjectChar">
    <w:name w:val="Comment Subject Char"/>
    <w:basedOn w:val="CommentTextChar"/>
    <w:link w:val="CommentSubject"/>
    <w:uiPriority w:val="99"/>
    <w:semiHidden/>
    <w:rsid w:val="00DF2EEF"/>
    <w:rPr>
      <w:b/>
      <w:bCs/>
      <w:lang w:eastAsia="en-US"/>
    </w:rPr>
  </w:style>
  <w:style w:type="table" w:styleId="TableGridLight">
    <w:name w:val="Grid Table Light"/>
    <w:basedOn w:val="TableNormal"/>
    <w:uiPriority w:val="40"/>
    <w:rsid w:val="00EC27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8567043878605795608gmail-p1">
    <w:name w:val="m_8567043878605795608gmail-p1"/>
    <w:basedOn w:val="Normal"/>
    <w:rsid w:val="00E16152"/>
    <w:pPr>
      <w:spacing w:before="100" w:beforeAutospacing="1" w:after="100" w:afterAutospacing="1"/>
    </w:pPr>
    <w:rPr>
      <w:rFonts w:eastAsia="Times New Roman"/>
      <w:szCs w:val="24"/>
    </w:rPr>
  </w:style>
  <w:style w:type="character" w:customStyle="1" w:styleId="m8567043878605795608gmail-s1">
    <w:name w:val="m_8567043878605795608gmail-s1"/>
    <w:basedOn w:val="DefaultParagraphFont"/>
    <w:rsid w:val="00E16152"/>
  </w:style>
  <w:style w:type="paragraph" w:customStyle="1" w:styleId="m8567043878605795608gmail-p2">
    <w:name w:val="m_8567043878605795608gmail-p2"/>
    <w:basedOn w:val="Normal"/>
    <w:rsid w:val="00E16152"/>
    <w:pPr>
      <w:spacing w:before="100" w:beforeAutospacing="1" w:after="100" w:afterAutospacing="1"/>
    </w:pPr>
    <w:rPr>
      <w:rFonts w:eastAsia="Times New Roman"/>
      <w:szCs w:val="24"/>
    </w:rPr>
  </w:style>
  <w:style w:type="paragraph" w:customStyle="1" w:styleId="m8567043878605795608gmail-p3">
    <w:name w:val="m_8567043878605795608gmail-p3"/>
    <w:basedOn w:val="Normal"/>
    <w:rsid w:val="00E16152"/>
    <w:pPr>
      <w:spacing w:before="100" w:beforeAutospacing="1" w:after="100" w:afterAutospacing="1"/>
    </w:pPr>
    <w:rPr>
      <w:rFonts w:eastAsia="Times New Roman"/>
      <w:szCs w:val="24"/>
    </w:rPr>
  </w:style>
  <w:style w:type="character" w:customStyle="1" w:styleId="apple-converted-space">
    <w:name w:val="apple-converted-space"/>
    <w:basedOn w:val="DefaultParagraphFont"/>
    <w:rsid w:val="00E16152"/>
  </w:style>
  <w:style w:type="paragraph" w:customStyle="1" w:styleId="m5591357112313355104gmail-p1">
    <w:name w:val="m_5591357112313355104gmail-p1"/>
    <w:basedOn w:val="Normal"/>
    <w:rsid w:val="00FB1E12"/>
    <w:pPr>
      <w:spacing w:before="100" w:beforeAutospacing="1" w:after="100" w:afterAutospacing="1"/>
    </w:pPr>
    <w:rPr>
      <w:rFonts w:eastAsia="Times New Roman"/>
      <w:szCs w:val="24"/>
    </w:rPr>
  </w:style>
  <w:style w:type="paragraph" w:customStyle="1" w:styleId="m5591357112313355104gmail-m-1669170103988177708gmail-p1">
    <w:name w:val="m_5591357112313355104gmail-m_-1669170103988177708gmail-p1"/>
    <w:basedOn w:val="Normal"/>
    <w:rsid w:val="00FB1E12"/>
    <w:pPr>
      <w:spacing w:before="100" w:beforeAutospacing="1" w:after="100" w:afterAutospacing="1"/>
    </w:pPr>
    <w:rPr>
      <w:rFonts w:eastAsia="Times New Roman"/>
      <w:szCs w:val="24"/>
    </w:rPr>
  </w:style>
  <w:style w:type="character" w:customStyle="1" w:styleId="m5591357112313355104gmail-m-1669170103988177708gmail-s1">
    <w:name w:val="m_5591357112313355104gmail-m_-1669170103988177708gmail-s1"/>
    <w:basedOn w:val="DefaultParagraphFont"/>
    <w:rsid w:val="00FB1E12"/>
  </w:style>
  <w:style w:type="paragraph" w:customStyle="1" w:styleId="m5591357112313355104gmail-p2">
    <w:name w:val="m_5591357112313355104gmail-p2"/>
    <w:basedOn w:val="Normal"/>
    <w:rsid w:val="00FB1E12"/>
    <w:pPr>
      <w:spacing w:before="100" w:beforeAutospacing="1" w:after="100" w:afterAutospacing="1"/>
    </w:pPr>
    <w:rPr>
      <w:rFonts w:eastAsia="Times New Roman"/>
      <w:szCs w:val="24"/>
    </w:rPr>
  </w:style>
  <w:style w:type="character" w:customStyle="1" w:styleId="m5591357112313355104gmail-s1">
    <w:name w:val="m_5591357112313355104gmail-s1"/>
    <w:basedOn w:val="DefaultParagraphFont"/>
    <w:rsid w:val="00FB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5963">
      <w:bodyDiv w:val="1"/>
      <w:marLeft w:val="0"/>
      <w:marRight w:val="0"/>
      <w:marTop w:val="0"/>
      <w:marBottom w:val="0"/>
      <w:divBdr>
        <w:top w:val="none" w:sz="0" w:space="0" w:color="auto"/>
        <w:left w:val="none" w:sz="0" w:space="0" w:color="auto"/>
        <w:bottom w:val="none" w:sz="0" w:space="0" w:color="auto"/>
        <w:right w:val="none" w:sz="0" w:space="0" w:color="auto"/>
      </w:divBdr>
    </w:div>
    <w:div w:id="209347895">
      <w:bodyDiv w:val="1"/>
      <w:marLeft w:val="0"/>
      <w:marRight w:val="0"/>
      <w:marTop w:val="0"/>
      <w:marBottom w:val="0"/>
      <w:divBdr>
        <w:top w:val="none" w:sz="0" w:space="0" w:color="auto"/>
        <w:left w:val="none" w:sz="0" w:space="0" w:color="auto"/>
        <w:bottom w:val="none" w:sz="0" w:space="0" w:color="auto"/>
        <w:right w:val="none" w:sz="0" w:space="0" w:color="auto"/>
      </w:divBdr>
    </w:div>
    <w:div w:id="272440303">
      <w:bodyDiv w:val="1"/>
      <w:marLeft w:val="0"/>
      <w:marRight w:val="0"/>
      <w:marTop w:val="0"/>
      <w:marBottom w:val="0"/>
      <w:divBdr>
        <w:top w:val="none" w:sz="0" w:space="0" w:color="auto"/>
        <w:left w:val="none" w:sz="0" w:space="0" w:color="auto"/>
        <w:bottom w:val="none" w:sz="0" w:space="0" w:color="auto"/>
        <w:right w:val="none" w:sz="0" w:space="0" w:color="auto"/>
      </w:divBdr>
    </w:div>
    <w:div w:id="470027202">
      <w:bodyDiv w:val="1"/>
      <w:marLeft w:val="0"/>
      <w:marRight w:val="0"/>
      <w:marTop w:val="0"/>
      <w:marBottom w:val="0"/>
      <w:divBdr>
        <w:top w:val="none" w:sz="0" w:space="0" w:color="auto"/>
        <w:left w:val="none" w:sz="0" w:space="0" w:color="auto"/>
        <w:bottom w:val="none" w:sz="0" w:space="0" w:color="auto"/>
        <w:right w:val="none" w:sz="0" w:space="0" w:color="auto"/>
      </w:divBdr>
      <w:divsChild>
        <w:div w:id="1193299556">
          <w:marLeft w:val="1166"/>
          <w:marRight w:val="0"/>
          <w:marTop w:val="0"/>
          <w:marBottom w:val="0"/>
          <w:divBdr>
            <w:top w:val="none" w:sz="0" w:space="0" w:color="auto"/>
            <w:left w:val="none" w:sz="0" w:space="0" w:color="auto"/>
            <w:bottom w:val="none" w:sz="0" w:space="0" w:color="auto"/>
            <w:right w:val="none" w:sz="0" w:space="0" w:color="auto"/>
          </w:divBdr>
        </w:div>
        <w:div w:id="531266850">
          <w:marLeft w:val="1166"/>
          <w:marRight w:val="0"/>
          <w:marTop w:val="0"/>
          <w:marBottom w:val="0"/>
          <w:divBdr>
            <w:top w:val="none" w:sz="0" w:space="0" w:color="auto"/>
            <w:left w:val="none" w:sz="0" w:space="0" w:color="auto"/>
            <w:bottom w:val="none" w:sz="0" w:space="0" w:color="auto"/>
            <w:right w:val="none" w:sz="0" w:space="0" w:color="auto"/>
          </w:divBdr>
        </w:div>
        <w:div w:id="2896897">
          <w:marLeft w:val="1166"/>
          <w:marRight w:val="0"/>
          <w:marTop w:val="0"/>
          <w:marBottom w:val="0"/>
          <w:divBdr>
            <w:top w:val="none" w:sz="0" w:space="0" w:color="auto"/>
            <w:left w:val="none" w:sz="0" w:space="0" w:color="auto"/>
            <w:bottom w:val="none" w:sz="0" w:space="0" w:color="auto"/>
            <w:right w:val="none" w:sz="0" w:space="0" w:color="auto"/>
          </w:divBdr>
        </w:div>
        <w:div w:id="1148666794">
          <w:marLeft w:val="1166"/>
          <w:marRight w:val="0"/>
          <w:marTop w:val="0"/>
          <w:marBottom w:val="0"/>
          <w:divBdr>
            <w:top w:val="none" w:sz="0" w:space="0" w:color="auto"/>
            <w:left w:val="none" w:sz="0" w:space="0" w:color="auto"/>
            <w:bottom w:val="none" w:sz="0" w:space="0" w:color="auto"/>
            <w:right w:val="none" w:sz="0" w:space="0" w:color="auto"/>
          </w:divBdr>
        </w:div>
        <w:div w:id="195890760">
          <w:marLeft w:val="1166"/>
          <w:marRight w:val="0"/>
          <w:marTop w:val="0"/>
          <w:marBottom w:val="0"/>
          <w:divBdr>
            <w:top w:val="none" w:sz="0" w:space="0" w:color="auto"/>
            <w:left w:val="none" w:sz="0" w:space="0" w:color="auto"/>
            <w:bottom w:val="none" w:sz="0" w:space="0" w:color="auto"/>
            <w:right w:val="none" w:sz="0" w:space="0" w:color="auto"/>
          </w:divBdr>
        </w:div>
        <w:div w:id="1773470467">
          <w:marLeft w:val="1886"/>
          <w:marRight w:val="0"/>
          <w:marTop w:val="0"/>
          <w:marBottom w:val="0"/>
          <w:divBdr>
            <w:top w:val="none" w:sz="0" w:space="0" w:color="auto"/>
            <w:left w:val="none" w:sz="0" w:space="0" w:color="auto"/>
            <w:bottom w:val="none" w:sz="0" w:space="0" w:color="auto"/>
            <w:right w:val="none" w:sz="0" w:space="0" w:color="auto"/>
          </w:divBdr>
        </w:div>
      </w:divsChild>
    </w:div>
    <w:div w:id="509560599">
      <w:bodyDiv w:val="1"/>
      <w:marLeft w:val="0"/>
      <w:marRight w:val="0"/>
      <w:marTop w:val="0"/>
      <w:marBottom w:val="0"/>
      <w:divBdr>
        <w:top w:val="none" w:sz="0" w:space="0" w:color="auto"/>
        <w:left w:val="none" w:sz="0" w:space="0" w:color="auto"/>
        <w:bottom w:val="none" w:sz="0" w:space="0" w:color="auto"/>
        <w:right w:val="none" w:sz="0" w:space="0" w:color="auto"/>
      </w:divBdr>
    </w:div>
    <w:div w:id="569971972">
      <w:bodyDiv w:val="1"/>
      <w:marLeft w:val="0"/>
      <w:marRight w:val="0"/>
      <w:marTop w:val="0"/>
      <w:marBottom w:val="0"/>
      <w:divBdr>
        <w:top w:val="none" w:sz="0" w:space="0" w:color="auto"/>
        <w:left w:val="none" w:sz="0" w:space="0" w:color="auto"/>
        <w:bottom w:val="none" w:sz="0" w:space="0" w:color="auto"/>
        <w:right w:val="none" w:sz="0" w:space="0" w:color="auto"/>
      </w:divBdr>
    </w:div>
    <w:div w:id="582641681">
      <w:bodyDiv w:val="1"/>
      <w:marLeft w:val="0"/>
      <w:marRight w:val="0"/>
      <w:marTop w:val="0"/>
      <w:marBottom w:val="0"/>
      <w:divBdr>
        <w:top w:val="none" w:sz="0" w:space="0" w:color="auto"/>
        <w:left w:val="none" w:sz="0" w:space="0" w:color="auto"/>
        <w:bottom w:val="none" w:sz="0" w:space="0" w:color="auto"/>
        <w:right w:val="none" w:sz="0" w:space="0" w:color="auto"/>
      </w:divBdr>
    </w:div>
    <w:div w:id="723674141">
      <w:bodyDiv w:val="1"/>
      <w:marLeft w:val="0"/>
      <w:marRight w:val="0"/>
      <w:marTop w:val="0"/>
      <w:marBottom w:val="0"/>
      <w:divBdr>
        <w:top w:val="none" w:sz="0" w:space="0" w:color="auto"/>
        <w:left w:val="none" w:sz="0" w:space="0" w:color="auto"/>
        <w:bottom w:val="none" w:sz="0" w:space="0" w:color="auto"/>
        <w:right w:val="none" w:sz="0" w:space="0" w:color="auto"/>
      </w:divBdr>
    </w:div>
    <w:div w:id="733431082">
      <w:bodyDiv w:val="1"/>
      <w:marLeft w:val="0"/>
      <w:marRight w:val="0"/>
      <w:marTop w:val="0"/>
      <w:marBottom w:val="0"/>
      <w:divBdr>
        <w:top w:val="none" w:sz="0" w:space="0" w:color="auto"/>
        <w:left w:val="none" w:sz="0" w:space="0" w:color="auto"/>
        <w:bottom w:val="none" w:sz="0" w:space="0" w:color="auto"/>
        <w:right w:val="none" w:sz="0" w:space="0" w:color="auto"/>
      </w:divBdr>
      <w:divsChild>
        <w:div w:id="1090197173">
          <w:marLeft w:val="547"/>
          <w:marRight w:val="0"/>
          <w:marTop w:val="288"/>
          <w:marBottom w:val="0"/>
          <w:divBdr>
            <w:top w:val="none" w:sz="0" w:space="0" w:color="auto"/>
            <w:left w:val="none" w:sz="0" w:space="0" w:color="auto"/>
            <w:bottom w:val="none" w:sz="0" w:space="0" w:color="auto"/>
            <w:right w:val="none" w:sz="0" w:space="0" w:color="auto"/>
          </w:divBdr>
        </w:div>
        <w:div w:id="643892646">
          <w:marLeft w:val="547"/>
          <w:marRight w:val="0"/>
          <w:marTop w:val="288"/>
          <w:marBottom w:val="0"/>
          <w:divBdr>
            <w:top w:val="none" w:sz="0" w:space="0" w:color="auto"/>
            <w:left w:val="none" w:sz="0" w:space="0" w:color="auto"/>
            <w:bottom w:val="none" w:sz="0" w:space="0" w:color="auto"/>
            <w:right w:val="none" w:sz="0" w:space="0" w:color="auto"/>
          </w:divBdr>
        </w:div>
      </w:divsChild>
    </w:div>
    <w:div w:id="965544647">
      <w:bodyDiv w:val="1"/>
      <w:marLeft w:val="0"/>
      <w:marRight w:val="0"/>
      <w:marTop w:val="0"/>
      <w:marBottom w:val="0"/>
      <w:divBdr>
        <w:top w:val="none" w:sz="0" w:space="0" w:color="auto"/>
        <w:left w:val="none" w:sz="0" w:space="0" w:color="auto"/>
        <w:bottom w:val="none" w:sz="0" w:space="0" w:color="auto"/>
        <w:right w:val="none" w:sz="0" w:space="0" w:color="auto"/>
      </w:divBdr>
      <w:divsChild>
        <w:div w:id="1650327760">
          <w:marLeft w:val="0"/>
          <w:marRight w:val="0"/>
          <w:marTop w:val="0"/>
          <w:marBottom w:val="0"/>
          <w:divBdr>
            <w:top w:val="none" w:sz="0" w:space="0" w:color="auto"/>
            <w:left w:val="none" w:sz="0" w:space="0" w:color="auto"/>
            <w:bottom w:val="none" w:sz="0" w:space="0" w:color="auto"/>
            <w:right w:val="none" w:sz="0" w:space="0" w:color="auto"/>
          </w:divBdr>
        </w:div>
      </w:divsChild>
    </w:div>
    <w:div w:id="1135832636">
      <w:bodyDiv w:val="1"/>
      <w:marLeft w:val="0"/>
      <w:marRight w:val="0"/>
      <w:marTop w:val="0"/>
      <w:marBottom w:val="0"/>
      <w:divBdr>
        <w:top w:val="none" w:sz="0" w:space="0" w:color="auto"/>
        <w:left w:val="none" w:sz="0" w:space="0" w:color="auto"/>
        <w:bottom w:val="none" w:sz="0" w:space="0" w:color="auto"/>
        <w:right w:val="none" w:sz="0" w:space="0" w:color="auto"/>
      </w:divBdr>
    </w:div>
    <w:div w:id="1173954862">
      <w:bodyDiv w:val="1"/>
      <w:marLeft w:val="0"/>
      <w:marRight w:val="0"/>
      <w:marTop w:val="0"/>
      <w:marBottom w:val="0"/>
      <w:divBdr>
        <w:top w:val="none" w:sz="0" w:space="0" w:color="auto"/>
        <w:left w:val="none" w:sz="0" w:space="0" w:color="auto"/>
        <w:bottom w:val="none" w:sz="0" w:space="0" w:color="auto"/>
        <w:right w:val="none" w:sz="0" w:space="0" w:color="auto"/>
      </w:divBdr>
    </w:div>
    <w:div w:id="1174954099">
      <w:bodyDiv w:val="1"/>
      <w:marLeft w:val="0"/>
      <w:marRight w:val="0"/>
      <w:marTop w:val="0"/>
      <w:marBottom w:val="0"/>
      <w:divBdr>
        <w:top w:val="none" w:sz="0" w:space="0" w:color="auto"/>
        <w:left w:val="none" w:sz="0" w:space="0" w:color="auto"/>
        <w:bottom w:val="none" w:sz="0" w:space="0" w:color="auto"/>
        <w:right w:val="none" w:sz="0" w:space="0" w:color="auto"/>
      </w:divBdr>
      <w:divsChild>
        <w:div w:id="1483234974">
          <w:marLeft w:val="1166"/>
          <w:marRight w:val="0"/>
          <w:marTop w:val="0"/>
          <w:marBottom w:val="0"/>
          <w:divBdr>
            <w:top w:val="none" w:sz="0" w:space="0" w:color="auto"/>
            <w:left w:val="none" w:sz="0" w:space="0" w:color="auto"/>
            <w:bottom w:val="none" w:sz="0" w:space="0" w:color="auto"/>
            <w:right w:val="none" w:sz="0" w:space="0" w:color="auto"/>
          </w:divBdr>
        </w:div>
        <w:div w:id="485628014">
          <w:marLeft w:val="1166"/>
          <w:marRight w:val="0"/>
          <w:marTop w:val="0"/>
          <w:marBottom w:val="0"/>
          <w:divBdr>
            <w:top w:val="none" w:sz="0" w:space="0" w:color="auto"/>
            <w:left w:val="none" w:sz="0" w:space="0" w:color="auto"/>
            <w:bottom w:val="none" w:sz="0" w:space="0" w:color="auto"/>
            <w:right w:val="none" w:sz="0" w:space="0" w:color="auto"/>
          </w:divBdr>
        </w:div>
        <w:div w:id="1134450223">
          <w:marLeft w:val="1166"/>
          <w:marRight w:val="0"/>
          <w:marTop w:val="0"/>
          <w:marBottom w:val="0"/>
          <w:divBdr>
            <w:top w:val="none" w:sz="0" w:space="0" w:color="auto"/>
            <w:left w:val="none" w:sz="0" w:space="0" w:color="auto"/>
            <w:bottom w:val="none" w:sz="0" w:space="0" w:color="auto"/>
            <w:right w:val="none" w:sz="0" w:space="0" w:color="auto"/>
          </w:divBdr>
        </w:div>
        <w:div w:id="1141193607">
          <w:marLeft w:val="1166"/>
          <w:marRight w:val="0"/>
          <w:marTop w:val="0"/>
          <w:marBottom w:val="0"/>
          <w:divBdr>
            <w:top w:val="none" w:sz="0" w:space="0" w:color="auto"/>
            <w:left w:val="none" w:sz="0" w:space="0" w:color="auto"/>
            <w:bottom w:val="none" w:sz="0" w:space="0" w:color="auto"/>
            <w:right w:val="none" w:sz="0" w:space="0" w:color="auto"/>
          </w:divBdr>
        </w:div>
        <w:div w:id="110514240">
          <w:marLeft w:val="1166"/>
          <w:marRight w:val="0"/>
          <w:marTop w:val="0"/>
          <w:marBottom w:val="0"/>
          <w:divBdr>
            <w:top w:val="none" w:sz="0" w:space="0" w:color="auto"/>
            <w:left w:val="none" w:sz="0" w:space="0" w:color="auto"/>
            <w:bottom w:val="none" w:sz="0" w:space="0" w:color="auto"/>
            <w:right w:val="none" w:sz="0" w:space="0" w:color="auto"/>
          </w:divBdr>
        </w:div>
        <w:div w:id="766460527">
          <w:marLeft w:val="1886"/>
          <w:marRight w:val="0"/>
          <w:marTop w:val="0"/>
          <w:marBottom w:val="0"/>
          <w:divBdr>
            <w:top w:val="none" w:sz="0" w:space="0" w:color="auto"/>
            <w:left w:val="none" w:sz="0" w:space="0" w:color="auto"/>
            <w:bottom w:val="none" w:sz="0" w:space="0" w:color="auto"/>
            <w:right w:val="none" w:sz="0" w:space="0" w:color="auto"/>
          </w:divBdr>
        </w:div>
      </w:divsChild>
    </w:div>
    <w:div w:id="1234009168">
      <w:bodyDiv w:val="1"/>
      <w:marLeft w:val="0"/>
      <w:marRight w:val="0"/>
      <w:marTop w:val="0"/>
      <w:marBottom w:val="0"/>
      <w:divBdr>
        <w:top w:val="none" w:sz="0" w:space="0" w:color="auto"/>
        <w:left w:val="none" w:sz="0" w:space="0" w:color="auto"/>
        <w:bottom w:val="none" w:sz="0" w:space="0" w:color="auto"/>
        <w:right w:val="none" w:sz="0" w:space="0" w:color="auto"/>
      </w:divBdr>
    </w:div>
    <w:div w:id="1383750684">
      <w:bodyDiv w:val="1"/>
      <w:marLeft w:val="0"/>
      <w:marRight w:val="0"/>
      <w:marTop w:val="0"/>
      <w:marBottom w:val="0"/>
      <w:divBdr>
        <w:top w:val="none" w:sz="0" w:space="0" w:color="auto"/>
        <w:left w:val="none" w:sz="0" w:space="0" w:color="auto"/>
        <w:bottom w:val="none" w:sz="0" w:space="0" w:color="auto"/>
        <w:right w:val="none" w:sz="0" w:space="0" w:color="auto"/>
      </w:divBdr>
    </w:div>
    <w:div w:id="1543590910">
      <w:bodyDiv w:val="1"/>
      <w:marLeft w:val="0"/>
      <w:marRight w:val="0"/>
      <w:marTop w:val="0"/>
      <w:marBottom w:val="0"/>
      <w:divBdr>
        <w:top w:val="none" w:sz="0" w:space="0" w:color="auto"/>
        <w:left w:val="none" w:sz="0" w:space="0" w:color="auto"/>
        <w:bottom w:val="none" w:sz="0" w:space="0" w:color="auto"/>
        <w:right w:val="none" w:sz="0" w:space="0" w:color="auto"/>
      </w:divBdr>
    </w:div>
    <w:div w:id="1673029442">
      <w:bodyDiv w:val="1"/>
      <w:marLeft w:val="0"/>
      <w:marRight w:val="0"/>
      <w:marTop w:val="0"/>
      <w:marBottom w:val="0"/>
      <w:divBdr>
        <w:top w:val="none" w:sz="0" w:space="0" w:color="auto"/>
        <w:left w:val="none" w:sz="0" w:space="0" w:color="auto"/>
        <w:bottom w:val="none" w:sz="0" w:space="0" w:color="auto"/>
        <w:right w:val="none" w:sz="0" w:space="0" w:color="auto"/>
      </w:divBdr>
    </w:div>
    <w:div w:id="1714890934">
      <w:bodyDiv w:val="1"/>
      <w:marLeft w:val="0"/>
      <w:marRight w:val="0"/>
      <w:marTop w:val="0"/>
      <w:marBottom w:val="0"/>
      <w:divBdr>
        <w:top w:val="none" w:sz="0" w:space="0" w:color="auto"/>
        <w:left w:val="none" w:sz="0" w:space="0" w:color="auto"/>
        <w:bottom w:val="none" w:sz="0" w:space="0" w:color="auto"/>
        <w:right w:val="none" w:sz="0" w:space="0" w:color="auto"/>
      </w:divBdr>
    </w:div>
    <w:div w:id="1729722486">
      <w:bodyDiv w:val="1"/>
      <w:marLeft w:val="0"/>
      <w:marRight w:val="0"/>
      <w:marTop w:val="0"/>
      <w:marBottom w:val="0"/>
      <w:divBdr>
        <w:top w:val="none" w:sz="0" w:space="0" w:color="auto"/>
        <w:left w:val="none" w:sz="0" w:space="0" w:color="auto"/>
        <w:bottom w:val="none" w:sz="0" w:space="0" w:color="auto"/>
        <w:right w:val="none" w:sz="0" w:space="0" w:color="auto"/>
      </w:divBdr>
    </w:div>
    <w:div w:id="1751268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header" Target="header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_rels/endnotes.xml.rels><?xml version="1.0" encoding="UTF-8" standalone="yes"?>
<Relationships xmlns="http://schemas.openxmlformats.org/package/2006/relationships"><Relationship Id="rId8" Type="http://schemas.openxmlformats.org/officeDocument/2006/relationships/hyperlink" Target="http://nces.ed.gov/programs/coe/indicator_ctr.asp" TargetMode="External"/><Relationship Id="rId3" Type="http://schemas.openxmlformats.org/officeDocument/2006/relationships/hyperlink" Target="http://profiles.doe.mass.edu/profiles/student.aspx?orgcode=00000000&amp;orgtypecode=0&amp;" TargetMode="External"/><Relationship Id="rId7" Type="http://schemas.openxmlformats.org/officeDocument/2006/relationships/hyperlink" Target="http://nces.ed.gov/programs/digest/d15/tables/dt15_326.10.asp" TargetMode="External"/><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hyperlink" Target="https://nces.ed.gov/programs/digest/d15/tables/dt15_302.30.asp" TargetMode="External"/><Relationship Id="rId5" Type="http://schemas.openxmlformats.org/officeDocument/2006/relationships/hyperlink" Target="https://nces.ed.gov/programs/digest/d15/tables/dt15_302.20.asp" TargetMode="External"/><Relationship Id="rId4" Type="http://schemas.openxmlformats.org/officeDocument/2006/relationships/hyperlink" Target="https://nces.ed.gov/fastfacts/display.asp?id=5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rett_INSTLL\Documents\Brett_Work_Viao\MassInsight\1_ImpactStudy\ImpactStudy_2016\2015-16_ImpactData_11.23.1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Brett_INSTLL\Documents\Brett_Work_Viao\MassInsight\1_ImpactStudy\ImpactStudy_2016\2015-16_ImpactData_11.23.15.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rett_INSTLL\Documents\Brett_Work_Viao\MassInsight\3_CollegeSuccessReports\College_Success_2016\All%20Pivots%20Together%202015%20v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rett_INSTLL\Documents\Brett_Work_Viao\MassInsight\3_CollegeSuccessReports\College_Success_2016\All%20Pivots%20Together%202015%20v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rett_INSTLL\Documents\Brett_Work_Viao\MassInsight\2015-16_Impact%20Study\All%20Pivots%20Together%202015%20v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rett_INSTLL\Documents\Brett_Work_Viao\MassInsight\1_ImpactStudy\ImpactStudy_2016\2015-16_ImpactData_11.23.1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rett_INSTLL\Documents\Brett_Work_Viao\MassInsight\1_ImpactStudy\ImpactStudy_2016\2015-16_ImpactData_11.23.1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rett_INSTLL\Documents\Brett_Work_Viao\MassInsight\1_ImpactStudy\ImpactStudy_2016\2015-16_ImpactData_11.23.1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rett_INSTLL\Documents\Brett_Work_Viao\MassInsight\1_ImpactStudy\ImpactStudy_2016\2015-16_ImpactData_11.23.1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dk1">
                    <a:lumMod val="50000"/>
                    <a:lumOff val="50000"/>
                  </a:schemeClr>
                </a:solidFill>
                <a:latin typeface="+mn-lt"/>
                <a:ea typeface="+mn-ea"/>
                <a:cs typeface="+mn-cs"/>
              </a:defRPr>
            </a:pPr>
            <a:r>
              <a:rPr lang="en-US" sz="1000"/>
              <a:t>AP Success (3 or higher) in Mass insight Schools, by High Need status </a:t>
            </a:r>
          </a:p>
          <a:p>
            <a:pPr>
              <a:defRPr sz="1100"/>
            </a:pPr>
            <a:r>
              <a:rPr lang="en-US" sz="1000"/>
              <a:t>The number of AP Exams Scoring 3 or Higher per 1000 Jr/Sr students </a:t>
            </a:r>
          </a:p>
          <a:p>
            <a:pPr>
              <a:defRPr sz="1100"/>
            </a:pPr>
            <a:r>
              <a:rPr lang="en-US" sz="1000"/>
              <a:t>(n=76 schools from 6 cohorts; annually, ~30,000 Jr/Sr students across all schools)</a:t>
            </a:r>
          </a:p>
        </c:rich>
      </c:tx>
      <c:layout>
        <c:manualLayout>
          <c:xMode val="edge"/>
          <c:yMode val="edge"/>
          <c:x val="0.114096552311978"/>
          <c:y val="2.3970037453183501E-2"/>
        </c:manualLayout>
      </c:layout>
      <c:overlay val="0"/>
      <c:spPr>
        <a:noFill/>
        <a:ln>
          <a:noFill/>
        </a:ln>
        <a:effectLst/>
      </c:spPr>
      <c:txPr>
        <a:bodyPr rot="0" spcFirstLastPara="1" vertOverflow="ellipsis" vert="horz" wrap="square" anchor="ctr" anchorCtr="1"/>
        <a:lstStyle/>
        <a:p>
          <a:pPr>
            <a:defRPr sz="11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'All Students - Combined _Tiered'!$FG$113</c:f>
              <c:strCache>
                <c:ptCount val="1"/>
                <c:pt idx="0">
                  <c:v>High Need (&gt;65 % High Need; Level 3)</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_Tiered'!$GB$112:$GG$112</c:f>
              <c:strCache>
                <c:ptCount val="6"/>
                <c:pt idx="0">
                  <c:v>Baseline</c:v>
                </c:pt>
                <c:pt idx="1">
                  <c:v>Year 1</c:v>
                </c:pt>
                <c:pt idx="2">
                  <c:v>Year 2</c:v>
                </c:pt>
                <c:pt idx="3">
                  <c:v>Year 3</c:v>
                </c:pt>
                <c:pt idx="4">
                  <c:v>Year 4</c:v>
                </c:pt>
                <c:pt idx="5">
                  <c:v>Year 5</c:v>
                </c:pt>
              </c:strCache>
            </c:strRef>
          </c:cat>
          <c:val>
            <c:numRef>
              <c:f>'All Students - Combined _Tiered'!$GB$113:$GG$113</c:f>
              <c:numCache>
                <c:formatCode>0</c:formatCode>
                <c:ptCount val="6"/>
                <c:pt idx="0">
                  <c:v>59.575704736995071</c:v>
                </c:pt>
                <c:pt idx="1">
                  <c:v>100.33851228192</c:v>
                </c:pt>
                <c:pt idx="2">
                  <c:v>116.0082415121383</c:v>
                </c:pt>
                <c:pt idx="3">
                  <c:v>114.7519410448743</c:v>
                </c:pt>
                <c:pt idx="4">
                  <c:v>122.0876048462255</c:v>
                </c:pt>
                <c:pt idx="5">
                  <c:v>104.0898155573376</c:v>
                </c:pt>
              </c:numCache>
            </c:numRef>
          </c:val>
          <c:smooth val="0"/>
          <c:extLst>
            <c:ext xmlns:c16="http://schemas.microsoft.com/office/drawing/2014/chart" uri="{C3380CC4-5D6E-409C-BE32-E72D297353CC}">
              <c16:uniqueId val="{00000000-BF79-4846-8261-AAC1A7732217}"/>
            </c:ext>
          </c:extLst>
        </c:ser>
        <c:ser>
          <c:idx val="1"/>
          <c:order val="1"/>
          <c:tx>
            <c:strRef>
              <c:f>'All Students - Combined _Tiered'!$FG$114</c:f>
              <c:strCache>
                <c:ptCount val="1"/>
                <c:pt idx="0">
                  <c:v>Mid Need (35 to 65 % High Need)</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_Tiered'!$GB$112:$GG$112</c:f>
              <c:strCache>
                <c:ptCount val="6"/>
                <c:pt idx="0">
                  <c:v>Baseline</c:v>
                </c:pt>
                <c:pt idx="1">
                  <c:v>Year 1</c:v>
                </c:pt>
                <c:pt idx="2">
                  <c:v>Year 2</c:v>
                </c:pt>
                <c:pt idx="3">
                  <c:v>Year 3</c:v>
                </c:pt>
                <c:pt idx="4">
                  <c:v>Year 4</c:v>
                </c:pt>
                <c:pt idx="5">
                  <c:v>Year 5</c:v>
                </c:pt>
              </c:strCache>
            </c:strRef>
          </c:cat>
          <c:val>
            <c:numRef>
              <c:f>'All Students - Combined _Tiered'!$GB$114:$GG$114</c:f>
              <c:numCache>
                <c:formatCode>0</c:formatCode>
                <c:ptCount val="6"/>
                <c:pt idx="0">
                  <c:v>96.868741146011345</c:v>
                </c:pt>
                <c:pt idx="1">
                  <c:v>185.7625099285147</c:v>
                </c:pt>
                <c:pt idx="2">
                  <c:v>216.8935643564356</c:v>
                </c:pt>
                <c:pt idx="3">
                  <c:v>242.3954372623574</c:v>
                </c:pt>
                <c:pt idx="4">
                  <c:v>245.65722883326501</c:v>
                </c:pt>
                <c:pt idx="5">
                  <c:v>255.81039755351699</c:v>
                </c:pt>
              </c:numCache>
            </c:numRef>
          </c:val>
          <c:smooth val="0"/>
          <c:extLst>
            <c:ext xmlns:c16="http://schemas.microsoft.com/office/drawing/2014/chart" uri="{C3380CC4-5D6E-409C-BE32-E72D297353CC}">
              <c16:uniqueId val="{00000001-BF79-4846-8261-AAC1A7732217}"/>
            </c:ext>
          </c:extLst>
        </c:ser>
        <c:ser>
          <c:idx val="2"/>
          <c:order val="2"/>
          <c:tx>
            <c:strRef>
              <c:f>'All Students - Combined _Tiered'!$FG$115</c:f>
              <c:strCache>
                <c:ptCount val="1"/>
                <c:pt idx="0">
                  <c:v>Low Need</c:v>
                </c:pt>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_Tiered'!$GB$112:$GG$112</c:f>
              <c:strCache>
                <c:ptCount val="6"/>
                <c:pt idx="0">
                  <c:v>Baseline</c:v>
                </c:pt>
                <c:pt idx="1">
                  <c:v>Year 1</c:v>
                </c:pt>
                <c:pt idx="2">
                  <c:v>Year 2</c:v>
                </c:pt>
                <c:pt idx="3">
                  <c:v>Year 3</c:v>
                </c:pt>
                <c:pt idx="4">
                  <c:v>Year 4</c:v>
                </c:pt>
                <c:pt idx="5">
                  <c:v>Year 5</c:v>
                </c:pt>
              </c:strCache>
            </c:strRef>
          </c:cat>
          <c:val>
            <c:numRef>
              <c:f>'All Students - Combined _Tiered'!$GB$115:$GG$115</c:f>
              <c:numCache>
                <c:formatCode>0</c:formatCode>
                <c:ptCount val="6"/>
                <c:pt idx="0">
                  <c:v>143.4634529735394</c:v>
                </c:pt>
                <c:pt idx="1">
                  <c:v>267.07679253288057</c:v>
                </c:pt>
                <c:pt idx="2">
                  <c:v>316.85079909900247</c:v>
                </c:pt>
                <c:pt idx="3">
                  <c:v>356.28825820812432</c:v>
                </c:pt>
                <c:pt idx="4">
                  <c:v>372.36939836593211</c:v>
                </c:pt>
                <c:pt idx="5">
                  <c:v>401.74326465927101</c:v>
                </c:pt>
              </c:numCache>
            </c:numRef>
          </c:val>
          <c:smooth val="0"/>
          <c:extLst>
            <c:ext xmlns:c16="http://schemas.microsoft.com/office/drawing/2014/chart" uri="{C3380CC4-5D6E-409C-BE32-E72D297353CC}">
              <c16:uniqueId val="{00000002-BF79-4846-8261-AAC1A7732217}"/>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145127248"/>
        <c:axId val="2145130544"/>
      </c:lineChart>
      <c:catAx>
        <c:axId val="214512724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spc="20" baseline="0">
                <a:solidFill>
                  <a:schemeClr val="dk1">
                    <a:lumMod val="65000"/>
                    <a:lumOff val="35000"/>
                  </a:schemeClr>
                </a:solidFill>
                <a:latin typeface="+mn-lt"/>
                <a:ea typeface="+mn-ea"/>
                <a:cs typeface="+mn-cs"/>
              </a:defRPr>
            </a:pPr>
            <a:endParaRPr lang="en-US"/>
          </a:p>
        </c:txPr>
        <c:crossAx val="2145130544"/>
        <c:crosses val="autoZero"/>
        <c:auto val="1"/>
        <c:lblAlgn val="ctr"/>
        <c:lblOffset val="100"/>
        <c:noMultiLvlLbl val="0"/>
      </c:catAx>
      <c:valAx>
        <c:axId val="2145130544"/>
        <c:scaling>
          <c:orientation val="minMax"/>
          <c:max val="5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145127248"/>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ysClr val="windowText" lastClr="000000">
                    <a:lumMod val="50000"/>
                    <a:lumOff val="50000"/>
                  </a:sysClr>
                </a:solidFill>
                <a:latin typeface="+mn-lt"/>
                <a:ea typeface="+mn-ea"/>
                <a:cs typeface="+mn-cs"/>
              </a:defRPr>
            </a:pPr>
            <a:r>
              <a:rPr lang="en-US" sz="1050" b="1" i="0" cap="all" baseline="0">
                <a:effectLst/>
              </a:rPr>
              <a:t>AP Participation and Success in mass insight schools </a:t>
            </a:r>
            <a:endParaRPr lang="en-US" sz="105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50000"/>
                    <a:lumOff val="50000"/>
                  </a:sysClr>
                </a:solidFill>
              </a:defRPr>
            </a:pPr>
            <a:r>
              <a:rPr lang="en-US" sz="1050"/>
              <a:t>African</a:t>
            </a:r>
            <a:r>
              <a:rPr lang="en-US" sz="1050" baseline="0"/>
              <a:t> american students</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50000"/>
                    <a:lumOff val="50000"/>
                  </a:sysClr>
                </a:solidFill>
              </a:defRPr>
            </a:pPr>
            <a:r>
              <a:rPr lang="en-US" sz="1050" b="0" i="0" cap="all" baseline="0">
                <a:effectLst/>
              </a:rPr>
              <a:t>(n=76 schools from 6 cohorts; annually,~ 3,400 Jr/Sr students across all schools)</a:t>
            </a:r>
            <a:endParaRPr lang="en-US" sz="105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50000"/>
                    <a:lumOff val="50000"/>
                  </a:sysClr>
                </a:solidFill>
              </a:defRPr>
            </a:pPr>
            <a:endParaRPr lang="en-US" sz="1200"/>
          </a:p>
        </c:rich>
      </c:tx>
      <c:layout>
        <c:manualLayout>
          <c:xMode val="edge"/>
          <c:yMode val="edge"/>
          <c:x val="0.116671053334249"/>
          <c:y val="2.9882594010842398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ysClr val="windowText" lastClr="000000">
                  <a:lumMod val="50000"/>
                  <a:lumOff val="50000"/>
                </a:sysClr>
              </a:solidFill>
              <a:latin typeface="+mn-lt"/>
              <a:ea typeface="+mn-ea"/>
              <a:cs typeface="+mn-cs"/>
            </a:defRPr>
          </a:pPr>
          <a:endParaRPr lang="en-US"/>
        </a:p>
      </c:txPr>
    </c:title>
    <c:autoTitleDeleted val="0"/>
    <c:plotArea>
      <c:layout>
        <c:manualLayout>
          <c:layoutTarget val="inner"/>
          <c:xMode val="edge"/>
          <c:yMode val="edge"/>
          <c:x val="5.7586137621841303E-2"/>
          <c:y val="0.32977576961965399"/>
          <c:w val="0.64270513074812397"/>
          <c:h val="0.57119217096205099"/>
        </c:manualLayout>
      </c:layout>
      <c:lineChart>
        <c:grouping val="standard"/>
        <c:varyColors val="0"/>
        <c:ser>
          <c:idx val="0"/>
          <c:order val="0"/>
          <c:tx>
            <c:strRef>
              <c:f>'AA Students_Combined'!$FG$137</c:f>
              <c:strCache>
                <c:ptCount val="1"/>
                <c:pt idx="0">
                  <c:v>AP Participation (# of Exams taken per 1000)</c:v>
                </c:pt>
              </c:strCache>
            </c:strRef>
          </c:tx>
          <c:spPr>
            <a:ln w="38100" cap="flat" cmpd="dbl" algn="ctr">
              <a:solidFill>
                <a:schemeClr val="accent1"/>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'AA Students_Combined'!$FH$136:$FM$136</c:f>
              <c:strCache>
                <c:ptCount val="6"/>
                <c:pt idx="0">
                  <c:v>Baseline</c:v>
                </c:pt>
                <c:pt idx="1">
                  <c:v>Year 1</c:v>
                </c:pt>
                <c:pt idx="2">
                  <c:v>Year 2</c:v>
                </c:pt>
                <c:pt idx="3">
                  <c:v>Year 3</c:v>
                </c:pt>
                <c:pt idx="4">
                  <c:v>Year 4</c:v>
                </c:pt>
                <c:pt idx="5">
                  <c:v>Year 5</c:v>
                </c:pt>
              </c:strCache>
            </c:strRef>
          </c:cat>
          <c:val>
            <c:numRef>
              <c:f>'AA Students_Combined'!$FH$137:$FM$137</c:f>
              <c:numCache>
                <c:formatCode>0</c:formatCode>
                <c:ptCount val="6"/>
                <c:pt idx="0">
                  <c:v>149.1114000866927</c:v>
                </c:pt>
                <c:pt idx="1">
                  <c:v>283.60370799536508</c:v>
                </c:pt>
                <c:pt idx="2">
                  <c:v>348.39296543359609</c:v>
                </c:pt>
                <c:pt idx="3">
                  <c:v>397.88997739261492</c:v>
                </c:pt>
                <c:pt idx="4">
                  <c:v>397.03237410071932</c:v>
                </c:pt>
                <c:pt idx="5">
                  <c:v>411.68774531181862</c:v>
                </c:pt>
              </c:numCache>
            </c:numRef>
          </c:val>
          <c:smooth val="0"/>
          <c:extLst>
            <c:ext xmlns:c16="http://schemas.microsoft.com/office/drawing/2014/chart" uri="{C3380CC4-5D6E-409C-BE32-E72D297353CC}">
              <c16:uniqueId val="{00000000-A983-480B-AAC2-D0933CC587E7}"/>
            </c:ext>
          </c:extLst>
        </c:ser>
        <c:ser>
          <c:idx val="1"/>
          <c:order val="1"/>
          <c:tx>
            <c:strRef>
              <c:f>'AA Students_Combined'!$FG$138</c:f>
              <c:strCache>
                <c:ptCount val="1"/>
                <c:pt idx="0">
                  <c:v>AP Success: # of Exams scoring 2 or higher per 1000</c:v>
                </c:pt>
              </c:strCache>
            </c:strRef>
          </c:tx>
          <c:spPr>
            <a:ln w="38100" cap="flat" cmpd="dbl" algn="ctr">
              <a:solidFill>
                <a:schemeClr val="accent2"/>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'AA Students_Combined'!$FH$136:$FM$136</c:f>
              <c:strCache>
                <c:ptCount val="6"/>
                <c:pt idx="0">
                  <c:v>Baseline</c:v>
                </c:pt>
                <c:pt idx="1">
                  <c:v>Year 1</c:v>
                </c:pt>
                <c:pt idx="2">
                  <c:v>Year 2</c:v>
                </c:pt>
                <c:pt idx="3">
                  <c:v>Year 3</c:v>
                </c:pt>
                <c:pt idx="4">
                  <c:v>Year 4</c:v>
                </c:pt>
                <c:pt idx="5">
                  <c:v>Year 5</c:v>
                </c:pt>
              </c:strCache>
            </c:strRef>
          </c:cat>
          <c:val>
            <c:numRef>
              <c:f>'AA Students_Combined'!$FH$138:$FM$138</c:f>
              <c:numCache>
                <c:formatCode>0</c:formatCode>
                <c:ptCount val="6"/>
                <c:pt idx="0">
                  <c:v>71.521456436931075</c:v>
                </c:pt>
                <c:pt idx="1">
                  <c:v>141.65701042873701</c:v>
                </c:pt>
                <c:pt idx="2">
                  <c:v>175.257731958763</c:v>
                </c:pt>
                <c:pt idx="3">
                  <c:v>208.74152223059531</c:v>
                </c:pt>
                <c:pt idx="4">
                  <c:v>232.91366906474789</c:v>
                </c:pt>
                <c:pt idx="5">
                  <c:v>225.0327082424771</c:v>
                </c:pt>
              </c:numCache>
            </c:numRef>
          </c:val>
          <c:smooth val="0"/>
          <c:extLst>
            <c:ext xmlns:c16="http://schemas.microsoft.com/office/drawing/2014/chart" uri="{C3380CC4-5D6E-409C-BE32-E72D297353CC}">
              <c16:uniqueId val="{00000001-A983-480B-AAC2-D0933CC587E7}"/>
            </c:ext>
          </c:extLst>
        </c:ser>
        <c:ser>
          <c:idx val="2"/>
          <c:order val="2"/>
          <c:tx>
            <c:strRef>
              <c:f>'AA Students_Combined'!$FG$139</c:f>
              <c:strCache>
                <c:ptCount val="1"/>
                <c:pt idx="0">
                  <c:v>AP Success: # of Exams scoring 3 or higher per 1000</c:v>
                </c:pt>
              </c:strCache>
            </c:strRef>
          </c:tx>
          <c:spPr>
            <a:ln w="38100" cap="flat" cmpd="dbl" algn="ctr">
              <a:solidFill>
                <a:schemeClr val="accent3"/>
              </a:solidFill>
              <a:miter lim="800000"/>
            </a:ln>
            <a:effectLst/>
          </c:spPr>
          <c:marker>
            <c:symbol val="none"/>
          </c:marker>
          <c:dLbls>
            <c:dLbl>
              <c:idx val="0"/>
              <c:layout>
                <c:manualLayout>
                  <c:x val="-2.9429771359256601E-2"/>
                  <c:y val="-3.55387740943119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83-480B-AAC2-D0933CC587E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'AA Students_Combined'!$FH$136:$FM$136</c:f>
              <c:strCache>
                <c:ptCount val="6"/>
                <c:pt idx="0">
                  <c:v>Baseline</c:v>
                </c:pt>
                <c:pt idx="1">
                  <c:v>Year 1</c:v>
                </c:pt>
                <c:pt idx="2">
                  <c:v>Year 2</c:v>
                </c:pt>
                <c:pt idx="3">
                  <c:v>Year 3</c:v>
                </c:pt>
                <c:pt idx="4">
                  <c:v>Year 4</c:v>
                </c:pt>
                <c:pt idx="5">
                  <c:v>Year 5</c:v>
                </c:pt>
              </c:strCache>
            </c:strRef>
          </c:cat>
          <c:val>
            <c:numRef>
              <c:f>'AA Students_Combined'!$FH$139:$FM$139</c:f>
              <c:numCache>
                <c:formatCode>0</c:formatCode>
                <c:ptCount val="6"/>
                <c:pt idx="0">
                  <c:v>30.342436064152579</c:v>
                </c:pt>
                <c:pt idx="1">
                  <c:v>54.171494785631481</c:v>
                </c:pt>
                <c:pt idx="2">
                  <c:v>72.164948453608204</c:v>
                </c:pt>
                <c:pt idx="3">
                  <c:v>89.299171062547103</c:v>
                </c:pt>
                <c:pt idx="4">
                  <c:v>101.6187050359712</c:v>
                </c:pt>
                <c:pt idx="5">
                  <c:v>95.508068033144312</c:v>
                </c:pt>
              </c:numCache>
            </c:numRef>
          </c:val>
          <c:smooth val="0"/>
          <c:extLst>
            <c:ext xmlns:c16="http://schemas.microsoft.com/office/drawing/2014/chart" uri="{C3380CC4-5D6E-409C-BE32-E72D297353CC}">
              <c16:uniqueId val="{00000003-A983-480B-AAC2-D0933CC587E7}"/>
            </c:ext>
          </c:extLst>
        </c:ser>
        <c:dLbls>
          <c:dLblPos val="t"/>
          <c:showLegendKey val="0"/>
          <c:showVal val="1"/>
          <c:showCatName val="0"/>
          <c:showSerName val="0"/>
          <c:showPercent val="0"/>
          <c:showBubbleSize val="0"/>
        </c:dLbls>
        <c:smooth val="0"/>
        <c:axId val="2145286656"/>
        <c:axId val="2145321856"/>
      </c:lineChart>
      <c:catAx>
        <c:axId val="2145286656"/>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321856"/>
        <c:crosses val="autoZero"/>
        <c:auto val="1"/>
        <c:lblAlgn val="ctr"/>
        <c:lblOffset val="100"/>
        <c:noMultiLvlLbl val="0"/>
      </c:catAx>
      <c:valAx>
        <c:axId val="2145321856"/>
        <c:scaling>
          <c:orientation val="minMax"/>
          <c:max val="500"/>
        </c:scaling>
        <c:delete val="0"/>
        <c:axPos val="l"/>
        <c:majorGridlines>
          <c:spPr>
            <a:ln w="9525" cap="flat" cmpd="sng" algn="ctr">
              <a:solidFill>
                <a:schemeClr val="tx1">
                  <a:lumMod val="15000"/>
                  <a:lumOff val="85000"/>
                  <a:alpha val="32000"/>
                </a:schemeClr>
              </a:solidFill>
              <a:round/>
            </a:ln>
            <a:effectLst/>
          </c:spPr>
        </c:majorGridlines>
        <c:numFmt formatCode="0"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286656"/>
        <c:crosses val="autoZero"/>
        <c:crossBetween val="between"/>
      </c:valAx>
      <c:spPr>
        <a:noFill/>
        <a:ln>
          <a:noFill/>
        </a:ln>
        <a:effectLst/>
      </c:spPr>
    </c:plotArea>
    <c:legend>
      <c:legendPos val="r"/>
      <c:layout>
        <c:manualLayout>
          <c:xMode val="edge"/>
          <c:yMode val="edge"/>
          <c:x val="0.71240228539023498"/>
          <c:y val="0.37406453026847902"/>
          <c:w val="0.26943118907935898"/>
          <c:h val="0.521881184923845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100"/>
              <a:t>Chart 1. Percent increase in AP participation and performance among all students, Minority Students, and low income students in Mass Insight and non-Mass Insight Schools, 2008 to 2015</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'MIE All Schools (2015-90)'!$B$134</c:f>
              <c:strCache>
                <c:ptCount val="1"/>
                <c:pt idx="0">
                  <c:v>Exams Taken</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'MIE All Schools (2015-90)'!$A$135:$A$140</c:f>
              <c:strCache>
                <c:ptCount val="6"/>
                <c:pt idx="0">
                  <c:v>Non-MIE Schools</c:v>
                </c:pt>
                <c:pt idx="1">
                  <c:v>MIE Schools</c:v>
                </c:pt>
                <c:pt idx="2">
                  <c:v>Non-MIE Schools (Minority students)</c:v>
                </c:pt>
                <c:pt idx="3">
                  <c:v>MIE Schools  (Minority students)</c:v>
                </c:pt>
                <c:pt idx="4">
                  <c:v>Non-MIE Schools (Low Income Students)</c:v>
                </c:pt>
                <c:pt idx="5">
                  <c:v>MIE Schools (Low Income Students)</c:v>
                </c:pt>
              </c:strCache>
            </c:strRef>
          </c:cat>
          <c:val>
            <c:numRef>
              <c:f>'MIE All Schools (2015-90)'!$B$135:$B$140</c:f>
              <c:numCache>
                <c:formatCode>0%</c:formatCode>
                <c:ptCount val="6"/>
                <c:pt idx="0">
                  <c:v>1.6954539236696911</c:v>
                </c:pt>
                <c:pt idx="1">
                  <c:v>2.8908805031446541</c:v>
                </c:pt>
                <c:pt idx="2">
                  <c:v>2.871308016877637</c:v>
                </c:pt>
                <c:pt idx="3">
                  <c:v>3.9463894967177242</c:v>
                </c:pt>
                <c:pt idx="4">
                  <c:v>2.9618913196894852</c:v>
                </c:pt>
                <c:pt idx="5">
                  <c:v>4.6256055363321771</c:v>
                </c:pt>
              </c:numCache>
            </c:numRef>
          </c:val>
          <c:extLst>
            <c:ext xmlns:c16="http://schemas.microsoft.com/office/drawing/2014/chart" uri="{C3380CC4-5D6E-409C-BE32-E72D297353CC}">
              <c16:uniqueId val="{00000000-F432-41F0-A301-2C13DA3AF7DD}"/>
            </c:ext>
          </c:extLst>
        </c:ser>
        <c:ser>
          <c:idx val="1"/>
          <c:order val="1"/>
          <c:tx>
            <c:strRef>
              <c:f>'MIE All Schools (2015-90)'!$C$134</c:f>
              <c:strCache>
                <c:ptCount val="1"/>
                <c:pt idx="0">
                  <c:v>Exams&gt;2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'MIE All Schools (2015-90)'!$A$135:$A$140</c:f>
              <c:strCache>
                <c:ptCount val="6"/>
                <c:pt idx="0">
                  <c:v>Non-MIE Schools</c:v>
                </c:pt>
                <c:pt idx="1">
                  <c:v>MIE Schools</c:v>
                </c:pt>
                <c:pt idx="2">
                  <c:v>Non-MIE Schools (Minority students)</c:v>
                </c:pt>
                <c:pt idx="3">
                  <c:v>MIE Schools  (Minority students)</c:v>
                </c:pt>
                <c:pt idx="4">
                  <c:v>Non-MIE Schools (Low Income Students)</c:v>
                </c:pt>
                <c:pt idx="5">
                  <c:v>MIE Schools (Low Income Students)</c:v>
                </c:pt>
              </c:strCache>
            </c:strRef>
          </c:cat>
          <c:val>
            <c:numRef>
              <c:f>'MIE All Schools (2015-90)'!$C$135:$C$140</c:f>
              <c:numCache>
                <c:formatCode>0%</c:formatCode>
                <c:ptCount val="6"/>
                <c:pt idx="0">
                  <c:v>1.61120684532652</c:v>
                </c:pt>
                <c:pt idx="1">
                  <c:v>2.6557482337829161</c:v>
                </c:pt>
                <c:pt idx="2">
                  <c:v>2.9618913196894852</c:v>
                </c:pt>
                <c:pt idx="3">
                  <c:v>4.6984126984126977</c:v>
                </c:pt>
                <c:pt idx="4">
                  <c:v>3.1983870967741939</c:v>
                </c:pt>
                <c:pt idx="5">
                  <c:v>5.6059113300492562</c:v>
                </c:pt>
              </c:numCache>
            </c:numRef>
          </c:val>
          <c:extLst>
            <c:ext xmlns:c16="http://schemas.microsoft.com/office/drawing/2014/chart" uri="{C3380CC4-5D6E-409C-BE32-E72D297353CC}">
              <c16:uniqueId val="{00000001-F432-41F0-A301-2C13DA3AF7DD}"/>
            </c:ext>
          </c:extLst>
        </c:ser>
        <c:dLbls>
          <c:dLblPos val="outEnd"/>
          <c:showLegendKey val="0"/>
          <c:showVal val="1"/>
          <c:showCatName val="0"/>
          <c:showSerName val="0"/>
          <c:showPercent val="0"/>
          <c:showBubbleSize val="0"/>
        </c:dLbls>
        <c:gapWidth val="444"/>
        <c:overlap val="-90"/>
        <c:axId val="-2118268656"/>
        <c:axId val="-2121983152"/>
      </c:barChart>
      <c:catAx>
        <c:axId val="-2118268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21983152"/>
        <c:crosses val="autoZero"/>
        <c:auto val="1"/>
        <c:lblAlgn val="ctr"/>
        <c:lblOffset val="100"/>
        <c:noMultiLvlLbl val="0"/>
      </c:catAx>
      <c:valAx>
        <c:axId val="-2121983152"/>
        <c:scaling>
          <c:orientation val="minMax"/>
        </c:scaling>
        <c:delete val="1"/>
        <c:axPos val="l"/>
        <c:numFmt formatCode="0%" sourceLinked="1"/>
        <c:majorTickMark val="none"/>
        <c:minorTickMark val="none"/>
        <c:tickLblPos val="nextTo"/>
        <c:crossAx val="-2118268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1"/>
          <c:spPr>
            <a:ln w="12700" cap="rnd">
              <a:solidFill>
                <a:schemeClr val="accent2"/>
              </a:solidFill>
              <a:round/>
            </a:ln>
            <a:effectLst/>
          </c:spPr>
          <c:marker>
            <c:symbol val="circle"/>
            <c:size val="5"/>
            <c:spPr>
              <a:noFill/>
              <a:ln w="9525">
                <a:noFill/>
              </a:ln>
              <a:effectLst/>
            </c:spPr>
          </c:marker>
          <c:xVal>
            <c:numRef>
              <c:f>Sheet5!$F$3:$F$254</c:f>
              <c:numCache>
                <c:formatCode>General</c:formatCode>
                <c:ptCount val="252"/>
                <c:pt idx="0">
                  <c:v>20</c:v>
                </c:pt>
                <c:pt idx="1">
                  <c:v>20.2577</c:v>
                </c:pt>
                <c:pt idx="2">
                  <c:v>20.5154</c:v>
                </c:pt>
                <c:pt idx="3">
                  <c:v>20.773099999999999</c:v>
                </c:pt>
                <c:pt idx="4">
                  <c:v>21.030799999999999</c:v>
                </c:pt>
                <c:pt idx="5">
                  <c:v>21.288499999999981</c:v>
                </c:pt>
                <c:pt idx="6">
                  <c:v>21.546199999999999</c:v>
                </c:pt>
                <c:pt idx="7">
                  <c:v>21.803899999999999</c:v>
                </c:pt>
                <c:pt idx="8">
                  <c:v>22.061599999999981</c:v>
                </c:pt>
                <c:pt idx="9">
                  <c:v>22.319299999999991</c:v>
                </c:pt>
                <c:pt idx="10">
                  <c:v>22.576999999999991</c:v>
                </c:pt>
                <c:pt idx="11">
                  <c:v>22.834699999999991</c:v>
                </c:pt>
                <c:pt idx="12">
                  <c:v>23.09239999999998</c:v>
                </c:pt>
                <c:pt idx="13">
                  <c:v>23.350099999999991</c:v>
                </c:pt>
                <c:pt idx="14">
                  <c:v>23.60779999999999</c:v>
                </c:pt>
                <c:pt idx="15">
                  <c:v>23.86549999999998</c:v>
                </c:pt>
                <c:pt idx="16">
                  <c:v>24.12319999999999</c:v>
                </c:pt>
                <c:pt idx="17">
                  <c:v>24.38089999999999</c:v>
                </c:pt>
                <c:pt idx="18">
                  <c:v>24.63859999999999</c:v>
                </c:pt>
                <c:pt idx="19">
                  <c:v>24.896299999999989</c:v>
                </c:pt>
                <c:pt idx="20">
                  <c:v>25.154</c:v>
                </c:pt>
                <c:pt idx="21">
                  <c:v>25.411699999999989</c:v>
                </c:pt>
                <c:pt idx="22">
                  <c:v>25.669399999999989</c:v>
                </c:pt>
                <c:pt idx="23">
                  <c:v>25.927099999999989</c:v>
                </c:pt>
                <c:pt idx="24">
                  <c:v>26.184799999999981</c:v>
                </c:pt>
                <c:pt idx="25">
                  <c:v>26.442499999999971</c:v>
                </c:pt>
                <c:pt idx="26">
                  <c:v>26.700199999999981</c:v>
                </c:pt>
                <c:pt idx="27">
                  <c:v>26.957899999999992</c:v>
                </c:pt>
                <c:pt idx="28">
                  <c:v>27.215599999999981</c:v>
                </c:pt>
                <c:pt idx="29">
                  <c:v>27.473299999999981</c:v>
                </c:pt>
                <c:pt idx="30">
                  <c:v>27.730999999999991</c:v>
                </c:pt>
                <c:pt idx="31">
                  <c:v>27.988699999999969</c:v>
                </c:pt>
                <c:pt idx="32">
                  <c:v>28.24639999999998</c:v>
                </c:pt>
                <c:pt idx="33">
                  <c:v>28.50409999999999</c:v>
                </c:pt>
                <c:pt idx="34">
                  <c:v>28.76179999999998</c:v>
                </c:pt>
                <c:pt idx="35">
                  <c:v>29.01949999999999</c:v>
                </c:pt>
                <c:pt idx="36">
                  <c:v>29.27719999999999</c:v>
                </c:pt>
                <c:pt idx="37">
                  <c:v>29.53489999999999</c:v>
                </c:pt>
                <c:pt idx="38">
                  <c:v>29.792599999999979</c:v>
                </c:pt>
                <c:pt idx="39">
                  <c:v>30.050299999999989</c:v>
                </c:pt>
                <c:pt idx="40">
                  <c:v>30.307999999999989</c:v>
                </c:pt>
                <c:pt idx="41">
                  <c:v>30.565699999999978</c:v>
                </c:pt>
                <c:pt idx="42">
                  <c:v>30.823399999999989</c:v>
                </c:pt>
                <c:pt idx="43">
                  <c:v>31.081099999999989</c:v>
                </c:pt>
                <c:pt idx="44">
                  <c:v>31.338799999999981</c:v>
                </c:pt>
                <c:pt idx="45">
                  <c:v>31.596499999999981</c:v>
                </c:pt>
                <c:pt idx="46">
                  <c:v>31.854199999999992</c:v>
                </c:pt>
                <c:pt idx="47">
                  <c:v>32.111899999999999</c:v>
                </c:pt>
                <c:pt idx="48">
                  <c:v>32.369599999999998</c:v>
                </c:pt>
                <c:pt idx="49">
                  <c:v>32.627299999999998</c:v>
                </c:pt>
                <c:pt idx="50">
                  <c:v>32.884999999999998</c:v>
                </c:pt>
                <c:pt idx="51">
                  <c:v>33.142699999999998</c:v>
                </c:pt>
                <c:pt idx="52">
                  <c:v>33.400399999999998</c:v>
                </c:pt>
                <c:pt idx="53">
                  <c:v>33.658099999999997</c:v>
                </c:pt>
                <c:pt idx="54">
                  <c:v>33.915799999999997</c:v>
                </c:pt>
                <c:pt idx="55">
                  <c:v>34.173499999999997</c:v>
                </c:pt>
                <c:pt idx="56">
                  <c:v>34.431199999999997</c:v>
                </c:pt>
                <c:pt idx="57">
                  <c:v>34.688899999999997</c:v>
                </c:pt>
                <c:pt idx="58">
                  <c:v>34.946599999999997</c:v>
                </c:pt>
                <c:pt idx="59">
                  <c:v>35.204300000000003</c:v>
                </c:pt>
                <c:pt idx="60">
                  <c:v>35.462000000000003</c:v>
                </c:pt>
                <c:pt idx="61">
                  <c:v>35.719700000000003</c:v>
                </c:pt>
                <c:pt idx="62">
                  <c:v>35.977400000000003</c:v>
                </c:pt>
                <c:pt idx="63">
                  <c:v>36.235100000000003</c:v>
                </c:pt>
                <c:pt idx="64">
                  <c:v>36.492800000000003</c:v>
                </c:pt>
                <c:pt idx="65">
                  <c:v>36.750500000000002</c:v>
                </c:pt>
                <c:pt idx="66">
                  <c:v>37.008200000000002</c:v>
                </c:pt>
                <c:pt idx="67">
                  <c:v>37.265900000000002</c:v>
                </c:pt>
                <c:pt idx="68">
                  <c:v>37.523600000000002</c:v>
                </c:pt>
                <c:pt idx="69">
                  <c:v>37.781300000000002</c:v>
                </c:pt>
                <c:pt idx="70">
                  <c:v>38.039000000000001</c:v>
                </c:pt>
                <c:pt idx="71">
                  <c:v>38.296700000000001</c:v>
                </c:pt>
                <c:pt idx="72">
                  <c:v>38.554400000000001</c:v>
                </c:pt>
                <c:pt idx="73">
                  <c:v>38.812100000000001</c:v>
                </c:pt>
                <c:pt idx="74">
                  <c:v>39.069800000000001</c:v>
                </c:pt>
                <c:pt idx="75">
                  <c:v>39.327500000000001</c:v>
                </c:pt>
                <c:pt idx="76">
                  <c:v>39.5852</c:v>
                </c:pt>
                <c:pt idx="77">
                  <c:v>39.8429</c:v>
                </c:pt>
                <c:pt idx="78">
                  <c:v>40.1006</c:v>
                </c:pt>
                <c:pt idx="79">
                  <c:v>40.3583</c:v>
                </c:pt>
                <c:pt idx="80">
                  <c:v>40.616</c:v>
                </c:pt>
                <c:pt idx="81">
                  <c:v>40.873699999999999</c:v>
                </c:pt>
                <c:pt idx="82">
                  <c:v>41.131399999999999</c:v>
                </c:pt>
                <c:pt idx="83">
                  <c:v>41.389099999999978</c:v>
                </c:pt>
                <c:pt idx="84">
                  <c:v>41.646799999999999</c:v>
                </c:pt>
                <c:pt idx="85">
                  <c:v>41.904499999999977</c:v>
                </c:pt>
                <c:pt idx="86">
                  <c:v>42.162199999999999</c:v>
                </c:pt>
                <c:pt idx="87">
                  <c:v>42.419899999999977</c:v>
                </c:pt>
                <c:pt idx="88">
                  <c:v>42.677599999999998</c:v>
                </c:pt>
                <c:pt idx="89">
                  <c:v>42.935299999999998</c:v>
                </c:pt>
                <c:pt idx="90">
                  <c:v>43.192999999999998</c:v>
                </c:pt>
                <c:pt idx="91">
                  <c:v>43.450699999999983</c:v>
                </c:pt>
                <c:pt idx="92">
                  <c:v>43.708399999999997</c:v>
                </c:pt>
                <c:pt idx="93">
                  <c:v>43.966099999999983</c:v>
                </c:pt>
                <c:pt idx="94">
                  <c:v>44.223799999999983</c:v>
                </c:pt>
                <c:pt idx="95">
                  <c:v>44.481499999999983</c:v>
                </c:pt>
                <c:pt idx="96">
                  <c:v>44.739199999999983</c:v>
                </c:pt>
                <c:pt idx="97">
                  <c:v>44.996899999999982</c:v>
                </c:pt>
                <c:pt idx="98">
                  <c:v>45.254599999999982</c:v>
                </c:pt>
                <c:pt idx="99">
                  <c:v>45.512299999999982</c:v>
                </c:pt>
                <c:pt idx="100">
                  <c:v>45.769999999999982</c:v>
                </c:pt>
                <c:pt idx="101">
                  <c:v>46.027699999999982</c:v>
                </c:pt>
                <c:pt idx="102">
                  <c:v>46.285399999999981</c:v>
                </c:pt>
                <c:pt idx="103">
                  <c:v>46.543099999999981</c:v>
                </c:pt>
                <c:pt idx="104">
                  <c:v>46.800799999999981</c:v>
                </c:pt>
                <c:pt idx="105">
                  <c:v>47.058499999999981</c:v>
                </c:pt>
                <c:pt idx="106">
                  <c:v>47.316199999999981</c:v>
                </c:pt>
                <c:pt idx="107">
                  <c:v>47.573899999999981</c:v>
                </c:pt>
                <c:pt idx="108">
                  <c:v>47.83159999999998</c:v>
                </c:pt>
                <c:pt idx="109">
                  <c:v>48.08929999999998</c:v>
                </c:pt>
                <c:pt idx="110">
                  <c:v>48.34699999999998</c:v>
                </c:pt>
                <c:pt idx="111">
                  <c:v>48.60469999999998</c:v>
                </c:pt>
                <c:pt idx="112">
                  <c:v>48.86239999999998</c:v>
                </c:pt>
                <c:pt idx="113">
                  <c:v>49.120099999999979</c:v>
                </c:pt>
                <c:pt idx="114">
                  <c:v>49.377799999999979</c:v>
                </c:pt>
                <c:pt idx="115">
                  <c:v>49.635499999999979</c:v>
                </c:pt>
                <c:pt idx="116">
                  <c:v>49.893199999999979</c:v>
                </c:pt>
                <c:pt idx="117">
                  <c:v>50.150899999999979</c:v>
                </c:pt>
                <c:pt idx="118">
                  <c:v>50.408599999999979</c:v>
                </c:pt>
                <c:pt idx="119">
                  <c:v>50.666299999999978</c:v>
                </c:pt>
                <c:pt idx="120">
                  <c:v>50.923999999999978</c:v>
                </c:pt>
                <c:pt idx="121">
                  <c:v>51.181699999999978</c:v>
                </c:pt>
                <c:pt idx="122">
                  <c:v>51.439399999999978</c:v>
                </c:pt>
                <c:pt idx="123">
                  <c:v>51.697099999999978</c:v>
                </c:pt>
                <c:pt idx="124">
                  <c:v>51.954799999999977</c:v>
                </c:pt>
                <c:pt idx="125">
                  <c:v>52.212499999999977</c:v>
                </c:pt>
                <c:pt idx="126">
                  <c:v>52.470199999999977</c:v>
                </c:pt>
                <c:pt idx="127">
                  <c:v>52.727899999999977</c:v>
                </c:pt>
                <c:pt idx="128">
                  <c:v>52.985599999999977</c:v>
                </c:pt>
                <c:pt idx="129">
                  <c:v>53.243299999999977</c:v>
                </c:pt>
                <c:pt idx="130">
                  <c:v>53.500999999999983</c:v>
                </c:pt>
                <c:pt idx="131">
                  <c:v>53.758699999999983</c:v>
                </c:pt>
                <c:pt idx="132">
                  <c:v>54.016399999999983</c:v>
                </c:pt>
                <c:pt idx="133">
                  <c:v>54.274099999999983</c:v>
                </c:pt>
                <c:pt idx="134">
                  <c:v>54.531799999999983</c:v>
                </c:pt>
                <c:pt idx="135">
                  <c:v>54.789499999999983</c:v>
                </c:pt>
                <c:pt idx="136">
                  <c:v>55.047199999999982</c:v>
                </c:pt>
                <c:pt idx="137">
                  <c:v>55.304899999999982</c:v>
                </c:pt>
                <c:pt idx="138">
                  <c:v>55.562599999999982</c:v>
                </c:pt>
                <c:pt idx="139">
                  <c:v>55.820299999999982</c:v>
                </c:pt>
                <c:pt idx="140">
                  <c:v>56.077999999999982</c:v>
                </c:pt>
                <c:pt idx="141">
                  <c:v>56.335699999999981</c:v>
                </c:pt>
                <c:pt idx="142">
                  <c:v>56.593399999999981</c:v>
                </c:pt>
                <c:pt idx="143">
                  <c:v>56.851099999999967</c:v>
                </c:pt>
                <c:pt idx="144">
                  <c:v>57.108799999999981</c:v>
                </c:pt>
                <c:pt idx="145">
                  <c:v>57.366499999999981</c:v>
                </c:pt>
                <c:pt idx="146">
                  <c:v>57.624199999999981</c:v>
                </c:pt>
                <c:pt idx="147">
                  <c:v>57.881899999999973</c:v>
                </c:pt>
                <c:pt idx="148">
                  <c:v>58.13959999999998</c:v>
                </c:pt>
                <c:pt idx="149">
                  <c:v>58.397299999999973</c:v>
                </c:pt>
                <c:pt idx="150">
                  <c:v>58.654999999999973</c:v>
                </c:pt>
                <c:pt idx="151">
                  <c:v>58.912699999999973</c:v>
                </c:pt>
                <c:pt idx="152">
                  <c:v>59.170399999999972</c:v>
                </c:pt>
                <c:pt idx="153">
                  <c:v>59.428099999999972</c:v>
                </c:pt>
                <c:pt idx="154">
                  <c:v>59.685799999999972</c:v>
                </c:pt>
                <c:pt idx="155">
                  <c:v>59.943499999999972</c:v>
                </c:pt>
                <c:pt idx="156">
                  <c:v>60.201199999999972</c:v>
                </c:pt>
                <c:pt idx="157">
                  <c:v>60.458899999999971</c:v>
                </c:pt>
                <c:pt idx="158">
                  <c:v>60.716599999999971</c:v>
                </c:pt>
                <c:pt idx="159">
                  <c:v>60.974299999999971</c:v>
                </c:pt>
                <c:pt idx="160">
                  <c:v>61.231999999999971</c:v>
                </c:pt>
                <c:pt idx="161">
                  <c:v>61.489699999999971</c:v>
                </c:pt>
                <c:pt idx="162">
                  <c:v>61.747399999999971</c:v>
                </c:pt>
                <c:pt idx="163">
                  <c:v>62.00509999999997</c:v>
                </c:pt>
                <c:pt idx="164">
                  <c:v>62.262799999999999</c:v>
                </c:pt>
                <c:pt idx="165">
                  <c:v>62.52049999999997</c:v>
                </c:pt>
                <c:pt idx="166">
                  <c:v>62.778199999999998</c:v>
                </c:pt>
                <c:pt idx="167">
                  <c:v>63.03589999999997</c:v>
                </c:pt>
                <c:pt idx="168">
                  <c:v>63.293599999999977</c:v>
                </c:pt>
                <c:pt idx="169">
                  <c:v>63.551299999999962</c:v>
                </c:pt>
                <c:pt idx="170">
                  <c:v>63.808999999999969</c:v>
                </c:pt>
                <c:pt idx="171">
                  <c:v>64.066699999999997</c:v>
                </c:pt>
                <c:pt idx="172">
                  <c:v>64.324399999999969</c:v>
                </c:pt>
                <c:pt idx="173">
                  <c:v>64.582099999999969</c:v>
                </c:pt>
                <c:pt idx="174">
                  <c:v>64.839799999999968</c:v>
                </c:pt>
                <c:pt idx="175">
                  <c:v>65.097499999999997</c:v>
                </c:pt>
                <c:pt idx="176">
                  <c:v>65.355199999999968</c:v>
                </c:pt>
                <c:pt idx="177">
                  <c:v>65.612899999999968</c:v>
                </c:pt>
                <c:pt idx="178">
                  <c:v>65.870599999999968</c:v>
                </c:pt>
                <c:pt idx="179">
                  <c:v>66.128299999999953</c:v>
                </c:pt>
                <c:pt idx="180">
                  <c:v>66.385999999999953</c:v>
                </c:pt>
                <c:pt idx="181">
                  <c:v>66.643699999999967</c:v>
                </c:pt>
                <c:pt idx="182">
                  <c:v>66.901399999999967</c:v>
                </c:pt>
                <c:pt idx="183">
                  <c:v>67.159099999999953</c:v>
                </c:pt>
                <c:pt idx="184">
                  <c:v>67.416799999999967</c:v>
                </c:pt>
                <c:pt idx="185">
                  <c:v>67.674499999999952</c:v>
                </c:pt>
                <c:pt idx="186">
                  <c:v>67.932199999999966</c:v>
                </c:pt>
                <c:pt idx="187">
                  <c:v>68.189899999999952</c:v>
                </c:pt>
                <c:pt idx="188">
                  <c:v>68.447599999999994</c:v>
                </c:pt>
                <c:pt idx="189">
                  <c:v>68.705299999999966</c:v>
                </c:pt>
                <c:pt idx="190">
                  <c:v>68.962999999999965</c:v>
                </c:pt>
                <c:pt idx="191">
                  <c:v>69.220699999999965</c:v>
                </c:pt>
                <c:pt idx="192">
                  <c:v>69.478399999999951</c:v>
                </c:pt>
                <c:pt idx="193">
                  <c:v>69.736099999999965</c:v>
                </c:pt>
                <c:pt idx="194">
                  <c:v>69.993799999999965</c:v>
                </c:pt>
                <c:pt idx="195">
                  <c:v>70.251499999999965</c:v>
                </c:pt>
                <c:pt idx="196">
                  <c:v>70.509199999999964</c:v>
                </c:pt>
                <c:pt idx="197">
                  <c:v>70.766899999999964</c:v>
                </c:pt>
                <c:pt idx="198">
                  <c:v>71.024599999999964</c:v>
                </c:pt>
                <c:pt idx="199">
                  <c:v>71.282299999999964</c:v>
                </c:pt>
                <c:pt idx="200">
                  <c:v>71.539999999999964</c:v>
                </c:pt>
                <c:pt idx="201">
                  <c:v>71.797700000000006</c:v>
                </c:pt>
                <c:pt idx="202">
                  <c:v>72.055399999999949</c:v>
                </c:pt>
                <c:pt idx="203">
                  <c:v>72.313099999999963</c:v>
                </c:pt>
                <c:pt idx="204">
                  <c:v>72.570799999999949</c:v>
                </c:pt>
                <c:pt idx="205">
                  <c:v>72.828499999999948</c:v>
                </c:pt>
                <c:pt idx="206">
                  <c:v>73.086199999999963</c:v>
                </c:pt>
                <c:pt idx="207">
                  <c:v>73.343899999999962</c:v>
                </c:pt>
                <c:pt idx="208">
                  <c:v>73.601599999999962</c:v>
                </c:pt>
                <c:pt idx="209">
                  <c:v>73.859299999999962</c:v>
                </c:pt>
                <c:pt idx="210">
                  <c:v>74.116999999999962</c:v>
                </c:pt>
                <c:pt idx="211">
                  <c:v>74.374699999999962</c:v>
                </c:pt>
                <c:pt idx="212">
                  <c:v>74.632399999999947</c:v>
                </c:pt>
                <c:pt idx="213">
                  <c:v>74.890099999999961</c:v>
                </c:pt>
                <c:pt idx="214">
                  <c:v>75.147799999999961</c:v>
                </c:pt>
                <c:pt idx="215">
                  <c:v>75.405499999999961</c:v>
                </c:pt>
                <c:pt idx="216">
                  <c:v>75.663199999999961</c:v>
                </c:pt>
                <c:pt idx="217">
                  <c:v>75.920899999999961</c:v>
                </c:pt>
                <c:pt idx="218">
                  <c:v>76.178599999999946</c:v>
                </c:pt>
                <c:pt idx="219">
                  <c:v>76.436299999999974</c:v>
                </c:pt>
                <c:pt idx="220">
                  <c:v>76.693999999999946</c:v>
                </c:pt>
                <c:pt idx="221">
                  <c:v>76.951699999999974</c:v>
                </c:pt>
                <c:pt idx="222">
                  <c:v>77.209399999999945</c:v>
                </c:pt>
                <c:pt idx="223">
                  <c:v>77.467100000000002</c:v>
                </c:pt>
                <c:pt idx="224">
                  <c:v>77.724799999999973</c:v>
                </c:pt>
                <c:pt idx="225">
                  <c:v>77.982499999999973</c:v>
                </c:pt>
                <c:pt idx="226">
                  <c:v>78.240200000000002</c:v>
                </c:pt>
                <c:pt idx="227">
                  <c:v>78.497900000000001</c:v>
                </c:pt>
                <c:pt idx="228">
                  <c:v>78.755599999999973</c:v>
                </c:pt>
                <c:pt idx="229">
                  <c:v>79.013300000000001</c:v>
                </c:pt>
                <c:pt idx="230">
                  <c:v>79.270999999999972</c:v>
                </c:pt>
                <c:pt idx="231">
                  <c:v>79.528699999999972</c:v>
                </c:pt>
                <c:pt idx="232">
                  <c:v>79.786399999999972</c:v>
                </c:pt>
                <c:pt idx="233">
                  <c:v>80.0441</c:v>
                </c:pt>
                <c:pt idx="234">
                  <c:v>80.301799999999943</c:v>
                </c:pt>
                <c:pt idx="235">
                  <c:v>80.559499999999943</c:v>
                </c:pt>
                <c:pt idx="236">
                  <c:v>80.817199999999985</c:v>
                </c:pt>
                <c:pt idx="237">
                  <c:v>81.074899999999957</c:v>
                </c:pt>
                <c:pt idx="238">
                  <c:v>81.332599999999957</c:v>
                </c:pt>
                <c:pt idx="239">
                  <c:v>81.590299999999985</c:v>
                </c:pt>
                <c:pt idx="240">
                  <c:v>81.847999999999985</c:v>
                </c:pt>
                <c:pt idx="241">
                  <c:v>82.105699999999956</c:v>
                </c:pt>
                <c:pt idx="242">
                  <c:v>82.363399999999956</c:v>
                </c:pt>
                <c:pt idx="243">
                  <c:v>82.621099999999956</c:v>
                </c:pt>
                <c:pt idx="244">
                  <c:v>82.878799999999927</c:v>
                </c:pt>
                <c:pt idx="245">
                  <c:v>83.136499999999955</c:v>
                </c:pt>
                <c:pt idx="246">
                  <c:v>83.394199999999955</c:v>
                </c:pt>
                <c:pt idx="247">
                  <c:v>83.651899999999955</c:v>
                </c:pt>
                <c:pt idx="248">
                  <c:v>83.909599999999955</c:v>
                </c:pt>
                <c:pt idx="249">
                  <c:v>84.167299999999955</c:v>
                </c:pt>
                <c:pt idx="250">
                  <c:v>84.424999999999955</c:v>
                </c:pt>
                <c:pt idx="251">
                  <c:v>84.682699999999954</c:v>
                </c:pt>
              </c:numCache>
            </c:numRef>
          </c:xVal>
          <c:yVal>
            <c:numRef>
              <c:f>Sheet5!$G$3:$G$254</c:f>
              <c:numCache>
                <c:formatCode>General</c:formatCode>
                <c:ptCount val="252"/>
                <c:pt idx="0">
                  <c:v>0.18291740316017699</c:v>
                </c:pt>
                <c:pt idx="1">
                  <c:v>0.198872721184746</c:v>
                </c:pt>
                <c:pt idx="2">
                  <c:v>0.216025261886133</c:v>
                </c:pt>
                <c:pt idx="3">
                  <c:v>0.23444609279366699</c:v>
                </c:pt>
                <c:pt idx="4">
                  <c:v>0.25420880746768998</c:v>
                </c:pt>
                <c:pt idx="5">
                  <c:v>0.27538946494220401</c:v>
                </c:pt>
                <c:pt idx="6">
                  <c:v>0.29806651248639399</c:v>
                </c:pt>
                <c:pt idx="7">
                  <c:v>0.32232069071355401</c:v>
                </c:pt>
                <c:pt idx="8">
                  <c:v>0.348234920100221</c:v>
                </c:pt>
                <c:pt idx="9">
                  <c:v>0.37589416802253001</c:v>
                </c:pt>
                <c:pt idx="10">
                  <c:v>0.40538529547126601</c:v>
                </c:pt>
                <c:pt idx="11">
                  <c:v>0.43679688267229899</c:v>
                </c:pt>
                <c:pt idx="12">
                  <c:v>0.47021903291530998</c:v>
                </c:pt>
                <c:pt idx="13">
                  <c:v>0.50574315398116998</c:v>
                </c:pt>
                <c:pt idx="14">
                  <c:v>0.54346171665725496</c:v>
                </c:pt>
                <c:pt idx="15">
                  <c:v>0.58346798994029103</c:v>
                </c:pt>
                <c:pt idx="16">
                  <c:v>0.62585575264815996</c:v>
                </c:pt>
                <c:pt idx="17">
                  <c:v>0.670718981295096</c:v>
                </c:pt>
                <c:pt idx="18">
                  <c:v>0.71815151422883505</c:v>
                </c:pt>
                <c:pt idx="19">
                  <c:v>0.76824669218286301</c:v>
                </c:pt>
                <c:pt idx="20">
                  <c:v>0.821096975561737</c:v>
                </c:pt>
                <c:pt idx="21">
                  <c:v>0.87679353895161705</c:v>
                </c:pt>
                <c:pt idx="22">
                  <c:v>0.93542584353096403</c:v>
                </c:pt>
                <c:pt idx="23">
                  <c:v>0.99708118824699299</c:v>
                </c:pt>
                <c:pt idx="24">
                  <c:v>1.0618442408206199</c:v>
                </c:pt>
                <c:pt idx="25">
                  <c:v>1.1297965498454059</c:v>
                </c:pt>
                <c:pt idx="26">
                  <c:v>1.2010160394528431</c:v>
                </c:pt>
                <c:pt idx="27">
                  <c:v>1.275576488225832</c:v>
                </c:pt>
                <c:pt idx="28">
                  <c:v>1.3535469942529199</c:v>
                </c:pt>
                <c:pt idx="29">
                  <c:v>1.434991428425926</c:v>
                </c:pt>
                <c:pt idx="30">
                  <c:v>1.519967878291328</c:v>
                </c:pt>
                <c:pt idx="31">
                  <c:v>1.608528084969304</c:v>
                </c:pt>
                <c:pt idx="32">
                  <c:v>1.700716875851628</c:v>
                </c:pt>
                <c:pt idx="33">
                  <c:v>1.7965715959787161</c:v>
                </c:pt>
                <c:pt idx="34">
                  <c:v>1.896121541174961</c:v>
                </c:pt>
                <c:pt idx="35">
                  <c:v>1.999387396187946</c:v>
                </c:pt>
                <c:pt idx="36">
                  <c:v>2.1063806812291208</c:v>
                </c:pt>
                <c:pt idx="37">
                  <c:v>2.2171032104489701</c:v>
                </c:pt>
                <c:pt idx="38">
                  <c:v>2.331546565996538</c:v>
                </c:pt>
                <c:pt idx="39">
                  <c:v>2.4496915914094539</c:v>
                </c:pt>
                <c:pt idx="40">
                  <c:v>2.5715079081542611</c:v>
                </c:pt>
                <c:pt idx="41">
                  <c:v>2.696953459186394</c:v>
                </c:pt>
                <c:pt idx="42">
                  <c:v>2.8259740834225129</c:v>
                </c:pt>
                <c:pt idx="43">
                  <c:v>2.9585031250138671</c:v>
                </c:pt>
                <c:pt idx="44">
                  <c:v>3.0944610812764868</c:v>
                </c:pt>
                <c:pt idx="45">
                  <c:v>3.2337552930709972</c:v>
                </c:pt>
                <c:pt idx="46">
                  <c:v>3.3762796813311078</c:v>
                </c:pt>
                <c:pt idx="47">
                  <c:v>3.5219145333143049</c:v>
                </c:pt>
                <c:pt idx="48">
                  <c:v>3.6705263419907621</c:v>
                </c:pt>
                <c:pt idx="49">
                  <c:v>3.821967701796865</c:v>
                </c:pt>
                <c:pt idx="50">
                  <c:v>3.9760772637578721</c:v>
                </c:pt>
                <c:pt idx="51">
                  <c:v>4.1326797527309083</c:v>
                </c:pt>
                <c:pt idx="52">
                  <c:v>4.2915860492352049</c:v>
                </c:pt>
                <c:pt idx="53">
                  <c:v>4.4525933380223979</c:v>
                </c:pt>
                <c:pt idx="54">
                  <c:v>4.6154853251970884</c:v>
                </c:pt>
                <c:pt idx="55">
                  <c:v>4.7800325253287221</c:v>
                </c:pt>
                <c:pt idx="56">
                  <c:v>4.9459926196015429</c:v>
                </c:pt>
                <c:pt idx="57">
                  <c:v>5.1131108856331782</c:v>
                </c:pt>
                <c:pt idx="58">
                  <c:v>5.2811206991557942</c:v>
                </c:pt>
                <c:pt idx="59">
                  <c:v>5.4497441073006634</c:v>
                </c:pt>
                <c:pt idx="60">
                  <c:v>5.6186924727596619</c:v>
                </c:pt>
                <c:pt idx="61">
                  <c:v>5.7876671876198582</c:v>
                </c:pt>
                <c:pt idx="62">
                  <c:v>5.9563604551825344</c:v>
                </c:pt>
                <c:pt idx="63">
                  <c:v>6.1244561375907187</c:v>
                </c:pt>
                <c:pt idx="64">
                  <c:v>6.2916306666022281</c:v>
                </c:pt>
                <c:pt idx="65">
                  <c:v>6.4575540143632066</c:v>
                </c:pt>
                <c:pt idx="66">
                  <c:v>6.6218907205642861</c:v>
                </c:pt>
                <c:pt idx="67">
                  <c:v>6.7843009719009411</c:v>
                </c:pt>
                <c:pt idx="68">
                  <c:v>6.9444417293172114</c:v>
                </c:pt>
                <c:pt idx="69">
                  <c:v>7.1019678980898444</c:v>
                </c:pt>
                <c:pt idx="70">
                  <c:v>7.2565335354138734</c:v>
                </c:pt>
                <c:pt idx="71">
                  <c:v>7.4077930897832172</c:v>
                </c:pt>
                <c:pt idx="72">
                  <c:v>7.5554026661255609</c:v>
                </c:pt>
                <c:pt idx="73">
                  <c:v>7.6990213103527578</c:v>
                </c:pt>
                <c:pt idx="74">
                  <c:v>7.8383123067294296</c:v>
                </c:pt>
                <c:pt idx="75">
                  <c:v>7.9729444812467936</c:v>
                </c:pt>
                <c:pt idx="76">
                  <c:v>8.1025935040176797</c:v>
                </c:pt>
                <c:pt idx="77">
                  <c:v>8.2269431835857585</c:v>
                </c:pt>
                <c:pt idx="78">
                  <c:v>8.3456867459678996</c:v>
                </c:pt>
                <c:pt idx="79">
                  <c:v>8.4585280912253804</c:v>
                </c:pt>
                <c:pt idx="80">
                  <c:v>8.5651830203887105</c:v>
                </c:pt>
                <c:pt idx="81">
                  <c:v>8.6653804256415849</c:v>
                </c:pt>
                <c:pt idx="82">
                  <c:v>8.7588634368035603</c:v>
                </c:pt>
                <c:pt idx="83">
                  <c:v>8.8453905173366962</c:v>
                </c:pt>
                <c:pt idx="84">
                  <c:v>8.9247365033387673</c:v>
                </c:pt>
                <c:pt idx="85">
                  <c:v>8.9966935792731526</c:v>
                </c:pt>
                <c:pt idx="86">
                  <c:v>9.0610721845207607</c:v>
                </c:pt>
                <c:pt idx="87">
                  <c:v>9.1177018452213137</c:v>
                </c:pt>
                <c:pt idx="88">
                  <c:v>9.1664319262963065</c:v>
                </c:pt>
                <c:pt idx="89">
                  <c:v>9.2071322990112101</c:v>
                </c:pt>
                <c:pt idx="90">
                  <c:v>9.2396939199367587</c:v>
                </c:pt>
                <c:pt idx="91">
                  <c:v>9.2640293177043471</c:v>
                </c:pt>
                <c:pt idx="92">
                  <c:v>9.2800729845145096</c:v>
                </c:pt>
                <c:pt idx="93">
                  <c:v>9.2877816699460674</c:v>
                </c:pt>
                <c:pt idx="94">
                  <c:v>9.2871345752214953</c:v>
                </c:pt>
                <c:pt idx="95">
                  <c:v>9.2781334467074181</c:v>
                </c:pt>
                <c:pt idx="96">
                  <c:v>9.2608025680618873</c:v>
                </c:pt>
                <c:pt idx="97">
                  <c:v>9.2351886510777987</c:v>
                </c:pt>
                <c:pt idx="98">
                  <c:v>9.2013606259092988</c:v>
                </c:pt>
                <c:pt idx="99">
                  <c:v>9.1594093319995569</c:v>
                </c:pt>
                <c:pt idx="100">
                  <c:v>9.109447111649537</c:v>
                </c:pt>
                <c:pt idx="101">
                  <c:v>9.0516073087727875</c:v>
                </c:pt>
                <c:pt idx="102">
                  <c:v>8.9860436759662665</c:v>
                </c:pt>
                <c:pt idx="103">
                  <c:v>8.9129296935869906</c:v>
                </c:pt>
                <c:pt idx="104">
                  <c:v>8.8324578050548705</c:v>
                </c:pt>
                <c:pt idx="105">
                  <c:v>8.7448385730984377</c:v>
                </c:pt>
                <c:pt idx="106">
                  <c:v>8.6502997621198929</c:v>
                </c:pt>
                <c:pt idx="107">
                  <c:v>8.549085352274135</c:v>
                </c:pt>
                <c:pt idx="108">
                  <c:v>8.4414544912313172</c:v>
                </c:pt>
                <c:pt idx="109">
                  <c:v>8.32768038992063</c:v>
                </c:pt>
                <c:pt idx="110">
                  <c:v>8.2080491688327815</c:v>
                </c:pt>
                <c:pt idx="111">
                  <c:v>8.0828586616880145</c:v>
                </c:pt>
                <c:pt idx="112">
                  <c:v>7.9524171834542434</c:v>
                </c:pt>
                <c:pt idx="113">
                  <c:v>7.8170422698258033</c:v>
                </c:pt>
                <c:pt idx="114">
                  <c:v>7.6770593953459461</c:v>
                </c:pt>
                <c:pt idx="115">
                  <c:v>7.5328006773770753</c:v>
                </c:pt>
                <c:pt idx="116">
                  <c:v>7.3846035730917272</c:v>
                </c:pt>
                <c:pt idx="117">
                  <c:v>7.2328095765753453</c:v>
                </c:pt>
                <c:pt idx="118">
                  <c:v>7.0777629230014849</c:v>
                </c:pt>
                <c:pt idx="119">
                  <c:v>6.9198093066619029</c:v>
                </c:pt>
                <c:pt idx="120">
                  <c:v>6.7592946194115839</c:v>
                </c:pt>
                <c:pt idx="121">
                  <c:v>6.5965637158237751</c:v>
                </c:pt>
                <c:pt idx="122">
                  <c:v>6.4319592110463049</c:v>
                </c:pt>
                <c:pt idx="123">
                  <c:v>6.2658203170108173</c:v>
                </c:pt>
                <c:pt idx="124">
                  <c:v>6.0984817222743661</c:v>
                </c:pt>
                <c:pt idx="125">
                  <c:v>5.930272520372454</c:v>
                </c:pt>
                <c:pt idx="126">
                  <c:v>5.7615151911372964</c:v>
                </c:pt>
                <c:pt idx="127">
                  <c:v>5.5925246389892473</c:v>
                </c:pt>
                <c:pt idx="128">
                  <c:v>5.4236072917469551</c:v>
                </c:pt>
                <c:pt idx="129">
                  <c:v>5.2550602630270271</c:v>
                </c:pt>
                <c:pt idx="130">
                  <c:v>5.0871705808210299</c:v>
                </c:pt>
                <c:pt idx="131">
                  <c:v>4.9202144843502733</c:v>
                </c:pt>
                <c:pt idx="132">
                  <c:v>4.7544567908115987</c:v>
                </c:pt>
                <c:pt idx="133">
                  <c:v>4.5901503331436437</c:v>
                </c:pt>
                <c:pt idx="134">
                  <c:v>4.4275354694668687</c:v>
                </c:pt>
                <c:pt idx="135">
                  <c:v>4.2668396643854578</c:v>
                </c:pt>
                <c:pt idx="136">
                  <c:v>4.1082771418881974</c:v>
                </c:pt>
                <c:pt idx="137">
                  <c:v>3.9520486091521709</c:v>
                </c:pt>
                <c:pt idx="138">
                  <c:v>3.7983410501397898</c:v>
                </c:pt>
                <c:pt idx="139">
                  <c:v>3.6473275874893201</c:v>
                </c:pt>
                <c:pt idx="140">
                  <c:v>3.4991674108338811</c:v>
                </c:pt>
                <c:pt idx="141">
                  <c:v>3.354005769345537</c:v>
                </c:pt>
                <c:pt idx="142">
                  <c:v>3.2119740259915668</c:v>
                </c:pt>
                <c:pt idx="143">
                  <c:v>3.0731897707105098</c:v>
                </c:pt>
                <c:pt idx="144">
                  <c:v>2.93775698946693</c:v>
                </c:pt>
                <c:pt idx="145">
                  <c:v>2.8057662859271479</c:v>
                </c:pt>
                <c:pt idx="146">
                  <c:v>2.6772951523133361</c:v>
                </c:pt>
                <c:pt idx="147">
                  <c:v>2.5524082858409791</c:v>
                </c:pt>
                <c:pt idx="148">
                  <c:v>2.4311579470240821</c:v>
                </c:pt>
                <c:pt idx="149">
                  <c:v>2.313584356043529</c:v>
                </c:pt>
                <c:pt idx="150">
                  <c:v>2.199716123315818</c:v>
                </c:pt>
                <c:pt idx="151">
                  <c:v>2.0895707103710008</c:v>
                </c:pt>
                <c:pt idx="152">
                  <c:v>1.983154917148924</c:v>
                </c:pt>
                <c:pt idx="153">
                  <c:v>1.8804653918505481</c:v>
                </c:pt>
                <c:pt idx="154">
                  <c:v>1.7814891595342841</c:v>
                </c:pt>
                <c:pt idx="155">
                  <c:v>1.6862041657247611</c:v>
                </c:pt>
                <c:pt idx="156">
                  <c:v>1.594579831400903</c:v>
                </c:pt>
                <c:pt idx="157">
                  <c:v>1.5065776158501409</c:v>
                </c:pt>
                <c:pt idx="158">
                  <c:v>1.422151584013631</c:v>
                </c:pt>
                <c:pt idx="159">
                  <c:v>1.3412489751017931</c:v>
                </c:pt>
                <c:pt idx="160">
                  <c:v>1.2638107694279641</c:v>
                </c:pt>
                <c:pt idx="161">
                  <c:v>1.1897722505885211</c:v>
                </c:pt>
                <c:pt idx="162">
                  <c:v>1.1190635603083361</c:v>
                </c:pt>
                <c:pt idx="163">
                  <c:v>1.051610243468831</c:v>
                </c:pt>
                <c:pt idx="164">
                  <c:v>0.98733378104021197</c:v>
                </c:pt>
                <c:pt idx="165">
                  <c:v>0.926152108847623</c:v>
                </c:pt>
                <c:pt idx="166">
                  <c:v>0.86798012031133998</c:v>
                </c:pt>
                <c:pt idx="167">
                  <c:v>0.81273015151167605</c:v>
                </c:pt>
                <c:pt idx="168">
                  <c:v>0.76031244713847901</c:v>
                </c:pt>
                <c:pt idx="169">
                  <c:v>0.71063560609147802</c:v>
                </c:pt>
                <c:pt idx="170">
                  <c:v>0.66360700569956999</c:v>
                </c:pt>
                <c:pt idx="171">
                  <c:v>0.61913320372351299</c:v>
                </c:pt>
                <c:pt idx="172">
                  <c:v>0.57712031749587001</c:v>
                </c:pt>
                <c:pt idx="173">
                  <c:v>0.53747437973361201</c:v>
                </c:pt>
                <c:pt idx="174">
                  <c:v>0.50010167073159595</c:v>
                </c:pt>
                <c:pt idx="175">
                  <c:v>0.46490902680834501</c:v>
                </c:pt>
                <c:pt idx="176">
                  <c:v>0.43180412502861099</c:v>
                </c:pt>
                <c:pt idx="177">
                  <c:v>0.40069574436960398</c:v>
                </c:pt>
                <c:pt idx="178">
                  <c:v>0.37149400362906598</c:v>
                </c:pt>
                <c:pt idx="179">
                  <c:v>0.34411057649342303</c:v>
                </c:pt>
                <c:pt idx="180">
                  <c:v>0.318458884292805</c:v>
                </c:pt>
                <c:pt idx="181">
                  <c:v>0.29445426706683397</c:v>
                </c:pt>
                <c:pt idx="182">
                  <c:v>0.27201413365084698</c:v>
                </c:pt>
                <c:pt idx="183">
                  <c:v>0.251058091566635</c:v>
                </c:pt>
                <c:pt idx="184">
                  <c:v>0.23150805756536999</c:v>
                </c:pt>
                <c:pt idx="185">
                  <c:v>0.21328834972321101</c:v>
                </c:pt>
                <c:pt idx="186">
                  <c:v>0.196325762032726</c:v>
                </c:pt>
                <c:pt idx="187">
                  <c:v>0.18054962246606501</c:v>
                </c:pt>
                <c:pt idx="188">
                  <c:v>0.16589183550934899</c:v>
                </c:pt>
                <c:pt idx="189">
                  <c:v>0.15228691018252899</c:v>
                </c:pt>
                <c:pt idx="190">
                  <c:v>0.13967197456552799</c:v>
                </c:pt>
                <c:pt idx="191">
                  <c:v>0.12798677785055099</c:v>
                </c:pt>
                <c:pt idx="192">
                  <c:v>0.11717368093248701</c:v>
                </c:pt>
                <c:pt idx="193">
                  <c:v>0.107177636535097</c:v>
                </c:pt>
                <c:pt idx="194">
                  <c:v>9.7946159850727493E-2</c:v>
                </c:pt>
                <c:pt idx="195">
                  <c:v>8.9429290646291307E-2</c:v>
                </c:pt>
                <c:pt idx="196">
                  <c:v>8.1579547758780693E-2</c:v>
                </c:pt>
                <c:pt idx="197">
                  <c:v>7.4351876870314901E-2</c:v>
                </c:pt>
                <c:pt idx="198">
                  <c:v>6.7703592416144195E-2</c:v>
                </c:pt>
                <c:pt idx="199">
                  <c:v>6.15943144398148E-2</c:v>
                </c:pt>
                <c:pt idx="200">
                  <c:v>5.5985901168296603E-2</c:v>
                </c:pt>
                <c:pt idx="201">
                  <c:v>5.0842378036845902E-2</c:v>
                </c:pt>
                <c:pt idx="202">
                  <c:v>4.6129863849181399E-2</c:v>
                </c:pt>
                <c:pt idx="203">
                  <c:v>4.18164947136314E-2</c:v>
                </c:pt>
                <c:pt idx="204">
                  <c:v>3.7872346350690998E-2</c:v>
                </c:pt>
                <c:pt idx="205">
                  <c:v>3.42693553222779E-2</c:v>
                </c:pt>
                <c:pt idx="206">
                  <c:v>3.0981239688232898E-2</c:v>
                </c:pt>
                <c:pt idx="207">
                  <c:v>2.7983419551591102E-2</c:v>
                </c:pt>
                <c:pt idx="208">
                  <c:v>2.52529379111208E-2</c:v>
                </c:pt>
                <c:pt idx="209">
                  <c:v>2.2768382197818401E-2</c:v>
                </c:pt>
                <c:pt idx="210">
                  <c:v>2.0509806831681601E-2</c:v>
                </c:pt>
                <c:pt idx="211">
                  <c:v>1.8458657096311001E-2</c:v>
                </c:pt>
                <c:pt idx="212">
                  <c:v>1.6597694591874899E-2</c:v>
                </c:pt>
                <c:pt idx="213">
                  <c:v>1.49109244918101E-2</c:v>
                </c:pt>
                <c:pt idx="214">
                  <c:v>1.3383524795417099E-2</c:v>
                </c:pt>
                <c:pt idx="215">
                  <c:v>1.20017777373103E-2</c:v>
                </c:pt>
                <c:pt idx="216">
                  <c:v>1.0753003485515999E-2</c:v>
                </c:pt>
                <c:pt idx="217">
                  <c:v>9.6254962329246005E-3</c:v>
                </c:pt>
                <c:pt idx="218">
                  <c:v>8.60846276176154E-3</c:v>
                </c:pt>
                <c:pt idx="219">
                  <c:v>7.6919635377499301E-3</c:v>
                </c:pt>
                <c:pt idx="220">
                  <c:v>6.8668563696480901E-3</c:v>
                </c:pt>
                <c:pt idx="221">
                  <c:v>6.12474265081133E-3</c:v>
                </c:pt>
                <c:pt idx="222">
                  <c:v>5.4579161822920002E-3</c:v>
                </c:pt>
                <c:pt idx="223">
                  <c:v>4.8593145616820498E-3</c:v>
                </c:pt>
                <c:pt idx="224">
                  <c:v>4.3224731083413501E-3</c:v>
                </c:pt>
                <c:pt idx="225">
                  <c:v>3.8414812837587399E-3</c:v>
                </c:pt>
                <c:pt idx="226">
                  <c:v>3.4109415554702798E-3</c:v>
                </c:pt>
                <c:pt idx="227">
                  <c:v>3.0259306441194401E-3</c:v>
                </c:pt>
                <c:pt idx="228">
                  <c:v>2.6819630857892801E-3</c:v>
                </c:pt>
                <c:pt idx="229">
                  <c:v>2.3749570355717001E-3</c:v>
                </c:pt>
                <c:pt idx="230">
                  <c:v>2.1012022333669199E-3</c:v>
                </c:pt>
                <c:pt idx="231">
                  <c:v>1.8573300490299701E-3</c:v>
                </c:pt>
                <c:pt idx="232">
                  <c:v>1.64028552110682E-3</c:v>
                </c:pt>
                <c:pt idx="233">
                  <c:v>1.44730130143826E-3</c:v>
                </c:pt>
                <c:pt idx="234">
                  <c:v>1.27587341676507E-3</c:v>
                </c:pt>
                <c:pt idx="235">
                  <c:v>1.1237387580569601E-3</c:v>
                </c:pt>
                <c:pt idx="236">
                  <c:v>9.8885420852925197E-4</c:v>
                </c:pt>
                <c:pt idx="237">
                  <c:v>8.6937732212559601E-4</c:v>
                </c:pt>
                <c:pt idx="238">
                  <c:v>7.6364846555899003E-4</c:v>
                </c:pt>
                <c:pt idx="239">
                  <c:v>6.7017433874807803E-4</c:v>
                </c:pt>
                <c:pt idx="240">
                  <c:v>5.8761279059551998E-4</c:v>
                </c:pt>
                <c:pt idx="241">
                  <c:v>5.1475884947102903E-4</c:v>
                </c:pt>
                <c:pt idx="242">
                  <c:v>4.5053189042737598E-4</c:v>
                </c:pt>
                <c:pt idx="243">
                  <c:v>3.93963864043191E-4</c:v>
                </c:pt>
                <c:pt idx="244">
                  <c:v>3.4418851480498699E-4</c:v>
                </c:pt>
                <c:pt idx="245">
                  <c:v>3.00431520071008E-4</c:v>
                </c:pt>
                <c:pt idx="246">
                  <c:v>2.6200148386361399E-4</c:v>
                </c:pt>
                <c:pt idx="247">
                  <c:v>2.2828172298143001E-4</c:v>
                </c:pt>
                <c:pt idx="248">
                  <c:v>1.98722786177736E-4</c:v>
                </c:pt>
                <c:pt idx="249">
                  <c:v>1.7283565039166501E-4</c:v>
                </c:pt>
                <c:pt idx="250">
                  <c:v>1.5018554122108501E-4</c:v>
                </c:pt>
                <c:pt idx="251">
                  <c:v>1.3038632797115099E-4</c:v>
                </c:pt>
              </c:numCache>
            </c:numRef>
          </c:yVal>
          <c:smooth val="0"/>
          <c:extLst>
            <c:ext xmlns:c16="http://schemas.microsoft.com/office/drawing/2014/chart" uri="{C3380CC4-5D6E-409C-BE32-E72D297353CC}">
              <c16:uniqueId val="{00000000-8C7C-4B02-8669-4C1F9386D3D3}"/>
            </c:ext>
          </c:extLst>
        </c:ser>
        <c:dLbls>
          <c:showLegendKey val="0"/>
          <c:showVal val="0"/>
          <c:showCatName val="0"/>
          <c:showSerName val="0"/>
          <c:showPercent val="0"/>
          <c:showBubbleSize val="0"/>
        </c:dLbls>
        <c:axId val="2111478080"/>
        <c:axId val="2140255392"/>
      </c:scatterChart>
      <c:scatterChart>
        <c:scatterStyle val="lineMarker"/>
        <c:varyColors val="0"/>
        <c:ser>
          <c:idx val="0"/>
          <c:order val="0"/>
          <c:spPr>
            <a:ln w="12700" cap="rnd">
              <a:solidFill>
                <a:schemeClr val="accent1"/>
              </a:solidFill>
              <a:round/>
            </a:ln>
            <a:effectLst/>
          </c:spPr>
          <c:marker>
            <c:symbol val="circle"/>
            <c:size val="5"/>
            <c:spPr>
              <a:noFill/>
              <a:ln w="0" cmpd="dbl">
                <a:noFill/>
              </a:ln>
              <a:effectLst/>
            </c:spPr>
          </c:marker>
          <c:xVal>
            <c:numRef>
              <c:f>Sheet5!$D$3:$D$254</c:f>
              <c:numCache>
                <c:formatCode>General</c:formatCode>
                <c:ptCount val="252"/>
                <c:pt idx="0">
                  <c:v>20</c:v>
                </c:pt>
                <c:pt idx="1">
                  <c:v>20.299399999999981</c:v>
                </c:pt>
                <c:pt idx="2">
                  <c:v>20.598799999999979</c:v>
                </c:pt>
                <c:pt idx="3">
                  <c:v>20.898199999999981</c:v>
                </c:pt>
                <c:pt idx="4">
                  <c:v>21.197599999999991</c:v>
                </c:pt>
                <c:pt idx="5">
                  <c:v>21.496999999999989</c:v>
                </c:pt>
                <c:pt idx="6">
                  <c:v>21.796399999999981</c:v>
                </c:pt>
                <c:pt idx="7">
                  <c:v>22.095799999999979</c:v>
                </c:pt>
                <c:pt idx="8">
                  <c:v>22.395199999999981</c:v>
                </c:pt>
                <c:pt idx="9">
                  <c:v>22.694599999999991</c:v>
                </c:pt>
                <c:pt idx="10">
                  <c:v>22.993999999999989</c:v>
                </c:pt>
                <c:pt idx="11">
                  <c:v>23.293399999999981</c:v>
                </c:pt>
                <c:pt idx="12">
                  <c:v>23.592799999999979</c:v>
                </c:pt>
                <c:pt idx="13">
                  <c:v>23.892199999999981</c:v>
                </c:pt>
                <c:pt idx="14">
                  <c:v>24.19159999999998</c:v>
                </c:pt>
                <c:pt idx="15">
                  <c:v>24.490999999999971</c:v>
                </c:pt>
                <c:pt idx="16">
                  <c:v>24.79039999999997</c:v>
                </c:pt>
                <c:pt idx="17">
                  <c:v>25.089799999999961</c:v>
                </c:pt>
                <c:pt idx="18">
                  <c:v>25.38919999999997</c:v>
                </c:pt>
                <c:pt idx="19">
                  <c:v>25.688599999999969</c:v>
                </c:pt>
                <c:pt idx="20">
                  <c:v>25.987999999999971</c:v>
                </c:pt>
                <c:pt idx="21">
                  <c:v>26.28739999999997</c:v>
                </c:pt>
                <c:pt idx="22">
                  <c:v>26.58679999999995</c:v>
                </c:pt>
                <c:pt idx="23">
                  <c:v>26.88619999999996</c:v>
                </c:pt>
                <c:pt idx="24">
                  <c:v>27.185599999999951</c:v>
                </c:pt>
                <c:pt idx="25">
                  <c:v>27.48499999999996</c:v>
                </c:pt>
                <c:pt idx="26">
                  <c:v>27.784399999999959</c:v>
                </c:pt>
                <c:pt idx="27">
                  <c:v>28.08379999999994</c:v>
                </c:pt>
                <c:pt idx="28">
                  <c:v>28.38319999999996</c:v>
                </c:pt>
                <c:pt idx="29">
                  <c:v>28.68259999999994</c:v>
                </c:pt>
                <c:pt idx="30">
                  <c:v>28.98199999999995</c:v>
                </c:pt>
                <c:pt idx="31">
                  <c:v>29.281399999999941</c:v>
                </c:pt>
                <c:pt idx="32">
                  <c:v>29.58079999999994</c:v>
                </c:pt>
                <c:pt idx="33">
                  <c:v>29.880199999999949</c:v>
                </c:pt>
                <c:pt idx="34">
                  <c:v>30.179599999999951</c:v>
                </c:pt>
                <c:pt idx="35">
                  <c:v>30.478999999999949</c:v>
                </c:pt>
                <c:pt idx="36">
                  <c:v>30.77839999999993</c:v>
                </c:pt>
                <c:pt idx="37">
                  <c:v>31.077799999999939</c:v>
                </c:pt>
                <c:pt idx="38">
                  <c:v>31.377199999999942</c:v>
                </c:pt>
                <c:pt idx="39">
                  <c:v>31.67659999999994</c:v>
                </c:pt>
                <c:pt idx="40">
                  <c:v>31.975999999999939</c:v>
                </c:pt>
                <c:pt idx="41">
                  <c:v>32.275399999999962</c:v>
                </c:pt>
                <c:pt idx="42">
                  <c:v>32.574799999999939</c:v>
                </c:pt>
                <c:pt idx="43">
                  <c:v>32.874199999999938</c:v>
                </c:pt>
                <c:pt idx="44">
                  <c:v>33.173599999999951</c:v>
                </c:pt>
                <c:pt idx="45">
                  <c:v>33.472999999999942</c:v>
                </c:pt>
                <c:pt idx="46">
                  <c:v>33.772399999999948</c:v>
                </c:pt>
                <c:pt idx="47">
                  <c:v>34.071799999999932</c:v>
                </c:pt>
                <c:pt idx="48">
                  <c:v>34.371199999999931</c:v>
                </c:pt>
                <c:pt idx="49">
                  <c:v>34.670599999999929</c:v>
                </c:pt>
                <c:pt idx="50">
                  <c:v>34.969999999999928</c:v>
                </c:pt>
                <c:pt idx="51">
                  <c:v>35.269399999999948</c:v>
                </c:pt>
                <c:pt idx="52">
                  <c:v>35.568799999999932</c:v>
                </c:pt>
                <c:pt idx="53">
                  <c:v>35.868199999999931</c:v>
                </c:pt>
                <c:pt idx="54">
                  <c:v>36.167599999999922</c:v>
                </c:pt>
                <c:pt idx="55">
                  <c:v>36.466999999999921</c:v>
                </c:pt>
                <c:pt idx="56">
                  <c:v>36.766399999999933</c:v>
                </c:pt>
                <c:pt idx="57">
                  <c:v>37.065799999999932</c:v>
                </c:pt>
                <c:pt idx="58">
                  <c:v>37.36519999999993</c:v>
                </c:pt>
                <c:pt idx="59">
                  <c:v>37.664599999999922</c:v>
                </c:pt>
                <c:pt idx="60">
                  <c:v>37.963999999999913</c:v>
                </c:pt>
                <c:pt idx="61">
                  <c:v>38.263399999999912</c:v>
                </c:pt>
                <c:pt idx="62">
                  <c:v>38.56279999999991</c:v>
                </c:pt>
                <c:pt idx="63">
                  <c:v>38.862199999999909</c:v>
                </c:pt>
                <c:pt idx="64">
                  <c:v>39.161599999999908</c:v>
                </c:pt>
                <c:pt idx="65">
                  <c:v>39.460999999999913</c:v>
                </c:pt>
                <c:pt idx="66">
                  <c:v>39.760399999999912</c:v>
                </c:pt>
                <c:pt idx="67">
                  <c:v>40.059799999999903</c:v>
                </c:pt>
                <c:pt idx="68">
                  <c:v>40.359199999999902</c:v>
                </c:pt>
                <c:pt idx="69">
                  <c:v>40.6585999999999</c:v>
                </c:pt>
                <c:pt idx="70">
                  <c:v>40.957999999999899</c:v>
                </c:pt>
                <c:pt idx="71">
                  <c:v>41.257399999999897</c:v>
                </c:pt>
                <c:pt idx="72">
                  <c:v>41.556799999999903</c:v>
                </c:pt>
                <c:pt idx="73">
                  <c:v>41.856199999999902</c:v>
                </c:pt>
                <c:pt idx="74">
                  <c:v>42.1555999999999</c:v>
                </c:pt>
                <c:pt idx="75">
                  <c:v>42.454999999999899</c:v>
                </c:pt>
                <c:pt idx="76">
                  <c:v>42.754399999999897</c:v>
                </c:pt>
                <c:pt idx="77">
                  <c:v>43.053799999999903</c:v>
                </c:pt>
                <c:pt idx="78">
                  <c:v>43.353199999999902</c:v>
                </c:pt>
                <c:pt idx="79">
                  <c:v>43.6525999999999</c:v>
                </c:pt>
                <c:pt idx="80">
                  <c:v>43.951999999999877</c:v>
                </c:pt>
                <c:pt idx="81">
                  <c:v>44.251399999999883</c:v>
                </c:pt>
                <c:pt idx="82">
                  <c:v>44.550799999999882</c:v>
                </c:pt>
                <c:pt idx="83">
                  <c:v>44.85019999999988</c:v>
                </c:pt>
                <c:pt idx="84">
                  <c:v>45.149599999999879</c:v>
                </c:pt>
                <c:pt idx="85">
                  <c:v>45.448999999999877</c:v>
                </c:pt>
                <c:pt idx="86">
                  <c:v>45.748399999999883</c:v>
                </c:pt>
                <c:pt idx="87">
                  <c:v>46.047799999999881</c:v>
                </c:pt>
                <c:pt idx="88">
                  <c:v>46.347199999999873</c:v>
                </c:pt>
                <c:pt idx="89">
                  <c:v>46.646599999999871</c:v>
                </c:pt>
                <c:pt idx="90">
                  <c:v>46.94599999999987</c:v>
                </c:pt>
                <c:pt idx="91">
                  <c:v>47.245399999999883</c:v>
                </c:pt>
                <c:pt idx="92">
                  <c:v>47.544799999999867</c:v>
                </c:pt>
                <c:pt idx="93">
                  <c:v>47.844199999999873</c:v>
                </c:pt>
                <c:pt idx="94">
                  <c:v>48.143599999999871</c:v>
                </c:pt>
                <c:pt idx="95">
                  <c:v>48.442999999999863</c:v>
                </c:pt>
                <c:pt idx="96">
                  <c:v>48.742399999999861</c:v>
                </c:pt>
                <c:pt idx="97">
                  <c:v>49.04179999999986</c:v>
                </c:pt>
                <c:pt idx="98">
                  <c:v>49.341199999999859</c:v>
                </c:pt>
                <c:pt idx="99">
                  <c:v>49.640599999999857</c:v>
                </c:pt>
                <c:pt idx="100">
                  <c:v>49.939999999999863</c:v>
                </c:pt>
                <c:pt idx="101">
                  <c:v>50.239399999999861</c:v>
                </c:pt>
                <c:pt idx="102">
                  <c:v>50.538799999999853</c:v>
                </c:pt>
                <c:pt idx="103">
                  <c:v>50.838199999999851</c:v>
                </c:pt>
                <c:pt idx="104">
                  <c:v>51.13759999999985</c:v>
                </c:pt>
                <c:pt idx="105">
                  <c:v>51.436999999999848</c:v>
                </c:pt>
                <c:pt idx="106">
                  <c:v>51.736399999999861</c:v>
                </c:pt>
                <c:pt idx="107">
                  <c:v>52.035799999999853</c:v>
                </c:pt>
                <c:pt idx="108">
                  <c:v>52.335199999999851</c:v>
                </c:pt>
                <c:pt idx="109">
                  <c:v>52.634599999999843</c:v>
                </c:pt>
                <c:pt idx="110">
                  <c:v>52.933999999999841</c:v>
                </c:pt>
                <c:pt idx="111">
                  <c:v>53.233399999999861</c:v>
                </c:pt>
                <c:pt idx="112">
                  <c:v>53.532799999999853</c:v>
                </c:pt>
                <c:pt idx="113">
                  <c:v>53.832199999999851</c:v>
                </c:pt>
                <c:pt idx="114">
                  <c:v>54.131599999999843</c:v>
                </c:pt>
                <c:pt idx="115">
                  <c:v>54.430999999999841</c:v>
                </c:pt>
                <c:pt idx="116">
                  <c:v>54.730399999999833</c:v>
                </c:pt>
                <c:pt idx="117">
                  <c:v>55.029799999999831</c:v>
                </c:pt>
                <c:pt idx="118">
                  <c:v>55.32919999999983</c:v>
                </c:pt>
                <c:pt idx="119">
                  <c:v>55.62859999999985</c:v>
                </c:pt>
                <c:pt idx="120">
                  <c:v>55.927999999999827</c:v>
                </c:pt>
                <c:pt idx="121">
                  <c:v>56.227399999999832</c:v>
                </c:pt>
                <c:pt idx="122">
                  <c:v>56.526799999999831</c:v>
                </c:pt>
                <c:pt idx="123">
                  <c:v>56.826199999999822</c:v>
                </c:pt>
                <c:pt idx="124">
                  <c:v>57.125599999999842</c:v>
                </c:pt>
                <c:pt idx="125">
                  <c:v>57.42499999999982</c:v>
                </c:pt>
                <c:pt idx="126">
                  <c:v>57.724399999999832</c:v>
                </c:pt>
                <c:pt idx="127">
                  <c:v>58.023799999999831</c:v>
                </c:pt>
                <c:pt idx="128">
                  <c:v>58.323199999999822</c:v>
                </c:pt>
                <c:pt idx="129">
                  <c:v>58.622599999999828</c:v>
                </c:pt>
                <c:pt idx="130">
                  <c:v>58.921999999999812</c:v>
                </c:pt>
                <c:pt idx="131">
                  <c:v>59.221399999999811</c:v>
                </c:pt>
                <c:pt idx="132">
                  <c:v>59.520799999999809</c:v>
                </c:pt>
                <c:pt idx="133">
                  <c:v>59.820199999999808</c:v>
                </c:pt>
                <c:pt idx="134">
                  <c:v>60.119599999999807</c:v>
                </c:pt>
                <c:pt idx="135">
                  <c:v>60.418999999999812</c:v>
                </c:pt>
                <c:pt idx="136">
                  <c:v>60.718399999999811</c:v>
                </c:pt>
                <c:pt idx="137">
                  <c:v>61.017799999999802</c:v>
                </c:pt>
                <c:pt idx="138">
                  <c:v>61.317199999999801</c:v>
                </c:pt>
                <c:pt idx="139">
                  <c:v>61.616599999999799</c:v>
                </c:pt>
                <c:pt idx="140">
                  <c:v>61.915999999999798</c:v>
                </c:pt>
                <c:pt idx="141">
                  <c:v>62.215399999999804</c:v>
                </c:pt>
                <c:pt idx="142">
                  <c:v>62.514799999999802</c:v>
                </c:pt>
                <c:pt idx="143">
                  <c:v>62.814199999999801</c:v>
                </c:pt>
                <c:pt idx="144">
                  <c:v>63.113599999999799</c:v>
                </c:pt>
                <c:pt idx="145">
                  <c:v>63.412999999999798</c:v>
                </c:pt>
                <c:pt idx="146">
                  <c:v>63.712399999999803</c:v>
                </c:pt>
                <c:pt idx="147">
                  <c:v>64.011799999999795</c:v>
                </c:pt>
                <c:pt idx="148">
                  <c:v>64.311199999999801</c:v>
                </c:pt>
                <c:pt idx="149">
                  <c:v>64.610599999999806</c:v>
                </c:pt>
                <c:pt idx="150">
                  <c:v>64.909999999999826</c:v>
                </c:pt>
                <c:pt idx="151">
                  <c:v>65.209399999999832</c:v>
                </c:pt>
                <c:pt idx="152">
                  <c:v>65.508799999999809</c:v>
                </c:pt>
                <c:pt idx="153">
                  <c:v>65.808199999999829</c:v>
                </c:pt>
                <c:pt idx="154">
                  <c:v>66.107599999999834</c:v>
                </c:pt>
                <c:pt idx="155">
                  <c:v>66.406999999999854</c:v>
                </c:pt>
                <c:pt idx="156">
                  <c:v>66.706399999999846</c:v>
                </c:pt>
                <c:pt idx="157">
                  <c:v>67.005799999999851</c:v>
                </c:pt>
                <c:pt idx="158">
                  <c:v>67.305199999999843</c:v>
                </c:pt>
                <c:pt idx="159">
                  <c:v>67.604599999999863</c:v>
                </c:pt>
                <c:pt idx="160">
                  <c:v>67.903999999999897</c:v>
                </c:pt>
                <c:pt idx="161">
                  <c:v>68.203399999999874</c:v>
                </c:pt>
                <c:pt idx="162">
                  <c:v>68.50279999999988</c:v>
                </c:pt>
                <c:pt idx="163">
                  <c:v>68.802199999999885</c:v>
                </c:pt>
                <c:pt idx="164">
                  <c:v>69.101599999999905</c:v>
                </c:pt>
                <c:pt idx="165">
                  <c:v>69.400999999999897</c:v>
                </c:pt>
                <c:pt idx="166">
                  <c:v>69.700399999999902</c:v>
                </c:pt>
                <c:pt idx="167">
                  <c:v>69.999799999999922</c:v>
                </c:pt>
                <c:pt idx="168">
                  <c:v>70.299199999999914</c:v>
                </c:pt>
                <c:pt idx="169">
                  <c:v>70.598599999999934</c:v>
                </c:pt>
                <c:pt idx="170">
                  <c:v>70.897999999999925</c:v>
                </c:pt>
                <c:pt idx="171">
                  <c:v>71.197399999999931</c:v>
                </c:pt>
                <c:pt idx="172">
                  <c:v>71.496799999999936</c:v>
                </c:pt>
                <c:pt idx="173">
                  <c:v>71.79619999999997</c:v>
                </c:pt>
                <c:pt idx="174">
                  <c:v>72.095599999999962</c:v>
                </c:pt>
                <c:pt idx="175">
                  <c:v>72.394999999999953</c:v>
                </c:pt>
                <c:pt idx="176">
                  <c:v>72.694399999999973</c:v>
                </c:pt>
                <c:pt idx="177">
                  <c:v>72.993799999999965</c:v>
                </c:pt>
                <c:pt idx="178">
                  <c:v>73.293199999999999</c:v>
                </c:pt>
                <c:pt idx="179">
                  <c:v>73.592599999999976</c:v>
                </c:pt>
                <c:pt idx="180">
                  <c:v>73.891999999999996</c:v>
                </c:pt>
                <c:pt idx="181">
                  <c:v>74.191399999999973</c:v>
                </c:pt>
                <c:pt idx="182">
                  <c:v>74.490799999999993</c:v>
                </c:pt>
                <c:pt idx="183">
                  <c:v>74.790199999999999</c:v>
                </c:pt>
                <c:pt idx="184">
                  <c:v>75.089600000000004</c:v>
                </c:pt>
                <c:pt idx="185">
                  <c:v>75.38900000000001</c:v>
                </c:pt>
                <c:pt idx="186">
                  <c:v>75.688399999999987</c:v>
                </c:pt>
                <c:pt idx="187">
                  <c:v>75.987800000000021</c:v>
                </c:pt>
                <c:pt idx="188">
                  <c:v>76.287200000000027</c:v>
                </c:pt>
                <c:pt idx="189">
                  <c:v>76.586600000000033</c:v>
                </c:pt>
                <c:pt idx="190">
                  <c:v>76.886000000000038</c:v>
                </c:pt>
                <c:pt idx="191">
                  <c:v>77.185400000000016</c:v>
                </c:pt>
                <c:pt idx="192">
                  <c:v>77.484800000000064</c:v>
                </c:pt>
                <c:pt idx="193">
                  <c:v>77.784200000000055</c:v>
                </c:pt>
                <c:pt idx="194">
                  <c:v>78.083600000000061</c:v>
                </c:pt>
                <c:pt idx="195">
                  <c:v>78.383000000000052</c:v>
                </c:pt>
                <c:pt idx="196">
                  <c:v>78.682400000000044</c:v>
                </c:pt>
                <c:pt idx="197">
                  <c:v>78.981800000000106</c:v>
                </c:pt>
                <c:pt idx="198">
                  <c:v>79.281200000000098</c:v>
                </c:pt>
                <c:pt idx="199">
                  <c:v>79.580600000000103</c:v>
                </c:pt>
                <c:pt idx="200">
                  <c:v>79.880000000000081</c:v>
                </c:pt>
                <c:pt idx="201">
                  <c:v>80.179400000000072</c:v>
                </c:pt>
                <c:pt idx="202">
                  <c:v>80.478800000000078</c:v>
                </c:pt>
                <c:pt idx="203">
                  <c:v>80.778200000000112</c:v>
                </c:pt>
                <c:pt idx="204">
                  <c:v>81.077600000000132</c:v>
                </c:pt>
                <c:pt idx="205">
                  <c:v>81.377000000000109</c:v>
                </c:pt>
                <c:pt idx="206">
                  <c:v>81.6764000000001</c:v>
                </c:pt>
                <c:pt idx="207">
                  <c:v>81.975800000000106</c:v>
                </c:pt>
                <c:pt idx="208">
                  <c:v>82.27520000000014</c:v>
                </c:pt>
                <c:pt idx="209">
                  <c:v>82.574600000000146</c:v>
                </c:pt>
                <c:pt idx="210">
                  <c:v>82.874000000000152</c:v>
                </c:pt>
                <c:pt idx="211">
                  <c:v>83.173400000000129</c:v>
                </c:pt>
                <c:pt idx="212">
                  <c:v>83.472800000000149</c:v>
                </c:pt>
                <c:pt idx="213">
                  <c:v>83.772200000000169</c:v>
                </c:pt>
                <c:pt idx="214">
                  <c:v>84.071600000000174</c:v>
                </c:pt>
                <c:pt idx="215">
                  <c:v>84.37100000000018</c:v>
                </c:pt>
                <c:pt idx="216">
                  <c:v>84.670400000000157</c:v>
                </c:pt>
                <c:pt idx="217">
                  <c:v>84.969800000000205</c:v>
                </c:pt>
                <c:pt idx="218">
                  <c:v>85.269200000000197</c:v>
                </c:pt>
                <c:pt idx="219">
                  <c:v>85.568600000000202</c:v>
                </c:pt>
                <c:pt idx="220">
                  <c:v>85.868000000000208</c:v>
                </c:pt>
                <c:pt idx="221">
                  <c:v>86.167400000000214</c:v>
                </c:pt>
                <c:pt idx="222">
                  <c:v>86.466800000000234</c:v>
                </c:pt>
                <c:pt idx="223">
                  <c:v>86.766200000000225</c:v>
                </c:pt>
                <c:pt idx="224">
                  <c:v>87.065600000000231</c:v>
                </c:pt>
                <c:pt idx="225">
                  <c:v>87.365000000000208</c:v>
                </c:pt>
                <c:pt idx="226">
                  <c:v>87.664400000000242</c:v>
                </c:pt>
                <c:pt idx="227">
                  <c:v>87.963800000000262</c:v>
                </c:pt>
                <c:pt idx="228">
                  <c:v>88.263200000000253</c:v>
                </c:pt>
                <c:pt idx="229">
                  <c:v>88.562600000000273</c:v>
                </c:pt>
                <c:pt idx="230">
                  <c:v>88.862000000000251</c:v>
                </c:pt>
                <c:pt idx="231">
                  <c:v>89.16140000000027</c:v>
                </c:pt>
                <c:pt idx="232">
                  <c:v>89.460800000000276</c:v>
                </c:pt>
                <c:pt idx="233">
                  <c:v>89.760200000000296</c:v>
                </c:pt>
                <c:pt idx="234">
                  <c:v>90.059600000000273</c:v>
                </c:pt>
                <c:pt idx="235">
                  <c:v>90.359000000000279</c:v>
                </c:pt>
                <c:pt idx="236">
                  <c:v>90.65840000000027</c:v>
                </c:pt>
                <c:pt idx="237">
                  <c:v>90.957800000000304</c:v>
                </c:pt>
                <c:pt idx="238">
                  <c:v>91.257200000000324</c:v>
                </c:pt>
                <c:pt idx="239">
                  <c:v>91.556600000000316</c:v>
                </c:pt>
                <c:pt idx="240">
                  <c:v>91.856000000000307</c:v>
                </c:pt>
                <c:pt idx="241">
                  <c:v>92.155400000000284</c:v>
                </c:pt>
                <c:pt idx="242">
                  <c:v>92.454800000000333</c:v>
                </c:pt>
                <c:pt idx="243">
                  <c:v>92.754200000000367</c:v>
                </c:pt>
                <c:pt idx="244">
                  <c:v>93.053600000000344</c:v>
                </c:pt>
                <c:pt idx="245">
                  <c:v>93.35300000000035</c:v>
                </c:pt>
                <c:pt idx="246">
                  <c:v>93.652400000000327</c:v>
                </c:pt>
                <c:pt idx="247">
                  <c:v>93.951800000000361</c:v>
                </c:pt>
                <c:pt idx="248">
                  <c:v>94.251200000000367</c:v>
                </c:pt>
                <c:pt idx="249">
                  <c:v>94.550600000000372</c:v>
                </c:pt>
                <c:pt idx="250">
                  <c:v>94.850000000000378</c:v>
                </c:pt>
                <c:pt idx="251">
                  <c:v>95.149400000000384</c:v>
                </c:pt>
              </c:numCache>
            </c:numRef>
          </c:xVal>
          <c:yVal>
            <c:numRef>
              <c:f>Sheet5!$E$3:$E$254</c:f>
              <c:numCache>
                <c:formatCode>General</c:formatCode>
                <c:ptCount val="252"/>
                <c:pt idx="0">
                  <c:v>4.3460330131222497E-2</c:v>
                </c:pt>
                <c:pt idx="1">
                  <c:v>4.7860107975287398E-2</c:v>
                </c:pt>
                <c:pt idx="2">
                  <c:v>5.2657891115071701E-2</c:v>
                </c:pt>
                <c:pt idx="3">
                  <c:v>5.7884513186619697E-2</c:v>
                </c:pt>
                <c:pt idx="4">
                  <c:v>6.3572668737325505E-2</c:v>
                </c:pt>
                <c:pt idx="5">
                  <c:v>6.9756974510410505E-2</c:v>
                </c:pt>
                <c:pt idx="6">
                  <c:v>7.6474027716903897E-2</c:v>
                </c:pt>
                <c:pt idx="7">
                  <c:v>8.3762460669675395E-2</c:v>
                </c:pt>
                <c:pt idx="8">
                  <c:v>9.1662991116945994E-2</c:v>
                </c:pt>
                <c:pt idx="9">
                  <c:v>0.100218467576961</c:v>
                </c:pt>
                <c:pt idx="10">
                  <c:v>0.10947390894159099</c:v>
                </c:pt>
                <c:pt idx="11">
                  <c:v>0.119476537584984</c:v>
                </c:pt>
                <c:pt idx="12">
                  <c:v>0.13027580518451901</c:v>
                </c:pt>
                <c:pt idx="13">
                  <c:v>0.14192341043571299</c:v>
                </c:pt>
                <c:pt idx="14">
                  <c:v>0.15447330782089699</c:v>
                </c:pt>
                <c:pt idx="15">
                  <c:v>0.16798170657401801</c:v>
                </c:pt>
                <c:pt idx="16">
                  <c:v>0.18250705897125499</c:v>
                </c:pt>
                <c:pt idx="17">
                  <c:v>0.19811003706993199</c:v>
                </c:pt>
                <c:pt idx="18">
                  <c:v>0.214853497016911</c:v>
                </c:pt>
                <c:pt idx="19">
                  <c:v>0.23280243005288001</c:v>
                </c:pt>
                <c:pt idx="20">
                  <c:v>0.25202389935109798</c:v>
                </c:pt>
                <c:pt idx="21">
                  <c:v>0.27258696184890002</c:v>
                </c:pt>
                <c:pt idx="22">
                  <c:v>0.294562574257903</c:v>
                </c:pt>
                <c:pt idx="23">
                  <c:v>0.31802348247491502</c:v>
                </c:pt>
                <c:pt idx="24">
                  <c:v>0.34304409366044802</c:v>
                </c:pt>
                <c:pt idx="25">
                  <c:v>0.36970033030569699</c:v>
                </c:pt>
                <c:pt idx="26">
                  <c:v>0.39806946567231799</c:v>
                </c:pt>
                <c:pt idx="27">
                  <c:v>0.42822994006241</c:v>
                </c:pt>
                <c:pt idx="28">
                  <c:v>0.46026115745899998</c:v>
                </c:pt>
                <c:pt idx="29">
                  <c:v>0.49424326217007702</c:v>
                </c:pt>
                <c:pt idx="30">
                  <c:v>0.53025689521182195</c:v>
                </c:pt>
                <c:pt idx="31">
                  <c:v>0.56838293027906095</c:v>
                </c:pt>
                <c:pt idx="32">
                  <c:v>0.60870218927280795</c:v>
                </c:pt>
                <c:pt idx="33">
                  <c:v>0.65129513748588597</c:v>
                </c:pt>
                <c:pt idx="34">
                  <c:v>0.69624155868751103</c:v>
                </c:pt>
                <c:pt idx="35">
                  <c:v>0.74362021049584903</c:v>
                </c:pt>
                <c:pt idx="36">
                  <c:v>0.79350846058333402</c:v>
                </c:pt>
                <c:pt idx="37">
                  <c:v>0.84598190442215404</c:v>
                </c:pt>
                <c:pt idx="38">
                  <c:v>0.90111396544578504</c:v>
                </c:pt>
                <c:pt idx="39">
                  <c:v>0.95897547867606703</c:v>
                </c:pt>
                <c:pt idx="40">
                  <c:v>1.0196342590425489</c:v>
                </c:pt>
                <c:pt idx="41">
                  <c:v>1.083154655800866</c:v>
                </c:pt>
                <c:pt idx="42">
                  <c:v>1.149597094638072</c:v>
                </c:pt>
                <c:pt idx="43">
                  <c:v>1.2190176092339731</c:v>
                </c:pt>
                <c:pt idx="44">
                  <c:v>1.2914673642269019</c:v>
                </c:pt>
                <c:pt idx="45">
                  <c:v>1.366992171708475</c:v>
                </c:pt>
                <c:pt idx="46">
                  <c:v>1.4456320035431121</c:v>
                </c:pt>
                <c:pt idx="47">
                  <c:v>1.5274205019725651</c:v>
                </c:pt>
                <c:pt idx="48">
                  <c:v>1.6123844911218259</c:v>
                </c:pt>
                <c:pt idx="49">
                  <c:v>1.700543492168582</c:v>
                </c:pt>
                <c:pt idx="50">
                  <c:v>1.791909245072218</c:v>
                </c:pt>
                <c:pt idx="51">
                  <c:v>1.886485239878295</c:v>
                </c:pt>
                <c:pt idx="52">
                  <c:v>1.9842662607187851</c:v>
                </c:pt>
                <c:pt idx="53">
                  <c:v>2.0852379457153529</c:v>
                </c:pt>
                <c:pt idx="54">
                  <c:v>2.1893763660609138</c:v>
                </c:pt>
                <c:pt idx="55">
                  <c:v>2.2966476276021681</c:v>
                </c:pt>
                <c:pt idx="56">
                  <c:v>2.40700749827112</c:v>
                </c:pt>
                <c:pt idx="57">
                  <c:v>2.520401064715585</c:v>
                </c:pt>
                <c:pt idx="58">
                  <c:v>2.636762421456039</c:v>
                </c:pt>
                <c:pt idx="59">
                  <c:v>2.7560143958479739</c:v>
                </c:pt>
                <c:pt idx="60">
                  <c:v>2.8780683120541179</c:v>
                </c:pt>
                <c:pt idx="61">
                  <c:v>3.0028237971292762</c:v>
                </c:pt>
                <c:pt idx="62">
                  <c:v>3.1301686321909918</c:v>
                </c:pt>
                <c:pt idx="63">
                  <c:v>3.25997865149245</c:v>
                </c:pt>
                <c:pt idx="64">
                  <c:v>3.3921176920291791</c:v>
                </c:pt>
                <c:pt idx="65">
                  <c:v>3.5264375960992802</c:v>
                </c:pt>
                <c:pt idx="66">
                  <c:v>3.6627782689980402</c:v>
                </c:pt>
                <c:pt idx="67">
                  <c:v>3.8009677937632129</c:v>
                </c:pt>
                <c:pt idx="68">
                  <c:v>3.9408226045978241</c:v>
                </c:pt>
                <c:pt idx="69">
                  <c:v>4.0821477202845351</c:v>
                </c:pt>
                <c:pt idx="70">
                  <c:v>4.2247370385710434</c:v>
                </c:pt>
                <c:pt idx="71">
                  <c:v>4.3683736921518541</c:v>
                </c:pt>
                <c:pt idx="72">
                  <c:v>4.5128304664995387</c:v>
                </c:pt>
                <c:pt idx="73">
                  <c:v>4.6578702794118847</c:v>
                </c:pt>
                <c:pt idx="74">
                  <c:v>4.8032467217413268</c:v>
                </c:pt>
                <c:pt idx="75">
                  <c:v>4.9487046583640026</c:v>
                </c:pt>
                <c:pt idx="76">
                  <c:v>5.0939808880298054</c:v>
                </c:pt>
                <c:pt idx="77">
                  <c:v>5.2388048603151862</c:v>
                </c:pt>
                <c:pt idx="78">
                  <c:v>5.3828994474813348</c:v>
                </c:pt>
                <c:pt idx="79">
                  <c:v>5.5259817686239359</c:v>
                </c:pt>
                <c:pt idx="80">
                  <c:v>5.6677640630916342</c:v>
                </c:pt>
                <c:pt idx="81">
                  <c:v>5.8079546097512909</c:v>
                </c:pt>
                <c:pt idx="82">
                  <c:v>5.9462586882934669</c:v>
                </c:pt>
                <c:pt idx="83">
                  <c:v>6.0823795784039074</c:v>
                </c:pt>
                <c:pt idx="84">
                  <c:v>6.2160195922807837</c:v>
                </c:pt>
                <c:pt idx="85">
                  <c:v>6.3468811356549804</c:v>
                </c:pt>
                <c:pt idx="86">
                  <c:v>6.4746677921766196</c:v>
                </c:pt>
                <c:pt idx="87">
                  <c:v>6.5990854257668987</c:v>
                </c:pt>
                <c:pt idx="88">
                  <c:v>6.7198432953040799</c:v>
                </c:pt>
                <c:pt idx="89">
                  <c:v>6.836655175818068</c:v>
                </c:pt>
                <c:pt idx="90">
                  <c:v>6.9492404802121852</c:v>
                </c:pt>
                <c:pt idx="91">
                  <c:v>7.0573253754150977</c:v>
                </c:pt>
                <c:pt idx="92">
                  <c:v>7.160643886792827</c:v>
                </c:pt>
                <c:pt idx="93">
                  <c:v>7.2589389846203796</c:v>
                </c:pt>
                <c:pt idx="94">
                  <c:v>7.3519636464277154</c:v>
                </c:pt>
                <c:pt idx="95">
                  <c:v>7.4394818890939103</c:v>
                </c:pt>
                <c:pt idx="96">
                  <c:v>7.5212697646684941</c:v>
                </c:pt>
                <c:pt idx="97">
                  <c:v>7.5971163140488356</c:v>
                </c:pt>
                <c:pt idx="98">
                  <c:v>7.6668244728367076</c:v>
                </c:pt>
                <c:pt idx="99">
                  <c:v>7.7302119239348279</c:v>
                </c:pt>
                <c:pt idx="100">
                  <c:v>7.7871118917239341</c:v>
                </c:pt>
                <c:pt idx="101">
                  <c:v>7.8373738729805744</c:v>
                </c:pt>
                <c:pt idx="102">
                  <c:v>7.8808643000534166</c:v>
                </c:pt>
                <c:pt idx="103">
                  <c:v>7.9174671322089303</c:v>
                </c:pt>
                <c:pt idx="104">
                  <c:v>7.9470843714825294</c:v>
                </c:pt>
                <c:pt idx="105">
                  <c:v>7.9696364998258966</c:v>
                </c:pt>
                <c:pt idx="106">
                  <c:v>7.9850628348212984</c:v>
                </c:pt>
                <c:pt idx="107">
                  <c:v>7.9933218017358563</c:v>
                </c:pt>
                <c:pt idx="108">
                  <c:v>7.9943911202087552</c:v>
                </c:pt>
                <c:pt idx="109">
                  <c:v>7.9882679043980662</c:v>
                </c:pt>
                <c:pt idx="110">
                  <c:v>7.9749686759572151</c:v>
                </c:pt>
                <c:pt idx="111">
                  <c:v>7.9545292897594386</c:v>
                </c:pt>
                <c:pt idx="112">
                  <c:v>7.9270047728374937</c:v>
                </c:pt>
                <c:pt idx="113">
                  <c:v>7.8924690775513087</c:v>
                </c:pt>
                <c:pt idx="114">
                  <c:v>7.8510147505331016</c:v>
                </c:pt>
                <c:pt idx="115">
                  <c:v>7.8027525194841711</c:v>
                </c:pt>
                <c:pt idx="116">
                  <c:v>7.7478108004053592</c:v>
                </c:pt>
                <c:pt idx="117">
                  <c:v>7.6863351283302901</c:v>
                </c:pt>
                <c:pt idx="118">
                  <c:v>7.6184875150930047</c:v>
                </c:pt>
                <c:pt idx="119">
                  <c:v>7.5444457380960266</c:v>
                </c:pt>
                <c:pt idx="120">
                  <c:v>7.4644025644477736</c:v>
                </c:pt>
                <c:pt idx="121">
                  <c:v>7.3785649152066224</c:v>
                </c:pt>
                <c:pt idx="122">
                  <c:v>7.2871529748001924</c:v>
                </c:pt>
                <c:pt idx="123">
                  <c:v>7.1903992509802466</c:v>
                </c:pt>
                <c:pt idx="124">
                  <c:v>7.0885475909237954</c:v>
                </c:pt>
                <c:pt idx="125">
                  <c:v>6.9818521592984304</c:v>
                </c:pt>
                <c:pt idx="126">
                  <c:v>6.87057638427311</c:v>
                </c:pt>
                <c:pt idx="127">
                  <c:v>6.7549918775738478</c:v>
                </c:pt>
                <c:pt idx="128">
                  <c:v>6.6353773347569467</c:v>
                </c:pt>
                <c:pt idx="129">
                  <c:v>6.5120174219001559</c:v>
                </c:pt>
                <c:pt idx="130">
                  <c:v>6.3852016548956776</c:v>
                </c:pt>
                <c:pt idx="131">
                  <c:v>6.2552232774681098</c:v>
                </c:pt>
                <c:pt idx="132">
                  <c:v>6.1223781439374312</c:v>
                </c:pt>
                <c:pt idx="133">
                  <c:v>5.9869636126030503</c:v>
                </c:pt>
                <c:pt idx="134">
                  <c:v>5.8492774554416842</c:v>
                </c:pt>
                <c:pt idx="135">
                  <c:v>5.7096167895921299</c:v>
                </c:pt>
                <c:pt idx="136">
                  <c:v>5.56827703584554</c:v>
                </c:pt>
                <c:pt idx="137">
                  <c:v>5.4255509090743068</c:v>
                </c:pt>
                <c:pt idx="138">
                  <c:v>5.2817274452184702</c:v>
                </c:pt>
                <c:pt idx="139">
                  <c:v>5.1370910691089264</c:v>
                </c:pt>
                <c:pt idx="140">
                  <c:v>4.9919207070454572</c:v>
                </c:pt>
                <c:pt idx="141">
                  <c:v>4.8464889476672646</c:v>
                </c:pt>
                <c:pt idx="142">
                  <c:v>4.7010612542589207</c:v>
                </c:pt>
                <c:pt idx="143">
                  <c:v>4.5558952312278764</c:v>
                </c:pt>
                <c:pt idx="144">
                  <c:v>4.4112399470753108</c:v>
                </c:pt>
                <c:pt idx="145">
                  <c:v>4.2673353157632237</c:v>
                </c:pt>
                <c:pt idx="146">
                  <c:v>4.124411537960925</c:v>
                </c:pt>
                <c:pt idx="147">
                  <c:v>3.982688603236757</c:v>
                </c:pt>
                <c:pt idx="148">
                  <c:v>3.8423758538492461</c:v>
                </c:pt>
                <c:pt idx="149">
                  <c:v>3.7036716103891631</c:v>
                </c:pt>
                <c:pt idx="150">
                  <c:v>3.5667628591327092</c:v>
                </c:pt>
                <c:pt idx="151">
                  <c:v>3.431825000589507</c:v>
                </c:pt>
                <c:pt idx="152">
                  <c:v>3.2990216583691798</c:v>
                </c:pt>
                <c:pt idx="153">
                  <c:v>3.1685045471497371</c:v>
                </c:pt>
                <c:pt idx="154">
                  <c:v>3.0404133982115682</c:v>
                </c:pt>
                <c:pt idx="155">
                  <c:v>2.9148759407042228</c:v>
                </c:pt>
                <c:pt idx="156">
                  <c:v>2.7920079365411441</c:v>
                </c:pt>
                <c:pt idx="157">
                  <c:v>2.6719132665708338</c:v>
                </c:pt>
                <c:pt idx="158">
                  <c:v>2.554684065453062</c:v>
                </c:pt>
                <c:pt idx="159">
                  <c:v>2.4404009024757829</c:v>
                </c:pt>
                <c:pt idx="160">
                  <c:v>2.329133005383198</c:v>
                </c:pt>
                <c:pt idx="161">
                  <c:v>2.220938524147928</c:v>
                </c:pt>
                <c:pt idx="162">
                  <c:v>2.1158648315102031</c:v>
                </c:pt>
                <c:pt idx="163">
                  <c:v>2.013948857024408</c:v>
                </c:pt>
                <c:pt idx="164">
                  <c:v>1.915217451297194</c:v>
                </c:pt>
                <c:pt idx="165">
                  <c:v>1.819687777071294</c:v>
                </c:pt>
                <c:pt idx="166">
                  <c:v>1.72736772380392</c:v>
                </c:pt>
                <c:pt idx="167">
                  <c:v>1.638256342407177</c:v>
                </c:pt>
                <c:pt idx="168">
                  <c:v>1.5523442968589201</c:v>
                </c:pt>
                <c:pt idx="169">
                  <c:v>1.469614329454491</c:v>
                </c:pt>
                <c:pt idx="170">
                  <c:v>1.3900417365513511</c:v>
                </c:pt>
                <c:pt idx="171">
                  <c:v>1.313594851757899</c:v>
                </c:pt>
                <c:pt idx="172">
                  <c:v>1.2402355336333371</c:v>
                </c:pt>
                <c:pt idx="173">
                  <c:v>1.1699196550952631</c:v>
                </c:pt>
                <c:pt idx="174">
                  <c:v>1.1025975918741571</c:v>
                </c:pt>
                <c:pt idx="175">
                  <c:v>1.038214707507116</c:v>
                </c:pt>
                <c:pt idx="176">
                  <c:v>0.97671183252541505</c:v>
                </c:pt>
                <c:pt idx="177">
                  <c:v>0.91802573565984302</c:v>
                </c:pt>
                <c:pt idx="178">
                  <c:v>0.86208958506261202</c:v>
                </c:pt>
                <c:pt idx="179">
                  <c:v>0.80883339772322704</c:v>
                </c:pt>
                <c:pt idx="180">
                  <c:v>0.75818447543645595</c:v>
                </c:pt>
                <c:pt idx="181">
                  <c:v>0.710067825861882</c:v>
                </c:pt>
                <c:pt idx="182">
                  <c:v>0.66440656739496895</c:v>
                </c:pt>
                <c:pt idx="183">
                  <c:v>0.62112231674785001</c:v>
                </c:pt>
                <c:pt idx="184">
                  <c:v>0.58013555831278896</c:v>
                </c:pt>
                <c:pt idx="185">
                  <c:v>0.54136599455142398</c:v>
                </c:pt>
                <c:pt idx="186">
                  <c:v>0.50473287681733203</c:v>
                </c:pt>
                <c:pt idx="187">
                  <c:v>0.47015531617735801</c:v>
                </c:pt>
                <c:pt idx="188">
                  <c:v>0.43755257394764302</c:v>
                </c:pt>
                <c:pt idx="189">
                  <c:v>0.406844331802655</c:v>
                </c:pt>
                <c:pt idx="190">
                  <c:v>0.377950941449333</c:v>
                </c:pt>
                <c:pt idx="191">
                  <c:v>0.35079365398307699</c:v>
                </c:pt>
                <c:pt idx="192">
                  <c:v>0.32529482915755997</c:v>
                </c:pt>
                <c:pt idx="193">
                  <c:v>0.30137812490581001</c:v>
                </c:pt>
                <c:pt idx="194">
                  <c:v>0.278968667545752</c:v>
                </c:pt>
                <c:pt idx="195">
                  <c:v>0.25799320318917901</c:v>
                </c:pt>
                <c:pt idx="196">
                  <c:v>0.238380230949121</c:v>
                </c:pt>
                <c:pt idx="197">
                  <c:v>0.220060118606867</c:v>
                </c:pt>
                <c:pt idx="198">
                  <c:v>0.20296520145668501</c:v>
                </c:pt>
                <c:pt idx="199">
                  <c:v>0.18702986509381</c:v>
                </c:pt>
                <c:pt idx="200">
                  <c:v>0.17219061294994301</c:v>
                </c:pt>
                <c:pt idx="201">
                  <c:v>0.15838611941060299</c:v>
                </c:pt>
                <c:pt idx="202">
                  <c:v>0.145557269370687</c:v>
                </c:pt>
                <c:pt idx="203">
                  <c:v>0.13364718509898799</c:v>
                </c:pt>
                <c:pt idx="204">
                  <c:v>0.122601241289614</c:v>
                </c:pt>
                <c:pt idx="205">
                  <c:v>0.112367069178877</c:v>
                </c:pt>
                <c:pt idx="206">
                  <c:v>0.102894550600674</c:v>
                </c:pt>
                <c:pt idx="207">
                  <c:v>9.4135802842314598E-2</c:v>
                </c:pt>
                <c:pt idx="208">
                  <c:v>8.6045155146642696E-2</c:v>
                </c:pt>
                <c:pt idx="209">
                  <c:v>7.8579117685709701E-2</c:v>
                </c:pt>
                <c:pt idx="210">
                  <c:v>7.1696343806721602E-2</c:v>
                </c:pt>
                <c:pt idx="211">
                  <c:v>6.53575863230339E-2</c:v>
                </c:pt>
                <c:pt idx="212">
                  <c:v>5.9525648592091203E-2</c:v>
                </c:pt>
                <c:pt idx="213">
                  <c:v>5.41653310889244E-2</c:v>
                </c:pt>
                <c:pt idx="214">
                  <c:v>4.9243374148564098E-2</c:v>
                </c:pt>
                <c:pt idx="215">
                  <c:v>4.4728397513977898E-2</c:v>
                </c:pt>
                <c:pt idx="216">
                  <c:v>4.0590837288287197E-2</c:v>
                </c:pt>
                <c:pt idx="217">
                  <c:v>3.6802880851467198E-2</c:v>
                </c:pt>
                <c:pt idx="218">
                  <c:v>3.3338400262840899E-2</c:v>
                </c:pt>
                <c:pt idx="219">
                  <c:v>3.0172884631776E-2</c:v>
                </c:pt>
                <c:pt idx="220">
                  <c:v>2.7283371900378901E-2</c:v>
                </c:pt>
                <c:pt idx="221">
                  <c:v>2.4648380443929099E-2</c:v>
                </c:pt>
                <c:pt idx="222">
                  <c:v>2.2247840857550199E-2</c:v>
                </c:pt>
                <c:pt idx="223">
                  <c:v>2.0063028261372701E-2</c:v>
                </c:pt>
                <c:pt idx="224">
                  <c:v>1.80764954214069E-2</c:v>
                </c:pt>
                <c:pt idx="225">
                  <c:v>1.6272006949649798E-2</c:v>
                </c:pt>
                <c:pt idx="226">
                  <c:v>1.4634474814738299E-2</c:v>
                </c:pt>
                <c:pt idx="227">
                  <c:v>1.31498953638282E-2</c:v>
                </c:pt>
                <c:pt idx="228">
                  <c:v>1.1805288027409299E-2</c:v>
                </c:pt>
                <c:pt idx="229">
                  <c:v>1.0588635851511E-2</c:v>
                </c:pt>
                <c:pt idx="230">
                  <c:v>9.4888279762598993E-3</c:v>
                </c:pt>
                <c:pt idx="231">
                  <c:v>8.4956041560239198E-3</c:v>
                </c:pt>
                <c:pt idx="232">
                  <c:v>7.5995013944304603E-3</c:v>
                </c:pt>
                <c:pt idx="233">
                  <c:v>6.7918027473599799E-3</c:v>
                </c:pt>
                <c:pt idx="234">
                  <c:v>6.0644883285623499E-3</c:v>
                </c:pt>
                <c:pt idx="235">
                  <c:v>5.4101885357850698E-3</c:v>
                </c:pt>
                <c:pt idx="236">
                  <c:v>4.8221395001893704E-3</c:v>
                </c:pt>
                <c:pt idx="237">
                  <c:v>4.2941407483028304E-3</c:v>
                </c:pt>
                <c:pt idx="238">
                  <c:v>3.8205150537511199E-3</c:v>
                </c:pt>
                <c:pt idx="239">
                  <c:v>3.3960704454545501E-3</c:v>
                </c:pt>
                <c:pt idx="240">
                  <c:v>3.0160643297913702E-3</c:v>
                </c:pt>
                <c:pt idx="241">
                  <c:v>2.6761696763395399E-3</c:v>
                </c:pt>
                <c:pt idx="242">
                  <c:v>2.3724432101302302E-3</c:v>
                </c:pt>
                <c:pt idx="243">
                  <c:v>2.1012955477962701E-3</c:v>
                </c:pt>
                <c:pt idx="244">
                  <c:v>1.8594632104947601E-3</c:v>
                </c:pt>
                <c:pt idx="245">
                  <c:v>1.6439824429398701E-3</c:v>
                </c:pt>
                <c:pt idx="246">
                  <c:v>1.45216476522116E-3</c:v>
                </c:pt>
                <c:pt idx="247">
                  <c:v>1.28157418222065E-3</c:v>
                </c:pt>
                <c:pt idx="248">
                  <c:v>1.13000597430426E-3</c:v>
                </c:pt>
                <c:pt idx="249">
                  <c:v>9.9546699247313902E-4</c:v>
                </c:pt>
                <c:pt idx="250">
                  <c:v>8.7615738124704405E-4</c:v>
                </c:pt>
                <c:pt idx="251">
                  <c:v>7.7045365314716303E-4</c:v>
                </c:pt>
              </c:numCache>
            </c:numRef>
          </c:yVal>
          <c:smooth val="0"/>
          <c:extLst>
            <c:ext xmlns:c16="http://schemas.microsoft.com/office/drawing/2014/chart" uri="{C3380CC4-5D6E-409C-BE32-E72D297353CC}">
              <c16:uniqueId val="{00000001-8C7C-4B02-8669-4C1F9386D3D3}"/>
            </c:ext>
          </c:extLst>
        </c:ser>
        <c:dLbls>
          <c:showLegendKey val="0"/>
          <c:showVal val="0"/>
          <c:showCatName val="0"/>
          <c:showSerName val="0"/>
          <c:showPercent val="0"/>
          <c:showBubbleSize val="0"/>
        </c:dLbls>
        <c:axId val="-2099133776"/>
        <c:axId val="2140500368"/>
      </c:scatterChart>
      <c:valAx>
        <c:axId val="2111478080"/>
        <c:scaling>
          <c:orientation val="minMax"/>
          <c:max val="80"/>
          <c:min val="20"/>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0255392"/>
        <c:crosses val="autoZero"/>
        <c:crossBetween val="midCat"/>
      </c:valAx>
      <c:valAx>
        <c:axId val="2140255392"/>
        <c:scaling>
          <c:orientation val="minMax"/>
        </c:scaling>
        <c:delete val="1"/>
        <c:axPos val="l"/>
        <c:numFmt formatCode="General" sourceLinked="1"/>
        <c:majorTickMark val="none"/>
        <c:minorTickMark val="none"/>
        <c:tickLblPos val="nextTo"/>
        <c:crossAx val="2111478080"/>
        <c:crosses val="autoZero"/>
        <c:crossBetween val="midCat"/>
      </c:valAx>
      <c:valAx>
        <c:axId val="2140500368"/>
        <c:scaling>
          <c:orientation val="minMax"/>
        </c:scaling>
        <c:delete val="1"/>
        <c:axPos val="r"/>
        <c:numFmt formatCode="General" sourceLinked="1"/>
        <c:majorTickMark val="out"/>
        <c:minorTickMark val="none"/>
        <c:tickLblPos val="nextTo"/>
        <c:crossAx val="-2099133776"/>
        <c:crosses val="max"/>
        <c:crossBetween val="midCat"/>
      </c:valAx>
      <c:valAx>
        <c:axId val="-2099133776"/>
        <c:scaling>
          <c:orientation val="minMax"/>
        </c:scaling>
        <c:delete val="1"/>
        <c:axPos val="b"/>
        <c:numFmt formatCode="General" sourceLinked="1"/>
        <c:majorTickMark val="out"/>
        <c:minorTickMark val="none"/>
        <c:tickLblPos val="nextTo"/>
        <c:crossAx val="214050036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100"/>
              <a:t>Chart 2. College Completion: The percent of students graduating high school that graduate from college or persist through 4 years of college, Mass Insight Students and National Sample of AP Course Takers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Brett_Analysis!$N$415</c:f>
              <c:strCache>
                <c:ptCount val="1"/>
                <c:pt idx="0">
                  <c:v>Mass Insight Students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Brett_Analysis!$M$422:$M$424</c:f>
              <c:strCache>
                <c:ptCount val="3"/>
                <c:pt idx="0">
                  <c:v>Hispanic Students</c:v>
                </c:pt>
                <c:pt idx="1">
                  <c:v>African American Students</c:v>
                </c:pt>
                <c:pt idx="2">
                  <c:v>All Students</c:v>
                </c:pt>
              </c:strCache>
            </c:strRef>
          </c:cat>
          <c:val>
            <c:numRef>
              <c:f>Brett_Analysis!$N$422:$N$424</c:f>
              <c:numCache>
                <c:formatCode>0.0%</c:formatCode>
                <c:ptCount val="3"/>
                <c:pt idx="0">
                  <c:v>0.59588600000000003</c:v>
                </c:pt>
                <c:pt idx="1">
                  <c:v>0.653366</c:v>
                </c:pt>
                <c:pt idx="2">
                  <c:v>0.70128299999999999</c:v>
                </c:pt>
              </c:numCache>
            </c:numRef>
          </c:val>
          <c:extLst>
            <c:ext xmlns:c16="http://schemas.microsoft.com/office/drawing/2014/chart" uri="{C3380CC4-5D6E-409C-BE32-E72D297353CC}">
              <c16:uniqueId val="{00000000-F209-4725-BA0E-CC394EE58C76}"/>
            </c:ext>
          </c:extLst>
        </c:ser>
        <c:ser>
          <c:idx val="1"/>
          <c:order val="1"/>
          <c:tx>
            <c:strRef>
              <c:f>Brett_Analysis!$O$415</c:f>
              <c:strCache>
                <c:ptCount val="1"/>
                <c:pt idx="0">
                  <c:v>National AP Students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Brett_Analysis!$M$422:$M$424</c:f>
              <c:strCache>
                <c:ptCount val="3"/>
                <c:pt idx="0">
                  <c:v>Hispanic Students</c:v>
                </c:pt>
                <c:pt idx="1">
                  <c:v>African American Students</c:v>
                </c:pt>
                <c:pt idx="2">
                  <c:v>All Students</c:v>
                </c:pt>
              </c:strCache>
            </c:strRef>
          </c:cat>
          <c:val>
            <c:numRef>
              <c:f>Brett_Analysis!$O$422:$O$424</c:f>
              <c:numCache>
                <c:formatCode>0.0%</c:formatCode>
                <c:ptCount val="3"/>
                <c:pt idx="0">
                  <c:v>0.55311200000000005</c:v>
                </c:pt>
                <c:pt idx="1">
                  <c:v>0.70705600000000002</c:v>
                </c:pt>
                <c:pt idx="2">
                  <c:v>0.71645199999999998</c:v>
                </c:pt>
              </c:numCache>
            </c:numRef>
          </c:val>
          <c:extLst>
            <c:ext xmlns:c16="http://schemas.microsoft.com/office/drawing/2014/chart" uri="{C3380CC4-5D6E-409C-BE32-E72D297353CC}">
              <c16:uniqueId val="{00000001-F209-4725-BA0E-CC394EE58C76}"/>
            </c:ext>
          </c:extLst>
        </c:ser>
        <c:dLbls>
          <c:dLblPos val="outEnd"/>
          <c:showLegendKey val="0"/>
          <c:showVal val="1"/>
          <c:showCatName val="0"/>
          <c:showSerName val="0"/>
          <c:showPercent val="0"/>
          <c:showBubbleSize val="0"/>
        </c:dLbls>
        <c:gapWidth val="100"/>
        <c:overlap val="-24"/>
        <c:axId val="-2099794960"/>
        <c:axId val="-2098552736"/>
      </c:barChart>
      <c:catAx>
        <c:axId val="-209979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98552736"/>
        <c:crosses val="autoZero"/>
        <c:auto val="1"/>
        <c:lblAlgn val="ctr"/>
        <c:lblOffset val="100"/>
        <c:noMultiLvlLbl val="0"/>
      </c:catAx>
      <c:valAx>
        <c:axId val="-2098552736"/>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99794960"/>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050"/>
              <a:t>Chart 5. College Attendance Rates for African American and Hispanic Student with a high score of 1 or 2 on an AP exam, Mass Insight student and national sample of students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Brett_Analysis!$M$451</c:f>
              <c:strCache>
                <c:ptCount val="1"/>
                <c:pt idx="0">
                  <c:v>Mass Insight Students scoring a 1  or 2 on an AP exam</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8E-4891-889B-3644E687DF46}"/>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8E-4891-889B-3644E687DF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Brett_Analysis!$N$450:$O$450</c:f>
              <c:strCache>
                <c:ptCount val="2"/>
                <c:pt idx="0">
                  <c:v>African American Students</c:v>
                </c:pt>
                <c:pt idx="1">
                  <c:v>Hispanic Students</c:v>
                </c:pt>
              </c:strCache>
            </c:strRef>
          </c:cat>
          <c:val>
            <c:numRef>
              <c:f>Brett_Analysis!$N$451:$O$451</c:f>
              <c:numCache>
                <c:formatCode>0.0%</c:formatCode>
                <c:ptCount val="2"/>
                <c:pt idx="0">
                  <c:v>0.80500000000000005</c:v>
                </c:pt>
                <c:pt idx="1">
                  <c:v>0.77400000000000002</c:v>
                </c:pt>
              </c:numCache>
            </c:numRef>
          </c:val>
          <c:extLst>
            <c:ext xmlns:c16="http://schemas.microsoft.com/office/drawing/2014/chart" uri="{C3380CC4-5D6E-409C-BE32-E72D297353CC}">
              <c16:uniqueId val="{00000002-CE8E-4891-889B-3644E687DF46}"/>
            </c:ext>
          </c:extLst>
        </c:ser>
        <c:ser>
          <c:idx val="1"/>
          <c:order val="1"/>
          <c:tx>
            <c:strRef>
              <c:f>Brett_Analysis!$M$452</c:f>
              <c:strCache>
                <c:ptCount val="1"/>
                <c:pt idx="0">
                  <c:v>National sample of student scoring a 1 or 2 on an AP exam</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Brett_Analysis!$N$450:$O$450</c:f>
              <c:strCache>
                <c:ptCount val="2"/>
                <c:pt idx="0">
                  <c:v>African American Students</c:v>
                </c:pt>
                <c:pt idx="1">
                  <c:v>Hispanic Students</c:v>
                </c:pt>
              </c:strCache>
            </c:strRef>
          </c:cat>
          <c:val>
            <c:numRef>
              <c:f>Brett_Analysis!$N$452:$O$452</c:f>
              <c:numCache>
                <c:formatCode>0.0%</c:formatCode>
                <c:ptCount val="2"/>
                <c:pt idx="0">
                  <c:v>0.78500000000000003</c:v>
                </c:pt>
                <c:pt idx="1">
                  <c:v>0.61</c:v>
                </c:pt>
              </c:numCache>
            </c:numRef>
          </c:val>
          <c:extLst>
            <c:ext xmlns:c16="http://schemas.microsoft.com/office/drawing/2014/chart" uri="{C3380CC4-5D6E-409C-BE32-E72D297353CC}">
              <c16:uniqueId val="{00000003-CE8E-4891-889B-3644E687DF46}"/>
            </c:ext>
          </c:extLst>
        </c:ser>
        <c:dLbls>
          <c:showLegendKey val="0"/>
          <c:showVal val="0"/>
          <c:showCatName val="0"/>
          <c:showSerName val="0"/>
          <c:showPercent val="0"/>
          <c:showBubbleSize val="0"/>
        </c:dLbls>
        <c:gapWidth val="100"/>
        <c:overlap val="-24"/>
        <c:axId val="-2099722672"/>
        <c:axId val="-2116732064"/>
      </c:barChart>
      <c:catAx>
        <c:axId val="-209972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116732064"/>
        <c:crosses val="autoZero"/>
        <c:auto val="1"/>
        <c:lblAlgn val="ctr"/>
        <c:lblOffset val="100"/>
        <c:noMultiLvlLbl val="0"/>
      </c:catAx>
      <c:valAx>
        <c:axId val="-211673206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9972267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sz="1100"/>
              <a:t>AP Participation in Mass Insight Schools, by High Need Status</a:t>
            </a:r>
          </a:p>
          <a:p>
            <a:pPr>
              <a:defRPr/>
            </a:pPr>
            <a:r>
              <a:rPr lang="en-US" sz="1100"/>
              <a:t>The number of AP Exams taken per 1000 Jr/Sr students </a:t>
            </a:r>
          </a:p>
          <a:p>
            <a:pPr>
              <a:defRPr/>
            </a:pPr>
            <a:r>
              <a:rPr lang="en-US" sz="1100"/>
              <a:t>(n=76 schools from 6 cohorts; annually, ~30,000 Jr/Sr students across all schools)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'All Students - Combined _Tiered'!$FG$113</c:f>
              <c:strCache>
                <c:ptCount val="1"/>
                <c:pt idx="0">
                  <c:v>High Need (&gt;65 % High Need; Level 3)</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_Tiered'!$FH$112:$FM$112</c:f>
              <c:strCache>
                <c:ptCount val="6"/>
                <c:pt idx="0">
                  <c:v>Baseline</c:v>
                </c:pt>
                <c:pt idx="1">
                  <c:v>Year 1</c:v>
                </c:pt>
                <c:pt idx="2">
                  <c:v>Year 2</c:v>
                </c:pt>
                <c:pt idx="3">
                  <c:v>Year 3</c:v>
                </c:pt>
                <c:pt idx="4">
                  <c:v>Year 4</c:v>
                </c:pt>
                <c:pt idx="5">
                  <c:v>Year 5</c:v>
                </c:pt>
              </c:strCache>
            </c:strRef>
          </c:cat>
          <c:val>
            <c:numRef>
              <c:f>'All Students - Combined _Tiered'!$FH$113:$FM$113</c:f>
              <c:numCache>
                <c:formatCode>0</c:formatCode>
                <c:ptCount val="6"/>
                <c:pt idx="0">
                  <c:v>191.55561091044959</c:v>
                </c:pt>
                <c:pt idx="1">
                  <c:v>323.6698203280967</c:v>
                </c:pt>
                <c:pt idx="2">
                  <c:v>388.87395861327599</c:v>
                </c:pt>
                <c:pt idx="3">
                  <c:v>406.36925911304132</c:v>
                </c:pt>
                <c:pt idx="4">
                  <c:v>393.44516930723819</c:v>
                </c:pt>
                <c:pt idx="5">
                  <c:v>425.34081796311148</c:v>
                </c:pt>
              </c:numCache>
            </c:numRef>
          </c:val>
          <c:smooth val="0"/>
          <c:extLst>
            <c:ext xmlns:c16="http://schemas.microsoft.com/office/drawing/2014/chart" uri="{C3380CC4-5D6E-409C-BE32-E72D297353CC}">
              <c16:uniqueId val="{00000000-1FB0-4C42-8F2F-AEADF65C7669}"/>
            </c:ext>
          </c:extLst>
        </c:ser>
        <c:ser>
          <c:idx val="1"/>
          <c:order val="1"/>
          <c:tx>
            <c:strRef>
              <c:f>'All Students - Combined _Tiered'!$FG$114</c:f>
              <c:strCache>
                <c:ptCount val="1"/>
                <c:pt idx="0">
                  <c:v>Mid Need (35 to 65 % High Need)</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_Tiered'!$FH$112:$FM$112</c:f>
              <c:strCache>
                <c:ptCount val="6"/>
                <c:pt idx="0">
                  <c:v>Baseline</c:v>
                </c:pt>
                <c:pt idx="1">
                  <c:v>Year 1</c:v>
                </c:pt>
                <c:pt idx="2">
                  <c:v>Year 2</c:v>
                </c:pt>
                <c:pt idx="3">
                  <c:v>Year 3</c:v>
                </c:pt>
                <c:pt idx="4">
                  <c:v>Year 4</c:v>
                </c:pt>
                <c:pt idx="5">
                  <c:v>Year 5</c:v>
                </c:pt>
              </c:strCache>
            </c:strRef>
          </c:cat>
          <c:val>
            <c:numRef>
              <c:f>'All Students - Combined _Tiered'!$FH$114:$FM$114</c:f>
              <c:numCache>
                <c:formatCode>0</c:formatCode>
                <c:ptCount val="6"/>
                <c:pt idx="0">
                  <c:v>175.51658443651991</c:v>
                </c:pt>
                <c:pt idx="1">
                  <c:v>369.83717235901509</c:v>
                </c:pt>
                <c:pt idx="2">
                  <c:v>454.20792079207922</c:v>
                </c:pt>
                <c:pt idx="3">
                  <c:v>516.47655259822557</c:v>
                </c:pt>
                <c:pt idx="4">
                  <c:v>521.81644097934645</c:v>
                </c:pt>
                <c:pt idx="5">
                  <c:v>540.82568807339442</c:v>
                </c:pt>
              </c:numCache>
            </c:numRef>
          </c:val>
          <c:smooth val="0"/>
          <c:extLst>
            <c:ext xmlns:c16="http://schemas.microsoft.com/office/drawing/2014/chart" uri="{C3380CC4-5D6E-409C-BE32-E72D297353CC}">
              <c16:uniqueId val="{00000001-1FB0-4C42-8F2F-AEADF65C7669}"/>
            </c:ext>
          </c:extLst>
        </c:ser>
        <c:ser>
          <c:idx val="2"/>
          <c:order val="2"/>
          <c:tx>
            <c:strRef>
              <c:f>'All Students - Combined _Tiered'!$FG$115</c:f>
              <c:strCache>
                <c:ptCount val="1"/>
                <c:pt idx="0">
                  <c:v>Low Need</c:v>
                </c:pt>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_Tiered'!$FH$112:$FM$112</c:f>
              <c:strCache>
                <c:ptCount val="6"/>
                <c:pt idx="0">
                  <c:v>Baseline</c:v>
                </c:pt>
                <c:pt idx="1">
                  <c:v>Year 1</c:v>
                </c:pt>
                <c:pt idx="2">
                  <c:v>Year 2</c:v>
                </c:pt>
                <c:pt idx="3">
                  <c:v>Year 3</c:v>
                </c:pt>
                <c:pt idx="4">
                  <c:v>Year 4</c:v>
                </c:pt>
                <c:pt idx="5">
                  <c:v>Year 5</c:v>
                </c:pt>
              </c:strCache>
            </c:strRef>
          </c:cat>
          <c:val>
            <c:numRef>
              <c:f>'All Students - Combined _Tiered'!$FH$115:$FM$115</c:f>
              <c:numCache>
                <c:formatCode>0</c:formatCode>
                <c:ptCount val="6"/>
                <c:pt idx="0">
                  <c:v>229.91878438564319</c:v>
                </c:pt>
                <c:pt idx="1">
                  <c:v>455.5579126007637</c:v>
                </c:pt>
                <c:pt idx="2">
                  <c:v>548.10683256462562</c:v>
                </c:pt>
                <c:pt idx="3">
                  <c:v>603.78408458542015</c:v>
                </c:pt>
                <c:pt idx="4">
                  <c:v>615.00371379054218</c:v>
                </c:pt>
                <c:pt idx="5">
                  <c:v>687.00475435816202</c:v>
                </c:pt>
              </c:numCache>
            </c:numRef>
          </c:val>
          <c:smooth val="0"/>
          <c:extLst>
            <c:ext xmlns:c16="http://schemas.microsoft.com/office/drawing/2014/chart" uri="{C3380CC4-5D6E-409C-BE32-E72D297353CC}">
              <c16:uniqueId val="{00000002-1FB0-4C42-8F2F-AEADF65C7669}"/>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116611840"/>
        <c:axId val="2141827440"/>
      </c:lineChart>
      <c:catAx>
        <c:axId val="-21166118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spc="20" baseline="0">
                <a:solidFill>
                  <a:schemeClr val="dk1">
                    <a:lumMod val="65000"/>
                    <a:lumOff val="35000"/>
                  </a:schemeClr>
                </a:solidFill>
                <a:latin typeface="+mn-lt"/>
                <a:ea typeface="+mn-ea"/>
                <a:cs typeface="+mn-cs"/>
              </a:defRPr>
            </a:pPr>
            <a:endParaRPr lang="en-US"/>
          </a:p>
        </c:txPr>
        <c:crossAx val="2141827440"/>
        <c:crosses val="autoZero"/>
        <c:auto val="1"/>
        <c:lblAlgn val="ctr"/>
        <c:lblOffset val="100"/>
        <c:noMultiLvlLbl val="0"/>
      </c:catAx>
      <c:valAx>
        <c:axId val="2141827440"/>
        <c:scaling>
          <c:orientation val="minMax"/>
          <c:max val="7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11661184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dk1">
                    <a:lumMod val="50000"/>
                    <a:lumOff val="50000"/>
                  </a:schemeClr>
                </a:solidFill>
                <a:latin typeface="+mn-lt"/>
                <a:ea typeface="+mn-ea"/>
                <a:cs typeface="+mn-cs"/>
              </a:defRPr>
            </a:pPr>
            <a:r>
              <a:rPr lang="en-US" sz="1100"/>
              <a:t>AP Success (2 or higher) in Mass Insight Schools, by High Need Status</a:t>
            </a:r>
          </a:p>
          <a:p>
            <a:pPr>
              <a:defRPr sz="1100"/>
            </a:pPr>
            <a:r>
              <a:rPr lang="en-US" sz="1100"/>
              <a:t>The number of AP Exams Scoring 2 or Higher per 1000 Jr/Sr students </a:t>
            </a:r>
          </a:p>
          <a:p>
            <a:pPr>
              <a:defRPr sz="1100"/>
            </a:pPr>
            <a:r>
              <a:rPr lang="en-US" sz="1100"/>
              <a:t>(n=76 schools from 6 cohorts; annually, ~30,000 Jr/Sr students across all schools)</a:t>
            </a:r>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'All Students - Combined _Tiered'!$FG$113</c:f>
              <c:strCache>
                <c:ptCount val="1"/>
                <c:pt idx="0">
                  <c:v>High Need (&gt;65 % High Need; Level 3)</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_Tiered'!$FR$112:$FW$112</c:f>
              <c:strCache>
                <c:ptCount val="6"/>
                <c:pt idx="0">
                  <c:v>Baseline</c:v>
                </c:pt>
                <c:pt idx="1">
                  <c:v>Year 1</c:v>
                </c:pt>
                <c:pt idx="2">
                  <c:v>Year 2</c:v>
                </c:pt>
                <c:pt idx="3">
                  <c:v>Year 3</c:v>
                </c:pt>
                <c:pt idx="4">
                  <c:v>Year 4</c:v>
                </c:pt>
                <c:pt idx="5">
                  <c:v>Year 5</c:v>
                </c:pt>
              </c:strCache>
            </c:strRef>
          </c:cat>
          <c:val>
            <c:numRef>
              <c:f>'All Students - Combined _Tiered'!$FR$113:$FW$113</c:f>
              <c:numCache>
                <c:formatCode>0</c:formatCode>
                <c:ptCount val="6"/>
                <c:pt idx="0">
                  <c:v>111.51243409307919</c:v>
                </c:pt>
                <c:pt idx="1">
                  <c:v>199.72224633278361</c:v>
                </c:pt>
                <c:pt idx="2">
                  <c:v>239.63092358684941</c:v>
                </c:pt>
                <c:pt idx="3">
                  <c:v>244.24266350835609</c:v>
                </c:pt>
                <c:pt idx="4">
                  <c:v>243.08791550170861</c:v>
                </c:pt>
                <c:pt idx="5">
                  <c:v>237.2093023255814</c:v>
                </c:pt>
              </c:numCache>
            </c:numRef>
          </c:val>
          <c:smooth val="0"/>
          <c:extLst>
            <c:ext xmlns:c16="http://schemas.microsoft.com/office/drawing/2014/chart" uri="{C3380CC4-5D6E-409C-BE32-E72D297353CC}">
              <c16:uniqueId val="{00000000-1C21-4288-BAB4-95805863B844}"/>
            </c:ext>
          </c:extLst>
        </c:ser>
        <c:ser>
          <c:idx val="1"/>
          <c:order val="1"/>
          <c:tx>
            <c:strRef>
              <c:f>'All Students - Combined _Tiered'!$FG$114</c:f>
              <c:strCache>
                <c:ptCount val="1"/>
                <c:pt idx="0">
                  <c:v>Mid Need (35 to 65 % High Need)</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_Tiered'!$FR$112:$FW$112</c:f>
              <c:strCache>
                <c:ptCount val="6"/>
                <c:pt idx="0">
                  <c:v>Baseline</c:v>
                </c:pt>
                <c:pt idx="1">
                  <c:v>Year 1</c:v>
                </c:pt>
                <c:pt idx="2">
                  <c:v>Year 2</c:v>
                </c:pt>
                <c:pt idx="3">
                  <c:v>Year 3</c:v>
                </c:pt>
                <c:pt idx="4">
                  <c:v>Year 4</c:v>
                </c:pt>
                <c:pt idx="5">
                  <c:v>Year 5</c:v>
                </c:pt>
              </c:strCache>
            </c:strRef>
          </c:cat>
          <c:val>
            <c:numRef>
              <c:f>'All Students - Combined _Tiered'!$FR$114:$FW$114</c:f>
              <c:numCache>
                <c:formatCode>0</c:formatCode>
                <c:ptCount val="6"/>
                <c:pt idx="0">
                  <c:v>136.77885789653661</c:v>
                </c:pt>
                <c:pt idx="1">
                  <c:v>280.28196981731531</c:v>
                </c:pt>
                <c:pt idx="2">
                  <c:v>341.37788778877899</c:v>
                </c:pt>
                <c:pt idx="3">
                  <c:v>390.89564850021122</c:v>
                </c:pt>
                <c:pt idx="4">
                  <c:v>405.2797154971957</c:v>
                </c:pt>
                <c:pt idx="5">
                  <c:v>426.29969418960252</c:v>
                </c:pt>
              </c:numCache>
            </c:numRef>
          </c:val>
          <c:smooth val="0"/>
          <c:extLst>
            <c:ext xmlns:c16="http://schemas.microsoft.com/office/drawing/2014/chart" uri="{C3380CC4-5D6E-409C-BE32-E72D297353CC}">
              <c16:uniqueId val="{00000001-1C21-4288-BAB4-95805863B844}"/>
            </c:ext>
          </c:extLst>
        </c:ser>
        <c:ser>
          <c:idx val="2"/>
          <c:order val="2"/>
          <c:tx>
            <c:strRef>
              <c:f>'All Students - Combined _Tiered'!$FG$115</c:f>
              <c:strCache>
                <c:ptCount val="1"/>
                <c:pt idx="0">
                  <c:v>Low Need</c:v>
                </c:pt>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_Tiered'!$FR$112:$FW$112</c:f>
              <c:strCache>
                <c:ptCount val="6"/>
                <c:pt idx="0">
                  <c:v>Baseline</c:v>
                </c:pt>
                <c:pt idx="1">
                  <c:v>Year 1</c:v>
                </c:pt>
                <c:pt idx="2">
                  <c:v>Year 2</c:v>
                </c:pt>
                <c:pt idx="3">
                  <c:v>Year 3</c:v>
                </c:pt>
                <c:pt idx="4">
                  <c:v>Year 4</c:v>
                </c:pt>
                <c:pt idx="5">
                  <c:v>Year 5</c:v>
                </c:pt>
              </c:strCache>
            </c:strRef>
          </c:cat>
          <c:val>
            <c:numRef>
              <c:f>'All Students - Combined _Tiered'!$FR$115:$FW$115</c:f>
              <c:numCache>
                <c:formatCode>0</c:formatCode>
                <c:ptCount val="6"/>
                <c:pt idx="0">
                  <c:v>187.73906209064711</c:v>
                </c:pt>
                <c:pt idx="1">
                  <c:v>376.00763682647431</c:v>
                </c:pt>
                <c:pt idx="2">
                  <c:v>455.6473238228038</c:v>
                </c:pt>
                <c:pt idx="3">
                  <c:v>518.08569838619917</c:v>
                </c:pt>
                <c:pt idx="4">
                  <c:v>527.35825699430507</c:v>
                </c:pt>
                <c:pt idx="5">
                  <c:v>575.27733755942984</c:v>
                </c:pt>
              </c:numCache>
            </c:numRef>
          </c:val>
          <c:smooth val="0"/>
          <c:extLst>
            <c:ext xmlns:c16="http://schemas.microsoft.com/office/drawing/2014/chart" uri="{C3380CC4-5D6E-409C-BE32-E72D297353CC}">
              <c16:uniqueId val="{00000002-1C21-4288-BAB4-95805863B844}"/>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145064160"/>
        <c:axId val="2145076512"/>
      </c:lineChart>
      <c:catAx>
        <c:axId val="214506416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spc="20" baseline="0">
                <a:solidFill>
                  <a:schemeClr val="dk1">
                    <a:lumMod val="65000"/>
                    <a:lumOff val="35000"/>
                  </a:schemeClr>
                </a:solidFill>
                <a:latin typeface="+mn-lt"/>
                <a:ea typeface="+mn-ea"/>
                <a:cs typeface="+mn-cs"/>
              </a:defRPr>
            </a:pPr>
            <a:endParaRPr lang="en-US"/>
          </a:p>
        </c:txPr>
        <c:crossAx val="2145076512"/>
        <c:crosses val="autoZero"/>
        <c:auto val="1"/>
        <c:lblAlgn val="ctr"/>
        <c:lblOffset val="100"/>
        <c:noMultiLvlLbl val="0"/>
      </c:catAx>
      <c:valAx>
        <c:axId val="21450765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14506416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dk1">
                    <a:lumMod val="50000"/>
                    <a:lumOff val="50000"/>
                  </a:schemeClr>
                </a:solidFill>
                <a:latin typeface="+mn-lt"/>
                <a:ea typeface="+mn-ea"/>
                <a:cs typeface="+mn-cs"/>
              </a:defRPr>
            </a:pPr>
            <a:r>
              <a:rPr lang="en-US" sz="1100"/>
              <a:t>AP Success (3 or higher) in Mass insight Schools, by High Need status </a:t>
            </a:r>
          </a:p>
          <a:p>
            <a:pPr>
              <a:defRPr sz="1100"/>
            </a:pPr>
            <a:r>
              <a:rPr lang="en-US" sz="1100"/>
              <a:t>The number of AP Exams Scoring 3 or Higher per 1000 Jr/Sr students </a:t>
            </a:r>
          </a:p>
          <a:p>
            <a:pPr>
              <a:defRPr sz="1100"/>
            </a:pPr>
            <a:r>
              <a:rPr lang="en-US" sz="1100"/>
              <a:t>(n=76 schools from 6 cohorts; annually, ~30,000 Jr/Sr students across all schools)</a:t>
            </a:r>
          </a:p>
        </c:rich>
      </c:tx>
      <c:layout>
        <c:manualLayout>
          <c:xMode val="edge"/>
          <c:yMode val="edge"/>
          <c:x val="0.114096552311978"/>
          <c:y val="2.3970037453183501E-2"/>
        </c:manualLayout>
      </c:layout>
      <c:overlay val="0"/>
      <c:spPr>
        <a:noFill/>
        <a:ln>
          <a:noFill/>
        </a:ln>
        <a:effectLst/>
      </c:spPr>
      <c:txPr>
        <a:bodyPr rot="0" spcFirstLastPara="1" vertOverflow="ellipsis" vert="horz" wrap="square" anchor="ctr" anchorCtr="1"/>
        <a:lstStyle/>
        <a:p>
          <a:pPr>
            <a:defRPr sz="11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'All Students - Combined _Tiered'!$FG$113</c:f>
              <c:strCache>
                <c:ptCount val="1"/>
                <c:pt idx="0">
                  <c:v>High Need (&gt;65 % High Need; Level 3)</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_Tiered'!$GB$112:$GG$112</c:f>
              <c:strCache>
                <c:ptCount val="6"/>
                <c:pt idx="0">
                  <c:v>Baseline</c:v>
                </c:pt>
                <c:pt idx="1">
                  <c:v>Year 1</c:v>
                </c:pt>
                <c:pt idx="2">
                  <c:v>Year 2</c:v>
                </c:pt>
                <c:pt idx="3">
                  <c:v>Year 3</c:v>
                </c:pt>
                <c:pt idx="4">
                  <c:v>Year 4</c:v>
                </c:pt>
                <c:pt idx="5">
                  <c:v>Year 5</c:v>
                </c:pt>
              </c:strCache>
            </c:strRef>
          </c:cat>
          <c:val>
            <c:numRef>
              <c:f>'All Students - Combined _Tiered'!$GB$113:$GG$113</c:f>
              <c:numCache>
                <c:formatCode>0</c:formatCode>
                <c:ptCount val="6"/>
                <c:pt idx="0">
                  <c:v>59.575704736995071</c:v>
                </c:pt>
                <c:pt idx="1">
                  <c:v>100.33851228192</c:v>
                </c:pt>
                <c:pt idx="2">
                  <c:v>116.0082415121383</c:v>
                </c:pt>
                <c:pt idx="3">
                  <c:v>114.7519410448743</c:v>
                </c:pt>
                <c:pt idx="4">
                  <c:v>122.0876048462255</c:v>
                </c:pt>
                <c:pt idx="5">
                  <c:v>104.0898155573376</c:v>
                </c:pt>
              </c:numCache>
            </c:numRef>
          </c:val>
          <c:smooth val="0"/>
          <c:extLst>
            <c:ext xmlns:c16="http://schemas.microsoft.com/office/drawing/2014/chart" uri="{C3380CC4-5D6E-409C-BE32-E72D297353CC}">
              <c16:uniqueId val="{00000000-3FAC-446D-B48D-9AF614F568B8}"/>
            </c:ext>
          </c:extLst>
        </c:ser>
        <c:ser>
          <c:idx val="1"/>
          <c:order val="1"/>
          <c:tx>
            <c:strRef>
              <c:f>'All Students - Combined _Tiered'!$FG$114</c:f>
              <c:strCache>
                <c:ptCount val="1"/>
                <c:pt idx="0">
                  <c:v>Mid Need (35 to 65 % High Need)</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_Tiered'!$GB$112:$GG$112</c:f>
              <c:strCache>
                <c:ptCount val="6"/>
                <c:pt idx="0">
                  <c:v>Baseline</c:v>
                </c:pt>
                <c:pt idx="1">
                  <c:v>Year 1</c:v>
                </c:pt>
                <c:pt idx="2">
                  <c:v>Year 2</c:v>
                </c:pt>
                <c:pt idx="3">
                  <c:v>Year 3</c:v>
                </c:pt>
                <c:pt idx="4">
                  <c:v>Year 4</c:v>
                </c:pt>
                <c:pt idx="5">
                  <c:v>Year 5</c:v>
                </c:pt>
              </c:strCache>
            </c:strRef>
          </c:cat>
          <c:val>
            <c:numRef>
              <c:f>'All Students - Combined _Tiered'!$GB$114:$GG$114</c:f>
              <c:numCache>
                <c:formatCode>0</c:formatCode>
                <c:ptCount val="6"/>
                <c:pt idx="0">
                  <c:v>96.868741146011345</c:v>
                </c:pt>
                <c:pt idx="1">
                  <c:v>185.7625099285147</c:v>
                </c:pt>
                <c:pt idx="2">
                  <c:v>216.8935643564356</c:v>
                </c:pt>
                <c:pt idx="3">
                  <c:v>242.3954372623574</c:v>
                </c:pt>
                <c:pt idx="4">
                  <c:v>245.65722883326501</c:v>
                </c:pt>
                <c:pt idx="5">
                  <c:v>255.81039755351699</c:v>
                </c:pt>
              </c:numCache>
            </c:numRef>
          </c:val>
          <c:smooth val="0"/>
          <c:extLst>
            <c:ext xmlns:c16="http://schemas.microsoft.com/office/drawing/2014/chart" uri="{C3380CC4-5D6E-409C-BE32-E72D297353CC}">
              <c16:uniqueId val="{00000001-3FAC-446D-B48D-9AF614F568B8}"/>
            </c:ext>
          </c:extLst>
        </c:ser>
        <c:ser>
          <c:idx val="2"/>
          <c:order val="2"/>
          <c:tx>
            <c:strRef>
              <c:f>'All Students - Combined _Tiered'!$FG$115</c:f>
              <c:strCache>
                <c:ptCount val="1"/>
                <c:pt idx="0">
                  <c:v>Low Need</c:v>
                </c:pt>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'All Students - Combined _Tiered'!$GB$112:$GG$112</c:f>
              <c:strCache>
                <c:ptCount val="6"/>
                <c:pt idx="0">
                  <c:v>Baseline</c:v>
                </c:pt>
                <c:pt idx="1">
                  <c:v>Year 1</c:v>
                </c:pt>
                <c:pt idx="2">
                  <c:v>Year 2</c:v>
                </c:pt>
                <c:pt idx="3">
                  <c:v>Year 3</c:v>
                </c:pt>
                <c:pt idx="4">
                  <c:v>Year 4</c:v>
                </c:pt>
                <c:pt idx="5">
                  <c:v>Year 5</c:v>
                </c:pt>
              </c:strCache>
            </c:strRef>
          </c:cat>
          <c:val>
            <c:numRef>
              <c:f>'All Students - Combined _Tiered'!$GB$115:$GG$115</c:f>
              <c:numCache>
                <c:formatCode>0</c:formatCode>
                <c:ptCount val="6"/>
                <c:pt idx="0">
                  <c:v>143.4634529735394</c:v>
                </c:pt>
                <c:pt idx="1">
                  <c:v>267.07679253288057</c:v>
                </c:pt>
                <c:pt idx="2">
                  <c:v>316.85079909900247</c:v>
                </c:pt>
                <c:pt idx="3">
                  <c:v>356.28825820812432</c:v>
                </c:pt>
                <c:pt idx="4">
                  <c:v>372.36939836593211</c:v>
                </c:pt>
                <c:pt idx="5">
                  <c:v>401.74326465927101</c:v>
                </c:pt>
              </c:numCache>
            </c:numRef>
          </c:val>
          <c:smooth val="0"/>
          <c:extLst>
            <c:ext xmlns:c16="http://schemas.microsoft.com/office/drawing/2014/chart" uri="{C3380CC4-5D6E-409C-BE32-E72D297353CC}">
              <c16:uniqueId val="{00000002-3FAC-446D-B48D-9AF614F568B8}"/>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145127248"/>
        <c:axId val="2145130544"/>
      </c:lineChart>
      <c:catAx>
        <c:axId val="214512724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spc="20" baseline="0">
                <a:solidFill>
                  <a:schemeClr val="dk1">
                    <a:lumMod val="65000"/>
                    <a:lumOff val="35000"/>
                  </a:schemeClr>
                </a:solidFill>
                <a:latin typeface="+mn-lt"/>
                <a:ea typeface="+mn-ea"/>
                <a:cs typeface="+mn-cs"/>
              </a:defRPr>
            </a:pPr>
            <a:endParaRPr lang="en-US"/>
          </a:p>
        </c:txPr>
        <c:crossAx val="2145130544"/>
        <c:crosses val="autoZero"/>
        <c:auto val="1"/>
        <c:lblAlgn val="ctr"/>
        <c:lblOffset val="100"/>
        <c:noMultiLvlLbl val="0"/>
      </c:catAx>
      <c:valAx>
        <c:axId val="2145130544"/>
        <c:scaling>
          <c:orientation val="minMax"/>
          <c:max val="7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145127248"/>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cap="all" spc="150" baseline="0">
                <a:solidFill>
                  <a:sysClr val="windowText" lastClr="000000">
                    <a:lumMod val="50000"/>
                    <a:lumOff val="50000"/>
                  </a:sysClr>
                </a:solidFill>
                <a:latin typeface="+mn-lt"/>
                <a:ea typeface="+mn-ea"/>
                <a:cs typeface="+mn-cs"/>
              </a:defRPr>
            </a:pPr>
            <a:r>
              <a:rPr lang="en-US" sz="1050" b="1" i="0" cap="all" baseline="0">
                <a:effectLst/>
              </a:rPr>
              <a:t>AP Participation and Success in mass insight schools </a:t>
            </a:r>
            <a:endParaRPr lang="en-US" sz="1050">
              <a:effectLst/>
            </a:endParaRPr>
          </a:p>
          <a:p>
            <a:pPr marL="0" marR="0" indent="0" algn="ctr" defTabSz="914400" rtl="0" eaLnBrk="1" fontAlgn="auto" latinLnBrk="0" hangingPunct="1">
              <a:lnSpc>
                <a:spcPct val="100000"/>
              </a:lnSpc>
              <a:spcBef>
                <a:spcPts val="0"/>
              </a:spcBef>
              <a:spcAft>
                <a:spcPts val="0"/>
              </a:spcAft>
              <a:buClrTx/>
              <a:buSzTx/>
              <a:buFontTx/>
              <a:buNone/>
              <a:tabLst/>
              <a:defRPr sz="1100">
                <a:solidFill>
                  <a:sysClr val="windowText" lastClr="000000">
                    <a:lumMod val="50000"/>
                    <a:lumOff val="50000"/>
                  </a:sysClr>
                </a:solidFill>
              </a:defRPr>
            </a:pPr>
            <a:r>
              <a:rPr lang="en-US" sz="1050"/>
              <a:t>hispanic </a:t>
            </a:r>
            <a:r>
              <a:rPr lang="en-US" sz="1050" baseline="0"/>
              <a:t>students</a:t>
            </a:r>
          </a:p>
          <a:p>
            <a:pPr marL="0" marR="0" indent="0" algn="ctr" defTabSz="914400" rtl="0" eaLnBrk="1" fontAlgn="auto" latinLnBrk="0" hangingPunct="1">
              <a:lnSpc>
                <a:spcPct val="100000"/>
              </a:lnSpc>
              <a:spcBef>
                <a:spcPts val="0"/>
              </a:spcBef>
              <a:spcAft>
                <a:spcPts val="0"/>
              </a:spcAft>
              <a:buClrTx/>
              <a:buSzTx/>
              <a:buFontTx/>
              <a:buNone/>
              <a:tabLst/>
              <a:defRPr sz="1100">
                <a:solidFill>
                  <a:sysClr val="windowText" lastClr="000000">
                    <a:lumMod val="50000"/>
                    <a:lumOff val="50000"/>
                  </a:sysClr>
                </a:solidFill>
              </a:defRPr>
            </a:pPr>
            <a:r>
              <a:rPr lang="en-US" sz="1050" b="0" i="0" cap="all" baseline="0">
                <a:effectLst/>
              </a:rPr>
              <a:t>(n=76 schools from 6 cohorts; annually,~ 6,000 Jr/Sr students across all schools)</a:t>
            </a:r>
            <a:endParaRPr lang="en-US" sz="1050">
              <a:effectLst/>
            </a:endParaRPr>
          </a:p>
          <a:p>
            <a:pPr marL="0" marR="0" indent="0" algn="ctr" defTabSz="914400" rtl="0" eaLnBrk="1" fontAlgn="auto" latinLnBrk="0" hangingPunct="1">
              <a:lnSpc>
                <a:spcPct val="100000"/>
              </a:lnSpc>
              <a:spcBef>
                <a:spcPts val="0"/>
              </a:spcBef>
              <a:spcAft>
                <a:spcPts val="0"/>
              </a:spcAft>
              <a:buClrTx/>
              <a:buSzTx/>
              <a:buFontTx/>
              <a:buNone/>
              <a:tabLst/>
              <a:defRPr sz="1100">
                <a:solidFill>
                  <a:sysClr val="windowText" lastClr="000000">
                    <a:lumMod val="50000"/>
                    <a:lumOff val="50000"/>
                  </a:sysClr>
                </a:solidFill>
              </a:defRPr>
            </a:pPr>
            <a:endParaRPr lang="en-US" sz="1100"/>
          </a:p>
        </c:rich>
      </c:tx>
      <c:layout>
        <c:manualLayout>
          <c:xMode val="edge"/>
          <c:yMode val="edge"/>
          <c:x val="0.10624091436248199"/>
          <c:y val="2.5751064259043499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cap="all" spc="150" baseline="0">
              <a:solidFill>
                <a:sysClr val="windowText" lastClr="000000">
                  <a:lumMod val="50000"/>
                  <a:lumOff val="50000"/>
                </a:sysClr>
              </a:solidFill>
              <a:latin typeface="+mn-lt"/>
              <a:ea typeface="+mn-ea"/>
              <a:cs typeface="+mn-cs"/>
            </a:defRPr>
          </a:pPr>
          <a:endParaRPr lang="en-US"/>
        </a:p>
      </c:txPr>
    </c:title>
    <c:autoTitleDeleted val="0"/>
    <c:plotArea>
      <c:layout>
        <c:manualLayout>
          <c:layoutTarget val="inner"/>
          <c:xMode val="edge"/>
          <c:yMode val="edge"/>
          <c:x val="5.7586153078345102E-2"/>
          <c:y val="0.32548398990098698"/>
          <c:w val="0.64270513074812397"/>
          <c:h val="0.57119217096205099"/>
        </c:manualLayout>
      </c:layout>
      <c:lineChart>
        <c:grouping val="standard"/>
        <c:varyColors val="0"/>
        <c:ser>
          <c:idx val="0"/>
          <c:order val="0"/>
          <c:tx>
            <c:strRef>
              <c:f>'Hisp Students_Combined'!$FG$137</c:f>
              <c:strCache>
                <c:ptCount val="1"/>
                <c:pt idx="0">
                  <c:v>AP Participation (# of Exams taken per 1000)</c:v>
                </c:pt>
              </c:strCache>
            </c:strRef>
          </c:tx>
          <c:spPr>
            <a:ln w="38100" cap="flat" cmpd="dbl" algn="ctr">
              <a:solidFill>
                <a:schemeClr val="accent1"/>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'Hisp Students_Combined'!$FH$136:$FM$136</c:f>
              <c:strCache>
                <c:ptCount val="6"/>
                <c:pt idx="0">
                  <c:v>Baseline</c:v>
                </c:pt>
                <c:pt idx="1">
                  <c:v>Year 1</c:v>
                </c:pt>
                <c:pt idx="2">
                  <c:v>Year 2</c:v>
                </c:pt>
                <c:pt idx="3">
                  <c:v>Year 3</c:v>
                </c:pt>
                <c:pt idx="4">
                  <c:v>Year 4</c:v>
                </c:pt>
                <c:pt idx="5">
                  <c:v>Year 5</c:v>
                </c:pt>
              </c:strCache>
            </c:strRef>
          </c:cat>
          <c:val>
            <c:numRef>
              <c:f>'Hisp Students_Combined'!$FH$137:$FM$137</c:f>
              <c:numCache>
                <c:formatCode>0</c:formatCode>
                <c:ptCount val="6"/>
                <c:pt idx="0">
                  <c:v>90.964063579820362</c:v>
                </c:pt>
                <c:pt idx="1">
                  <c:v>172.68548916611951</c:v>
                </c:pt>
                <c:pt idx="2">
                  <c:v>201.43415906127771</c:v>
                </c:pt>
                <c:pt idx="3">
                  <c:v>242.9277942631058</c:v>
                </c:pt>
                <c:pt idx="4">
                  <c:v>241.71952078928811</c:v>
                </c:pt>
                <c:pt idx="5">
                  <c:v>266.33050653220238</c:v>
                </c:pt>
              </c:numCache>
            </c:numRef>
          </c:val>
          <c:smooth val="0"/>
          <c:extLst>
            <c:ext xmlns:c16="http://schemas.microsoft.com/office/drawing/2014/chart" uri="{C3380CC4-5D6E-409C-BE32-E72D297353CC}">
              <c16:uniqueId val="{00000000-2839-4F4A-92EA-E306C9B53478}"/>
            </c:ext>
          </c:extLst>
        </c:ser>
        <c:ser>
          <c:idx val="1"/>
          <c:order val="1"/>
          <c:tx>
            <c:strRef>
              <c:f>'Hisp Students_Combined'!$FG$138</c:f>
              <c:strCache>
                <c:ptCount val="1"/>
                <c:pt idx="0">
                  <c:v>AP Success: # of Exams scoring 2 or higher per 1000</c:v>
                </c:pt>
              </c:strCache>
            </c:strRef>
          </c:tx>
          <c:spPr>
            <a:ln w="38100" cap="flat" cmpd="dbl" algn="ctr">
              <a:solidFill>
                <a:schemeClr val="accent2"/>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'Hisp Students_Combined'!$FH$136:$FM$136</c:f>
              <c:strCache>
                <c:ptCount val="6"/>
                <c:pt idx="0">
                  <c:v>Baseline</c:v>
                </c:pt>
                <c:pt idx="1">
                  <c:v>Year 1</c:v>
                </c:pt>
                <c:pt idx="2">
                  <c:v>Year 2</c:v>
                </c:pt>
                <c:pt idx="3">
                  <c:v>Year 3</c:v>
                </c:pt>
                <c:pt idx="4">
                  <c:v>Year 4</c:v>
                </c:pt>
                <c:pt idx="5">
                  <c:v>Year 5</c:v>
                </c:pt>
              </c:strCache>
            </c:strRef>
          </c:cat>
          <c:val>
            <c:numRef>
              <c:f>'Hisp Students_Combined'!$FH$138:$FM$138</c:f>
              <c:numCache>
                <c:formatCode>0</c:formatCode>
                <c:ptCount val="6"/>
                <c:pt idx="0">
                  <c:v>46.734623358673097</c:v>
                </c:pt>
                <c:pt idx="1">
                  <c:v>102.4294156270519</c:v>
                </c:pt>
                <c:pt idx="2">
                  <c:v>123.5332464146024</c:v>
                </c:pt>
                <c:pt idx="3">
                  <c:v>142.63105835806141</c:v>
                </c:pt>
                <c:pt idx="4">
                  <c:v>145.87737843551801</c:v>
                </c:pt>
                <c:pt idx="5">
                  <c:v>149.667659867064</c:v>
                </c:pt>
              </c:numCache>
            </c:numRef>
          </c:val>
          <c:smooth val="0"/>
          <c:extLst>
            <c:ext xmlns:c16="http://schemas.microsoft.com/office/drawing/2014/chart" uri="{C3380CC4-5D6E-409C-BE32-E72D297353CC}">
              <c16:uniqueId val="{00000001-2839-4F4A-92EA-E306C9B53478}"/>
            </c:ext>
          </c:extLst>
        </c:ser>
        <c:ser>
          <c:idx val="2"/>
          <c:order val="2"/>
          <c:tx>
            <c:strRef>
              <c:f>'Hisp Students_Combined'!$FG$139</c:f>
              <c:strCache>
                <c:ptCount val="1"/>
                <c:pt idx="0">
                  <c:v>AP Success: # of Exams scoring 3 or higher per 1000</c:v>
                </c:pt>
              </c:strCache>
            </c:strRef>
          </c:tx>
          <c:spPr>
            <a:ln w="38100" cap="flat" cmpd="dbl" algn="ctr">
              <a:solidFill>
                <a:schemeClr val="accent3"/>
              </a:solidFill>
              <a:miter lim="800000"/>
            </a:ln>
            <a:effectLst/>
          </c:spPr>
          <c:marker>
            <c:symbol val="none"/>
          </c:marker>
          <c:dLbls>
            <c:dLbl>
              <c:idx val="0"/>
              <c:layout>
                <c:manualLayout>
                  <c:x val="-3.2134755950701803E-2"/>
                  <c:y val="-2.7145744602837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39-4F4A-92EA-E306C9B53478}"/>
                </c:ext>
              </c:extLst>
            </c:dLbl>
            <c:dLbl>
              <c:idx val="1"/>
              <c:layout>
                <c:manualLayout>
                  <c:x val="-3.00721913839045E-2"/>
                  <c:y val="-3.57294326891849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39-4F4A-92EA-E306C9B53478}"/>
                </c:ext>
              </c:extLst>
            </c:dLbl>
            <c:dLbl>
              <c:idx val="2"/>
              <c:layout>
                <c:manualLayout>
                  <c:x val="-3.00721913839045E-2"/>
                  <c:y val="-5.28968088618807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39-4F4A-92EA-E306C9B53478}"/>
                </c:ext>
              </c:extLst>
            </c:dLbl>
            <c:dLbl>
              <c:idx val="3"/>
              <c:layout>
                <c:manualLayout>
                  <c:x val="-3.00721913839045E-2"/>
                  <c:y val="-4.8604964818706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39-4F4A-92EA-E306C9B53478}"/>
                </c:ext>
              </c:extLst>
            </c:dLbl>
            <c:dLbl>
              <c:idx val="4"/>
              <c:layout>
                <c:manualLayout>
                  <c:x val="-3.00721913839045E-2"/>
                  <c:y val="-4.00212767323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39-4F4A-92EA-E306C9B53478}"/>
                </c:ext>
              </c:extLst>
            </c:dLbl>
            <c:dLbl>
              <c:idx val="5"/>
              <c:layout>
                <c:manualLayout>
                  <c:x val="-3.0072191383904601E-2"/>
                  <c:y val="-4.00212767323588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39-4F4A-92EA-E306C9B5347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'Hisp Students_Combined'!$FH$136:$FM$136</c:f>
              <c:strCache>
                <c:ptCount val="6"/>
                <c:pt idx="0">
                  <c:v>Baseline</c:v>
                </c:pt>
                <c:pt idx="1">
                  <c:v>Year 1</c:v>
                </c:pt>
                <c:pt idx="2">
                  <c:v>Year 2</c:v>
                </c:pt>
                <c:pt idx="3">
                  <c:v>Year 3</c:v>
                </c:pt>
                <c:pt idx="4">
                  <c:v>Year 4</c:v>
                </c:pt>
                <c:pt idx="5">
                  <c:v>Year 5</c:v>
                </c:pt>
              </c:strCache>
            </c:strRef>
          </c:cat>
          <c:val>
            <c:numRef>
              <c:f>'Hisp Students_Combined'!$FH$139:$FM$139</c:f>
              <c:numCache>
                <c:formatCode>0</c:formatCode>
                <c:ptCount val="6"/>
                <c:pt idx="0">
                  <c:v>22.71941948859709</c:v>
                </c:pt>
                <c:pt idx="1">
                  <c:v>48.424162836506902</c:v>
                </c:pt>
                <c:pt idx="2">
                  <c:v>51.336375488917859</c:v>
                </c:pt>
                <c:pt idx="3">
                  <c:v>65.677546983184925</c:v>
                </c:pt>
                <c:pt idx="4">
                  <c:v>65.774019262391363</c:v>
                </c:pt>
                <c:pt idx="5">
                  <c:v>64.405225762090325</c:v>
                </c:pt>
              </c:numCache>
            </c:numRef>
          </c:val>
          <c:smooth val="0"/>
          <c:extLst>
            <c:ext xmlns:c16="http://schemas.microsoft.com/office/drawing/2014/chart" uri="{C3380CC4-5D6E-409C-BE32-E72D297353CC}">
              <c16:uniqueId val="{00000008-2839-4F4A-92EA-E306C9B53478}"/>
            </c:ext>
          </c:extLst>
        </c:ser>
        <c:dLbls>
          <c:dLblPos val="t"/>
          <c:showLegendKey val="0"/>
          <c:showVal val="1"/>
          <c:showCatName val="0"/>
          <c:showSerName val="0"/>
          <c:showPercent val="0"/>
          <c:showBubbleSize val="0"/>
        </c:dLbls>
        <c:smooth val="0"/>
        <c:axId val="2145213120"/>
        <c:axId val="2145216352"/>
      </c:lineChart>
      <c:catAx>
        <c:axId val="2145213120"/>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216352"/>
        <c:crosses val="autoZero"/>
        <c:auto val="1"/>
        <c:lblAlgn val="ctr"/>
        <c:lblOffset val="100"/>
        <c:noMultiLvlLbl val="0"/>
      </c:catAx>
      <c:valAx>
        <c:axId val="2145216352"/>
        <c:scaling>
          <c:orientation val="minMax"/>
          <c:max val="450"/>
        </c:scaling>
        <c:delete val="0"/>
        <c:axPos val="l"/>
        <c:majorGridlines>
          <c:spPr>
            <a:ln w="9525" cap="flat" cmpd="sng" algn="ctr">
              <a:solidFill>
                <a:schemeClr val="tx1">
                  <a:lumMod val="15000"/>
                  <a:lumOff val="85000"/>
                  <a:alpha val="32000"/>
                </a:schemeClr>
              </a:solidFill>
              <a:round/>
            </a:ln>
            <a:effectLst/>
          </c:spPr>
        </c:majorGridlines>
        <c:numFmt formatCode="0"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5213120"/>
        <c:crosses val="autoZero"/>
        <c:crossBetween val="between"/>
      </c:valAx>
      <c:spPr>
        <a:noFill/>
        <a:ln>
          <a:noFill/>
        </a:ln>
        <a:effectLst/>
      </c:spPr>
    </c:plotArea>
    <c:legend>
      <c:legendPos val="r"/>
      <c:layout>
        <c:manualLayout>
          <c:xMode val="edge"/>
          <c:yMode val="edge"/>
          <c:x val="0.70634677688009995"/>
          <c:y val="0.35666812319011798"/>
          <c:w val="0.26943118907935898"/>
          <c:h val="0.569549670660108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A3BC-D271-BE48-8AC0-B804418C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4850</Words>
  <Characters>27651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INSTLL, LLC.</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Lane</dc:creator>
  <cp:keywords/>
  <dc:description/>
  <cp:lastModifiedBy>Brett Lane</cp:lastModifiedBy>
  <cp:revision>5</cp:revision>
  <dcterms:created xsi:type="dcterms:W3CDTF">2018-05-18T19:52:00Z</dcterms:created>
  <dcterms:modified xsi:type="dcterms:W3CDTF">2019-05-26T12:11:00Z</dcterms:modified>
</cp:coreProperties>
</file>