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027D" w14:textId="37666EBF" w:rsidR="00003357" w:rsidRPr="00003357" w:rsidRDefault="00003357" w:rsidP="0000335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003357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A23AA32" wp14:editId="3C529CAF">
            <wp:simplePos x="0" y="0"/>
            <wp:positionH relativeFrom="column">
              <wp:posOffset>-104775</wp:posOffset>
            </wp:positionH>
            <wp:positionV relativeFrom="paragraph">
              <wp:posOffset>390525</wp:posOffset>
            </wp:positionV>
            <wp:extent cx="1923415" cy="4648200"/>
            <wp:effectExtent l="0" t="0" r="635" b="0"/>
            <wp:wrapThrough wrapText="bothSides">
              <wp:wrapPolygon edited="0">
                <wp:start x="0" y="0"/>
                <wp:lineTo x="0" y="21511"/>
                <wp:lineTo x="21393" y="21511"/>
                <wp:lineTo x="21393" y="0"/>
                <wp:lineTo x="0" y="0"/>
              </wp:wrapPolygon>
            </wp:wrapThrough>
            <wp:docPr id="1" name="Picture 1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beraease white backgroun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5" t="6892" r="31250" b="3846"/>
                    <a:stretch/>
                  </pic:blipFill>
                  <pic:spPr bwMode="auto">
                    <a:xfrm>
                      <a:off x="0" y="0"/>
                      <a:ext cx="1923415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03357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72063" wp14:editId="48D979FD">
                <wp:simplePos x="0" y="0"/>
                <wp:positionH relativeFrom="column">
                  <wp:posOffset>904875</wp:posOffset>
                </wp:positionH>
                <wp:positionV relativeFrom="paragraph">
                  <wp:posOffset>-762000</wp:posOffset>
                </wp:positionV>
                <wp:extent cx="4048125" cy="647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F09A" w14:textId="3A5A6BCA" w:rsidR="00003357" w:rsidRPr="00003357" w:rsidRDefault="00003357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0335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SorberaEase</w:t>
                            </w:r>
                            <w:proofErr w:type="spellEnd"/>
                            <w:r w:rsidRPr="0000335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2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-60pt;width:318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" strokecolor="white [3212]">
                <v:textbox>
                  <w:txbxContent>
                    <w:p w14:paraId="08ABF09A" w14:textId="3A5A6BCA" w:rsidR="00003357" w:rsidRPr="00003357" w:rsidRDefault="00003357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003357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SorberaEase</w:t>
                      </w:r>
                      <w:proofErr w:type="spellEnd"/>
                      <w:r w:rsidRPr="00003357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Cream</w:t>
                      </w:r>
                    </w:p>
                  </w:txbxContent>
                </v:textbox>
              </v:shape>
            </w:pict>
          </mc:Fallback>
        </mc:AlternateContent>
      </w:r>
      <w:r w:rsidRPr="00003357">
        <w:rPr>
          <w:rFonts w:ascii="Times New Roman" w:hAnsi="Times New Roman" w:cs="Times New Roman"/>
          <w:sz w:val="44"/>
          <w:szCs w:val="44"/>
        </w:rPr>
        <w:t>Addressing issues associated with pain</w:t>
      </w:r>
    </w:p>
    <w:p w14:paraId="5862E67C" w14:textId="515A2633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We have been searching for a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natural topical products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to address all sorts of pain issues from nerve pain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and something to address pain from head to toe offering you the best possible outcome. We know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are products that numb pain for a short time but that doesn't offer you the results you are looking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which is long lasting relief from pain and inflammation and possible correct what is causing your pain.</w:t>
      </w:r>
    </w:p>
    <w:p w14:paraId="1CD693F4" w14:textId="324DCFBE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We are happy to tell you we have found a cream that contains a unique blend of natural supplements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that have been on the planet since the beginning of time and tested time and time again for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effectiveness and safety and utilizes a state of the art delivery system to deliver the natural ingredients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directly where they need to go. It could take up to several hours and several doses of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supplements used in the cream when taken orally to start to address your issues, our pain cream uses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fraction of the amounts in oral supplements needed to address your issues. This is not the same as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hand and body lotion.</w:t>
      </w:r>
    </w:p>
    <w:p w14:paraId="7B97079B" w14:textId="3A441901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With all of the well documented side effects of OTC products of stressing the liver &amp; kidneys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causing problems with the stomach, using the right ingredients coming from nature and utilizing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skin to deliver the ingredients right where they need to go is a much better approach to helping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associated with pain. Due to the fact we are bypassing the stomach, the liver and or the kidneys we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able to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deliver the ingredients right where they need to be. Simply apply the cream and thoroughly rub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it in where you are feeling the discomfort covering the area surrounding the source of the pain.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all it takes to start helping to address your pain and inflammation issues.</w:t>
      </w:r>
    </w:p>
    <w:p w14:paraId="0EA2F9EE" w14:textId="0722A2A7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Already, we are seeing dramatic results with this new product in the short time we have offered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product. Patients have reported marked improvement and it may help with pain issues you are suffering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with from arthritis, knee, hip &amp; all back issues and shoulder pain, as well as plantar fasciitis, headaches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including sinus and maybe even migraines and that's just the beginning. We are amazed how fast this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product works. You may need to use it two or three times a day or more in the beginning depending on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your specific issue. As with any product, results may vary from person to person and depending on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their use of the product and their individual issues.</w:t>
      </w:r>
    </w:p>
    <w:p w14:paraId="1D5AE632" w14:textId="77777777" w:rsidR="00003357" w:rsidRPr="00012FA7" w:rsidRDefault="00003357" w:rsidP="000033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FA7">
        <w:rPr>
          <w:rFonts w:ascii="Times New Roman" w:hAnsi="Times New Roman" w:cs="Times New Roman"/>
          <w:b/>
          <w:bCs/>
          <w:sz w:val="28"/>
          <w:szCs w:val="28"/>
        </w:rPr>
        <w:t>ADDRESSING ISSUES RELATED TO NERVES</w:t>
      </w:r>
    </w:p>
    <w:p w14:paraId="1657A3D6" w14:textId="1AB91ADD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In addition to our pain cream mentioned above we also offer a cream that may help with issues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associated with nerve pain, inflammation and circulation. The active ingredients are from natural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sources such as essential oils and herbs and all are well documented, some have documentation </w:t>
      </w:r>
      <w:r w:rsidRPr="00003357">
        <w:rPr>
          <w:rFonts w:ascii="Times New Roman" w:hAnsi="Times New Roman" w:cs="Times New Roman"/>
          <w:sz w:val="24"/>
          <w:szCs w:val="24"/>
        </w:rPr>
        <w:lastRenderedPageBreak/>
        <w:t>going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back hundreds of years for their healing properties as well as addressing issues that may be associated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with nerve pain, inflammation and circulation. Best of all it has a very light smell not like many other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topical treatments that have offensive smells.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Please ask about other wonderful products we have to offer that may be of benefit to you. </w:t>
      </w:r>
    </w:p>
    <w:p w14:paraId="186F329B" w14:textId="5C09B5A3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Many are rethinking their stance on traditional and OTC pain killers because of the many side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effects of these medications. Instead, they’re choosing to relieve pain through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naturalmethods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>, some that have been documented and used thousands of years ago.</w:t>
      </w:r>
    </w:p>
    <w:p w14:paraId="2F4DEA56" w14:textId="11AD4313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12FA7">
        <w:rPr>
          <w:rFonts w:ascii="Times New Roman" w:hAnsi="Times New Roman" w:cs="Times New Roman"/>
          <w:b/>
          <w:bCs/>
          <w:sz w:val="28"/>
          <w:szCs w:val="28"/>
        </w:rPr>
        <w:t>Willow Bark</w:t>
      </w:r>
      <w:r w:rsidRPr="00012FA7">
        <w:rPr>
          <w:rFonts w:ascii="Times New Roman" w:hAnsi="Times New Roman" w:cs="Times New Roman"/>
          <w:sz w:val="28"/>
          <w:szCs w:val="28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– Dates back 3000-1500 BC. Acts a lot like aspirin because willow bark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contains a chemical called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salicin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that is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aspirin. Some of it's well documented uses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include treatment for pain, including but not limited to: headache, (chronic, vascular, sinus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and migraine; data shows the reason it may help with migraines is it may lower the blood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pressure in the small capillaries and blood vessels in the head, easing pressure and relieving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those painful, debilitating symptoms), muscle pain, menstrual cramps, rheumatoid arthritis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(RA), osteoarthritis, gout, tendonitis &amp; bursitis and ailments of the spine as well as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inflammation. Willow bark’s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pain relieving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potential has been recognized throughout history.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Willow bark was commonly used during the time of Hippocrates, when people were advised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to chew on the bark to relieve pain and fever.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In a well-designed study of nearly 200 people with low back pain, those who received willow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bark experienced a significant improvement in pain compared to those who received placebo.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Also, in a small study of people with osteoarthritis of the neck or lower back, those who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received White Willow Bark experienced significant improvement in symptoms compared to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those who received placebo.</w:t>
      </w:r>
    </w:p>
    <w:p w14:paraId="121A18EC" w14:textId="5B7B82F4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12FA7">
        <w:rPr>
          <w:rFonts w:ascii="Times New Roman" w:hAnsi="Times New Roman" w:cs="Times New Roman"/>
          <w:b/>
          <w:bCs/>
          <w:sz w:val="28"/>
          <w:szCs w:val="28"/>
        </w:rPr>
        <w:t xml:space="preserve">Feverfew </w:t>
      </w:r>
      <w:r w:rsidRPr="00003357">
        <w:rPr>
          <w:rFonts w:ascii="Times New Roman" w:hAnsi="Times New Roman" w:cs="Times New Roman"/>
          <w:sz w:val="24"/>
          <w:szCs w:val="24"/>
        </w:rPr>
        <w:t>– Dates back to ancient Greeks and Romans. May help relieve migraines. A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study published in Clinical Drug Investigation used a combination of feverfew and white willow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bark to treat migraines, and the pain did not last as long or hurt as much. Feverfew is thought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to hinder the production of prostaglandins, the hormone-like substances that cause pain and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inflammation.</w:t>
      </w:r>
    </w:p>
    <w:p w14:paraId="460BD8F2" w14:textId="0CCC583B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12FA7">
        <w:rPr>
          <w:rFonts w:ascii="Times New Roman" w:hAnsi="Times New Roman" w:cs="Times New Roman"/>
          <w:b/>
          <w:bCs/>
          <w:sz w:val="28"/>
          <w:szCs w:val="28"/>
        </w:rPr>
        <w:t>Devils Claw</w:t>
      </w:r>
      <w:r w:rsidRPr="00012FA7">
        <w:rPr>
          <w:rFonts w:ascii="Times New Roman" w:hAnsi="Times New Roman" w:cs="Times New Roman"/>
          <w:sz w:val="28"/>
          <w:szCs w:val="28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– Dates back to Germany 1904. Devil’s claw has been studied extensively for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the pain relief it can provide to sufferers of arthritis and osteoarthritis. A set of studies were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conducted to test the analgesic effects of devil’s claw, the results demonstrated that this herb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is effective in decreasing knee and hip osteoarthritis pain. Devil’s claw may also be beneficial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in decreasing the progression of osteoarthritis by preventing cartilage degradation. The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German Commission (a committee made up of scientists, toxicologists, doctors, and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pharmacists formed by the German government in 1978 to find out if herbs sold in Germany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are safe and effective), has approved devil's claw for use in rheumatic and arthritic conditions.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France has also approved the marketing of devil’s claw with a claim that it is “traditionally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used for symptomatic relief of painful joint disorders”. Devil’s claw benefits aren’t just limited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to hip and knee pain, studies have also shown that it may help back and neck problems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and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may help with relieving gout symptoms &amp; sciatic nerve pain. Devil’s claw benefits those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with many types of chronic pain. Devil’s claw also contains useful bioflavonoids and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phytosteryols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which are plant-based antioxidants with antispasmodic properties.</w:t>
      </w:r>
    </w:p>
    <w:p w14:paraId="400E377D" w14:textId="21307FDE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12F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Lavender </w:t>
      </w:r>
      <w:r w:rsidRPr="00003357">
        <w:rPr>
          <w:rFonts w:ascii="Times New Roman" w:hAnsi="Times New Roman" w:cs="Times New Roman"/>
          <w:sz w:val="24"/>
          <w:szCs w:val="24"/>
        </w:rPr>
        <w:t>– Dates back 2500 years by Egyptians and Romans. Lavender essential oil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has been used to threat to nerve pain by acting as an anti-inflammatory, analgesic, and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antispasmodic. It helpful for all kinds of nerve pain and a common remedy for neuralgia,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including sciatica. Lavender essential oil has also been studied and shown to relieve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postoperative pain. Researchers in a 2015 study found that lavender essential oil can be an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effective analgesic and anti-inflammatory and when diluted lavender essential oil was applied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topically it provided pain relief comparable to that of the prescription painkillers. This suggests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that lavender could be used to help treat pain and any associated inflammation.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Another study in 2012 tested lavender essential oil’s ability to reduce pain in people who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experience migraines. Results showed that inhaling the scent of lavender was effective in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lessening the severity of migraine headache symptoms.</w:t>
      </w:r>
    </w:p>
    <w:p w14:paraId="48C88518" w14:textId="284CB3AA" w:rsidR="00003357" w:rsidRPr="00003357" w:rsidRDefault="00003357" w:rsidP="00003357">
      <w:pPr>
        <w:rPr>
          <w:rFonts w:ascii="Times New Roman" w:hAnsi="Times New Roman" w:cs="Times New Roman"/>
          <w:sz w:val="24"/>
          <w:szCs w:val="24"/>
        </w:rPr>
      </w:pPr>
      <w:r w:rsidRPr="00012FA7">
        <w:rPr>
          <w:rFonts w:ascii="Times New Roman" w:hAnsi="Times New Roman" w:cs="Times New Roman"/>
          <w:b/>
          <w:bCs/>
          <w:sz w:val="28"/>
          <w:szCs w:val="28"/>
        </w:rPr>
        <w:t xml:space="preserve">Curcumin </w:t>
      </w:r>
      <w:r w:rsidRPr="00003357">
        <w:rPr>
          <w:rFonts w:ascii="Times New Roman" w:hAnsi="Times New Roman" w:cs="Times New Roman"/>
          <w:sz w:val="24"/>
          <w:szCs w:val="24"/>
        </w:rPr>
        <w:t xml:space="preserve">- Turmeric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dates back to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India 4000 years ago and 700 years ago in China.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Turmeric contains approximately 2 percent curcumin by weight,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this is why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curcumin is much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more beneficial as a remedy than turmeric. Curcumin may help to reduce pain, inflammation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and stiffness related to rheumatoid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arthritis(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>RA) and osteoarthritis(OA) and bursitis. The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reason for the relief comes from curcumin's natural anti-inflammatory effects. However,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curcumin cannot achieve its optimum therapeutic outcomes due to its low solubility and poor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bioavailability </w:t>
      </w:r>
      <w:proofErr w:type="gramStart"/>
      <w:r w:rsidRPr="00003357">
        <w:rPr>
          <w:rFonts w:ascii="Times New Roman" w:hAnsi="Times New Roman" w:cs="Times New Roman"/>
          <w:sz w:val="24"/>
          <w:szCs w:val="24"/>
        </w:rPr>
        <w:t>this is why</w:t>
      </w:r>
      <w:proofErr w:type="gramEnd"/>
      <w:r w:rsidRPr="00003357">
        <w:rPr>
          <w:rFonts w:ascii="Times New Roman" w:hAnsi="Times New Roman" w:cs="Times New Roman"/>
          <w:sz w:val="24"/>
          <w:szCs w:val="24"/>
        </w:rPr>
        <w:t xml:space="preserve"> it is much more beneficial to use in a topical application which can</w:t>
      </w:r>
      <w:r w:rsidR="00012FA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be directed right where it needs to be.</w:t>
      </w:r>
    </w:p>
    <w:p w14:paraId="4C126F93" w14:textId="64AABAD9" w:rsidR="00BA27AF" w:rsidRPr="00003357" w:rsidRDefault="00BA27AF" w:rsidP="00003357">
      <w:pPr>
        <w:rPr>
          <w:rFonts w:ascii="Times New Roman" w:hAnsi="Times New Roman" w:cs="Times New Roman"/>
          <w:sz w:val="24"/>
          <w:szCs w:val="24"/>
        </w:rPr>
      </w:pPr>
    </w:p>
    <w:sectPr w:rsidR="00BA27AF" w:rsidRPr="0000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57"/>
    <w:rsid w:val="00003357"/>
    <w:rsid w:val="00012FA7"/>
    <w:rsid w:val="00B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D28F"/>
  <w15:chartTrackingRefBased/>
  <w15:docId w15:val="{96DA1EEF-0346-4FFC-A695-571E642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Sorbera</dc:creator>
  <cp:keywords/>
  <dc:description/>
  <cp:lastModifiedBy>Steve Sorbera</cp:lastModifiedBy>
  <cp:revision>1</cp:revision>
  <dcterms:created xsi:type="dcterms:W3CDTF">2019-12-10T20:53:00Z</dcterms:created>
  <dcterms:modified xsi:type="dcterms:W3CDTF">2019-12-10T21:12:00Z</dcterms:modified>
</cp:coreProperties>
</file>