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D5" w:rsidRPr="00813361" w:rsidRDefault="005B12D5" w:rsidP="00F9518B">
      <w:pPr>
        <w:jc w:val="center"/>
        <w:rPr>
          <w:szCs w:val="84"/>
          <w:u w:val="single"/>
        </w:rPr>
      </w:pPr>
      <w:r w:rsidRPr="00813361">
        <w:rPr>
          <w:szCs w:val="84"/>
          <w:u w:val="single"/>
        </w:rPr>
        <w:t>Valley Academy Public Board Meeting Agenda</w:t>
      </w:r>
    </w:p>
    <w:p w:rsidR="00F9518B" w:rsidRPr="00813361" w:rsidRDefault="00C92E74" w:rsidP="00F9518B">
      <w:pPr>
        <w:jc w:val="center"/>
        <w:rPr>
          <w:szCs w:val="84"/>
          <w:u w:val="single"/>
        </w:rPr>
      </w:pPr>
      <w:r>
        <w:rPr>
          <w:szCs w:val="84"/>
          <w:u w:val="single"/>
        </w:rPr>
        <w:t>November 13</w:t>
      </w:r>
      <w:r w:rsidR="00F9518B" w:rsidRPr="00813361">
        <w:rPr>
          <w:szCs w:val="84"/>
          <w:u w:val="single"/>
        </w:rPr>
        <w:t>, 2012 at 7pm</w:t>
      </w:r>
    </w:p>
    <w:p w:rsidR="00F9518B" w:rsidRPr="00813361" w:rsidRDefault="00C92E74" w:rsidP="00F9518B">
      <w:pPr>
        <w:jc w:val="center"/>
        <w:rPr>
          <w:szCs w:val="84"/>
          <w:u w:val="single"/>
        </w:rPr>
      </w:pPr>
      <w:r>
        <w:rPr>
          <w:szCs w:val="84"/>
          <w:u w:val="single"/>
        </w:rPr>
        <w:t>539 N 870</w:t>
      </w:r>
      <w:r w:rsidR="00F9518B" w:rsidRPr="00813361">
        <w:rPr>
          <w:szCs w:val="84"/>
          <w:u w:val="single"/>
        </w:rPr>
        <w:t xml:space="preserve"> W, Hurricane, UT</w:t>
      </w:r>
    </w:p>
    <w:p w:rsidR="00F9518B" w:rsidRDefault="00F9518B" w:rsidP="00F9518B">
      <w:pPr>
        <w:jc w:val="center"/>
        <w:rPr>
          <w:szCs w:val="84"/>
        </w:rPr>
      </w:pPr>
    </w:p>
    <w:p w:rsidR="00813361" w:rsidRPr="00D71358" w:rsidRDefault="00813361" w:rsidP="00F9518B">
      <w:pPr>
        <w:rPr>
          <w:sz w:val="22"/>
          <w:szCs w:val="84"/>
        </w:rPr>
      </w:pPr>
      <w:r w:rsidRPr="00D71358">
        <w:rPr>
          <w:sz w:val="22"/>
          <w:szCs w:val="84"/>
        </w:rPr>
        <w:t xml:space="preserve">7:00pm- </w:t>
      </w:r>
    </w:p>
    <w:p w:rsidR="00813361" w:rsidRPr="00D71358" w:rsidRDefault="00813361" w:rsidP="00813361">
      <w:pPr>
        <w:pStyle w:val="ListParagraph"/>
        <w:numPr>
          <w:ilvl w:val="0"/>
          <w:numId w:val="1"/>
        </w:numPr>
        <w:rPr>
          <w:sz w:val="22"/>
          <w:szCs w:val="84"/>
        </w:rPr>
      </w:pPr>
      <w:r w:rsidRPr="00D71358">
        <w:rPr>
          <w:sz w:val="22"/>
          <w:szCs w:val="84"/>
        </w:rPr>
        <w:t>Welcome and call to order</w:t>
      </w:r>
    </w:p>
    <w:p w:rsidR="00813361" w:rsidRPr="00D71358" w:rsidRDefault="00813361" w:rsidP="00813361">
      <w:pPr>
        <w:pStyle w:val="ListParagraph"/>
        <w:numPr>
          <w:ilvl w:val="0"/>
          <w:numId w:val="1"/>
        </w:numPr>
        <w:rPr>
          <w:sz w:val="22"/>
          <w:szCs w:val="84"/>
        </w:rPr>
      </w:pPr>
      <w:r w:rsidRPr="00D71358">
        <w:rPr>
          <w:sz w:val="22"/>
          <w:szCs w:val="84"/>
        </w:rPr>
        <w:t>Revie</w:t>
      </w:r>
      <w:r w:rsidR="00C92E74" w:rsidRPr="00D71358">
        <w:rPr>
          <w:sz w:val="22"/>
          <w:szCs w:val="84"/>
        </w:rPr>
        <w:t>w and approval of minutes from 10/16/2012 public meeting</w:t>
      </w:r>
    </w:p>
    <w:p w:rsidR="00813361" w:rsidRPr="00D71358" w:rsidRDefault="00813361" w:rsidP="00813361">
      <w:pPr>
        <w:pStyle w:val="ListParagraph"/>
        <w:numPr>
          <w:ilvl w:val="0"/>
          <w:numId w:val="1"/>
        </w:numPr>
        <w:rPr>
          <w:sz w:val="22"/>
          <w:szCs w:val="84"/>
        </w:rPr>
      </w:pPr>
      <w:r w:rsidRPr="00D71358">
        <w:rPr>
          <w:sz w:val="22"/>
          <w:szCs w:val="84"/>
        </w:rPr>
        <w:t xml:space="preserve">Read mission statement: </w:t>
      </w:r>
    </w:p>
    <w:p w:rsidR="000D2435" w:rsidRPr="00D71358" w:rsidRDefault="00813361" w:rsidP="00813361">
      <w:pPr>
        <w:rPr>
          <w:rFonts w:ascii="Century Schoolbook" w:hAnsi="Century Schoolbook"/>
          <w:sz w:val="22"/>
        </w:rPr>
      </w:pPr>
      <w:r w:rsidRPr="00D71358">
        <w:rPr>
          <w:rFonts w:ascii="Century Schoolbook" w:hAnsi="Century Schoolbook"/>
          <w:sz w:val="22"/>
        </w:rPr>
        <w:t>The mission of Valley Academy is to provide a superior, character building academic program enhanced by integrated training in the fine and performing arts and a technologically advanced curriculum.</w:t>
      </w:r>
    </w:p>
    <w:p w:rsidR="00813361" w:rsidRPr="00D71358" w:rsidRDefault="000D2435" w:rsidP="000D2435">
      <w:pPr>
        <w:pStyle w:val="ListParagraph"/>
        <w:numPr>
          <w:ilvl w:val="0"/>
          <w:numId w:val="1"/>
        </w:numPr>
        <w:rPr>
          <w:rFonts w:ascii="Century Schoolbook" w:hAnsi="Century Schoolbook"/>
          <w:sz w:val="22"/>
        </w:rPr>
      </w:pPr>
      <w:r w:rsidRPr="00D71358">
        <w:rPr>
          <w:rFonts w:asciiTheme="majorHAnsi" w:hAnsiTheme="majorHAnsi"/>
          <w:sz w:val="22"/>
        </w:rPr>
        <w:t>Board Appreciation</w:t>
      </w:r>
    </w:p>
    <w:p w:rsidR="00813361"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 xml:space="preserve">How </w:t>
      </w:r>
      <w:r w:rsidR="00C92E74" w:rsidRPr="00D71358">
        <w:rPr>
          <w:rFonts w:asciiTheme="majorHAnsi" w:hAnsiTheme="majorHAnsi"/>
          <w:sz w:val="22"/>
        </w:rPr>
        <w:t>we</w:t>
      </w:r>
      <w:r w:rsidRPr="00D71358">
        <w:rPr>
          <w:rFonts w:asciiTheme="majorHAnsi" w:hAnsiTheme="majorHAnsi"/>
          <w:sz w:val="22"/>
        </w:rPr>
        <w:t xml:space="preserve">ll </w:t>
      </w:r>
      <w:r w:rsidR="00C92E74" w:rsidRPr="00D71358">
        <w:rPr>
          <w:rFonts w:asciiTheme="majorHAnsi" w:hAnsiTheme="majorHAnsi"/>
          <w:sz w:val="22"/>
        </w:rPr>
        <w:t>are</w:t>
      </w:r>
      <w:r w:rsidRPr="00D71358">
        <w:rPr>
          <w:rFonts w:asciiTheme="majorHAnsi" w:hAnsiTheme="majorHAnsi"/>
          <w:sz w:val="22"/>
        </w:rPr>
        <w:t xml:space="preserve"> students are achieving the outcomes for which the school was chartered?</w:t>
      </w:r>
    </w:p>
    <w:p w:rsidR="00C92E74"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Director’s monthly report</w:t>
      </w:r>
      <w:r w:rsidR="0020349F">
        <w:rPr>
          <w:rFonts w:asciiTheme="majorHAnsi" w:hAnsiTheme="majorHAnsi"/>
          <w:sz w:val="22"/>
        </w:rPr>
        <w:t xml:space="preserve"> (Mr. Woodd)</w:t>
      </w:r>
    </w:p>
    <w:p w:rsidR="00813361" w:rsidRPr="0020349F" w:rsidRDefault="00C92E74" w:rsidP="00813361">
      <w:pPr>
        <w:pStyle w:val="ListParagraph"/>
        <w:numPr>
          <w:ilvl w:val="2"/>
          <w:numId w:val="1"/>
        </w:numPr>
        <w:rPr>
          <w:rFonts w:asciiTheme="majorHAnsi" w:hAnsiTheme="majorHAnsi"/>
          <w:sz w:val="22"/>
        </w:rPr>
      </w:pPr>
      <w:r w:rsidRPr="00D71358">
        <w:rPr>
          <w:rFonts w:asciiTheme="majorHAnsi" w:hAnsiTheme="majorHAnsi"/>
          <w:sz w:val="22"/>
        </w:rPr>
        <w:t>Follow up on building rental</w:t>
      </w:r>
    </w:p>
    <w:p w:rsidR="00813361"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How well are the school’s finances being managed?</w:t>
      </w:r>
    </w:p>
    <w:p w:rsidR="00813361"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Business Manager’s monthly report</w:t>
      </w:r>
    </w:p>
    <w:p w:rsidR="00813361"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How well is the Board performing its responsibilities?</w:t>
      </w:r>
    </w:p>
    <w:p w:rsidR="00813361"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Charter Review</w:t>
      </w:r>
    </w:p>
    <w:p w:rsidR="00C92E74"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Board Development Topic</w:t>
      </w:r>
    </w:p>
    <w:p w:rsidR="00D71358" w:rsidRPr="00D71358" w:rsidRDefault="000D2435" w:rsidP="00813361">
      <w:pPr>
        <w:pStyle w:val="ListParagraph"/>
        <w:numPr>
          <w:ilvl w:val="1"/>
          <w:numId w:val="1"/>
        </w:numPr>
        <w:rPr>
          <w:rFonts w:asciiTheme="majorHAnsi" w:hAnsiTheme="majorHAnsi"/>
          <w:sz w:val="22"/>
        </w:rPr>
      </w:pPr>
      <w:r w:rsidRPr="00D71358">
        <w:rPr>
          <w:rFonts w:asciiTheme="majorHAnsi" w:hAnsiTheme="majorHAnsi"/>
          <w:sz w:val="22"/>
        </w:rPr>
        <w:t>State Trust Lands Committee</w:t>
      </w:r>
    </w:p>
    <w:p w:rsidR="00D71358" w:rsidRPr="00D71358" w:rsidRDefault="00D71358" w:rsidP="00813361">
      <w:pPr>
        <w:pStyle w:val="ListParagraph"/>
        <w:numPr>
          <w:ilvl w:val="1"/>
          <w:numId w:val="1"/>
        </w:numPr>
        <w:rPr>
          <w:rFonts w:asciiTheme="majorHAnsi" w:hAnsiTheme="majorHAnsi"/>
          <w:sz w:val="22"/>
        </w:rPr>
      </w:pPr>
      <w:r w:rsidRPr="00D71358">
        <w:rPr>
          <w:rFonts w:asciiTheme="majorHAnsi" w:hAnsiTheme="majorHAnsi"/>
          <w:sz w:val="22"/>
        </w:rPr>
        <w:t>Follow up on items from previous meetings</w:t>
      </w:r>
    </w:p>
    <w:p w:rsidR="00813361" w:rsidRPr="00D71358" w:rsidRDefault="00D71358" w:rsidP="00D71358">
      <w:pPr>
        <w:pStyle w:val="ListParagraph"/>
        <w:numPr>
          <w:ilvl w:val="2"/>
          <w:numId w:val="1"/>
        </w:numPr>
        <w:rPr>
          <w:rFonts w:asciiTheme="majorHAnsi" w:hAnsiTheme="majorHAnsi"/>
          <w:sz w:val="22"/>
        </w:rPr>
      </w:pPr>
      <w:r w:rsidRPr="00D71358">
        <w:rPr>
          <w:rFonts w:asciiTheme="majorHAnsi" w:hAnsiTheme="majorHAnsi"/>
          <w:sz w:val="22"/>
        </w:rPr>
        <w:t>Amendment to Mandatory Reporting Policy</w:t>
      </w:r>
    </w:p>
    <w:p w:rsidR="0020349F"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Reports from Committees</w:t>
      </w:r>
    </w:p>
    <w:p w:rsidR="007369C6" w:rsidRDefault="0020349F" w:rsidP="0020349F">
      <w:pPr>
        <w:pStyle w:val="ListParagraph"/>
        <w:numPr>
          <w:ilvl w:val="1"/>
          <w:numId w:val="1"/>
        </w:numPr>
        <w:rPr>
          <w:rFonts w:asciiTheme="majorHAnsi" w:hAnsiTheme="majorHAnsi"/>
          <w:sz w:val="22"/>
        </w:rPr>
      </w:pPr>
      <w:r>
        <w:rPr>
          <w:rFonts w:asciiTheme="majorHAnsi" w:hAnsiTheme="majorHAnsi"/>
          <w:sz w:val="22"/>
        </w:rPr>
        <w:t>Accountability Committee (Liz)</w:t>
      </w:r>
    </w:p>
    <w:p w:rsidR="00813361" w:rsidRPr="00D71358" w:rsidRDefault="007369C6" w:rsidP="007369C6">
      <w:pPr>
        <w:pStyle w:val="ListParagraph"/>
        <w:numPr>
          <w:ilvl w:val="2"/>
          <w:numId w:val="1"/>
        </w:numPr>
        <w:rPr>
          <w:rFonts w:asciiTheme="majorHAnsi" w:hAnsiTheme="majorHAnsi"/>
          <w:sz w:val="22"/>
        </w:rPr>
      </w:pPr>
      <w:r>
        <w:rPr>
          <w:rFonts w:asciiTheme="majorHAnsi" w:hAnsiTheme="majorHAnsi"/>
          <w:sz w:val="22"/>
        </w:rPr>
        <w:t>SEI training</w:t>
      </w:r>
    </w:p>
    <w:p w:rsidR="00C92E74"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Land and Building</w:t>
      </w:r>
      <w:r w:rsidR="0020349F">
        <w:rPr>
          <w:rFonts w:asciiTheme="majorHAnsi" w:hAnsiTheme="majorHAnsi"/>
          <w:sz w:val="22"/>
        </w:rPr>
        <w:t xml:space="preserve"> (Lane)</w:t>
      </w:r>
    </w:p>
    <w:p w:rsidR="00C92E74" w:rsidRPr="00D71358" w:rsidRDefault="00C92E74" w:rsidP="00813361">
      <w:pPr>
        <w:pStyle w:val="ListParagraph"/>
        <w:numPr>
          <w:ilvl w:val="1"/>
          <w:numId w:val="1"/>
        </w:numPr>
        <w:rPr>
          <w:rFonts w:asciiTheme="majorHAnsi" w:hAnsiTheme="majorHAnsi"/>
          <w:sz w:val="22"/>
        </w:rPr>
      </w:pPr>
      <w:r w:rsidRPr="00D71358">
        <w:rPr>
          <w:rFonts w:asciiTheme="majorHAnsi" w:hAnsiTheme="majorHAnsi"/>
          <w:sz w:val="22"/>
        </w:rPr>
        <w:t>Legal</w:t>
      </w:r>
      <w:r w:rsidR="0020349F">
        <w:rPr>
          <w:rFonts w:asciiTheme="majorHAnsi" w:hAnsiTheme="majorHAnsi"/>
          <w:sz w:val="22"/>
        </w:rPr>
        <w:t xml:space="preserve"> (Trent)</w:t>
      </w:r>
    </w:p>
    <w:p w:rsidR="00C92E74" w:rsidRPr="00D71358" w:rsidRDefault="00C92E74" w:rsidP="00813361">
      <w:pPr>
        <w:pStyle w:val="ListParagraph"/>
        <w:numPr>
          <w:ilvl w:val="2"/>
          <w:numId w:val="1"/>
        </w:numPr>
        <w:rPr>
          <w:rFonts w:asciiTheme="majorHAnsi" w:hAnsiTheme="majorHAnsi"/>
          <w:sz w:val="22"/>
        </w:rPr>
      </w:pPr>
      <w:r w:rsidRPr="00D71358">
        <w:rPr>
          <w:rFonts w:asciiTheme="majorHAnsi" w:hAnsiTheme="majorHAnsi"/>
          <w:sz w:val="22"/>
        </w:rPr>
        <w:t>Follow up on RFP for legal council</w:t>
      </w:r>
    </w:p>
    <w:p w:rsidR="00813361" w:rsidRPr="00D71358" w:rsidRDefault="00813361" w:rsidP="00C92E74">
      <w:pPr>
        <w:pStyle w:val="ListParagraph"/>
        <w:numPr>
          <w:ilvl w:val="1"/>
          <w:numId w:val="1"/>
        </w:numPr>
        <w:rPr>
          <w:rFonts w:asciiTheme="majorHAnsi" w:hAnsiTheme="majorHAnsi"/>
          <w:sz w:val="22"/>
        </w:rPr>
      </w:pPr>
      <w:r w:rsidRPr="00D71358">
        <w:rPr>
          <w:rFonts w:asciiTheme="majorHAnsi" w:hAnsiTheme="majorHAnsi"/>
          <w:sz w:val="22"/>
        </w:rPr>
        <w:t>PTO</w:t>
      </w:r>
      <w:r w:rsidR="0020349F">
        <w:rPr>
          <w:rFonts w:asciiTheme="majorHAnsi" w:hAnsiTheme="majorHAnsi"/>
          <w:sz w:val="22"/>
        </w:rPr>
        <w:t xml:space="preserve"> (Shani)</w:t>
      </w:r>
    </w:p>
    <w:p w:rsidR="00813361" w:rsidRPr="00D71358" w:rsidRDefault="00813361" w:rsidP="00813361">
      <w:pPr>
        <w:widowControl w:val="0"/>
        <w:numPr>
          <w:ilvl w:val="0"/>
          <w:numId w:val="1"/>
        </w:numPr>
        <w:autoSpaceDE w:val="0"/>
        <w:autoSpaceDN w:val="0"/>
        <w:adjustRightInd w:val="0"/>
        <w:rPr>
          <w:rFonts w:asciiTheme="majorHAnsi" w:hAnsiTheme="majorHAnsi"/>
          <w:sz w:val="22"/>
          <w:szCs w:val="20"/>
        </w:rPr>
      </w:pPr>
      <w:r w:rsidRPr="00D71358">
        <w:rPr>
          <w:rFonts w:asciiTheme="majorHAnsi" w:hAnsiTheme="majorHAnsi"/>
          <w:sz w:val="22"/>
        </w:rPr>
        <w:t>Public Comment: Members of the public wishing to participate in public comment must sign in with the Board secretary prior to the start of the meeting.  Please keep comments to 2 minutes or less.  The Board will not formally discuss public comments during this meeting.  Board Members and School Administrators will be available to answer questions following the meeting.</w:t>
      </w:r>
    </w:p>
    <w:p w:rsidR="00C92E74"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Time an</w:t>
      </w:r>
      <w:r w:rsidR="00C92E74" w:rsidRPr="00D71358">
        <w:rPr>
          <w:rFonts w:asciiTheme="majorHAnsi" w:hAnsiTheme="majorHAnsi"/>
          <w:sz w:val="22"/>
        </w:rPr>
        <w:t>d place for next meeting: December 18</w:t>
      </w:r>
      <w:r w:rsidRPr="00D71358">
        <w:rPr>
          <w:rFonts w:asciiTheme="majorHAnsi" w:hAnsiTheme="majorHAnsi"/>
          <w:sz w:val="22"/>
        </w:rPr>
        <w:t xml:space="preserve">, 2012. 7pm in the Board room at Valley Academy.  </w:t>
      </w:r>
    </w:p>
    <w:p w:rsidR="00385474" w:rsidRDefault="00D71358" w:rsidP="0020349F">
      <w:pPr>
        <w:pStyle w:val="ListParagraph"/>
        <w:numPr>
          <w:ilvl w:val="0"/>
          <w:numId w:val="1"/>
        </w:numPr>
        <w:rPr>
          <w:rFonts w:asciiTheme="majorHAnsi" w:hAnsiTheme="majorHAnsi"/>
          <w:sz w:val="22"/>
        </w:rPr>
      </w:pPr>
      <w:r>
        <w:rPr>
          <w:rFonts w:asciiTheme="majorHAnsi" w:hAnsiTheme="majorHAnsi"/>
          <w:sz w:val="22"/>
        </w:rPr>
        <w:t>Adjourn</w:t>
      </w:r>
    </w:p>
    <w:p w:rsidR="00C872B8" w:rsidRPr="00813361" w:rsidRDefault="00C872B8" w:rsidP="00C872B8">
      <w:pPr>
        <w:jc w:val="center"/>
        <w:rPr>
          <w:szCs w:val="84"/>
          <w:u w:val="single"/>
        </w:rPr>
      </w:pPr>
      <w:r w:rsidRPr="00813361">
        <w:rPr>
          <w:szCs w:val="84"/>
          <w:u w:val="single"/>
        </w:rPr>
        <w:t>Valley Aca</w:t>
      </w:r>
      <w:r>
        <w:rPr>
          <w:szCs w:val="84"/>
          <w:u w:val="single"/>
        </w:rPr>
        <w:t>demy Public Board Meeting Notes</w:t>
      </w:r>
    </w:p>
    <w:p w:rsidR="00C872B8" w:rsidRPr="00813361" w:rsidRDefault="00C872B8" w:rsidP="00C872B8">
      <w:pPr>
        <w:jc w:val="center"/>
        <w:rPr>
          <w:szCs w:val="84"/>
          <w:u w:val="single"/>
        </w:rPr>
      </w:pPr>
      <w:r>
        <w:rPr>
          <w:szCs w:val="84"/>
          <w:u w:val="single"/>
        </w:rPr>
        <w:t>November 13</w:t>
      </w:r>
      <w:r w:rsidRPr="00813361">
        <w:rPr>
          <w:szCs w:val="84"/>
          <w:u w:val="single"/>
        </w:rPr>
        <w:t>, 2012 at 7pm</w:t>
      </w:r>
    </w:p>
    <w:p w:rsidR="00C872B8" w:rsidRDefault="00C872B8" w:rsidP="00C872B8">
      <w:pPr>
        <w:jc w:val="center"/>
        <w:rPr>
          <w:szCs w:val="84"/>
          <w:u w:val="single"/>
        </w:rPr>
      </w:pPr>
    </w:p>
    <w:p w:rsidR="00551EE7" w:rsidRDefault="00C872B8" w:rsidP="00C872B8">
      <w:pPr>
        <w:jc w:val="both"/>
        <w:rPr>
          <w:szCs w:val="84"/>
        </w:rPr>
      </w:pPr>
      <w:r>
        <w:rPr>
          <w:szCs w:val="84"/>
        </w:rPr>
        <w:t xml:space="preserve">In attendance: Alisha Terry-Martin, Ed Woodd, Mike Killeen, Liz Goddard, Doug Beecher, Lane Blackmore, Bruce Stringham, Trent Seegmiller, Keturah Lance, Kelly Faucett, Cory Martin. </w:t>
      </w:r>
      <w:r w:rsidR="00551EE7">
        <w:rPr>
          <w:szCs w:val="84"/>
        </w:rPr>
        <w:t xml:space="preserve"> Excused: Tonya Heyder, Derek Lewis.  </w:t>
      </w:r>
    </w:p>
    <w:p w:rsidR="00551EE7" w:rsidRDefault="00551EE7" w:rsidP="00C872B8">
      <w:pPr>
        <w:jc w:val="both"/>
        <w:rPr>
          <w:szCs w:val="84"/>
        </w:rPr>
      </w:pPr>
    </w:p>
    <w:p w:rsidR="00551EE7" w:rsidRPr="00551EE7" w:rsidRDefault="00551EE7" w:rsidP="00551EE7">
      <w:pPr>
        <w:pStyle w:val="ListParagraph"/>
        <w:numPr>
          <w:ilvl w:val="0"/>
          <w:numId w:val="5"/>
        </w:numPr>
        <w:jc w:val="both"/>
        <w:rPr>
          <w:szCs w:val="84"/>
        </w:rPr>
      </w:pPr>
      <w:r w:rsidRPr="00551EE7">
        <w:rPr>
          <w:szCs w:val="84"/>
        </w:rPr>
        <w:t>Welcome and call to order.  7pm</w:t>
      </w:r>
    </w:p>
    <w:p w:rsidR="00551EE7" w:rsidRDefault="00551EE7" w:rsidP="00551EE7">
      <w:pPr>
        <w:pStyle w:val="ListParagraph"/>
        <w:numPr>
          <w:ilvl w:val="0"/>
          <w:numId w:val="5"/>
        </w:numPr>
        <w:jc w:val="both"/>
        <w:rPr>
          <w:szCs w:val="84"/>
        </w:rPr>
      </w:pPr>
      <w:r>
        <w:rPr>
          <w:szCs w:val="84"/>
        </w:rPr>
        <w:t xml:space="preserve">Lane made a motion to approve minutes as printed from our 10/16/2012 pubic meeting.  </w:t>
      </w:r>
      <w:r w:rsidR="00A54C92">
        <w:rPr>
          <w:szCs w:val="84"/>
        </w:rPr>
        <w:t>All members in favor.</w:t>
      </w:r>
    </w:p>
    <w:p w:rsidR="00551EE7" w:rsidRDefault="00551EE7" w:rsidP="00551EE7">
      <w:pPr>
        <w:pStyle w:val="ListParagraph"/>
        <w:numPr>
          <w:ilvl w:val="0"/>
          <w:numId w:val="5"/>
        </w:numPr>
        <w:jc w:val="both"/>
        <w:rPr>
          <w:szCs w:val="84"/>
        </w:rPr>
      </w:pPr>
      <w:r>
        <w:rPr>
          <w:szCs w:val="84"/>
        </w:rPr>
        <w:t>Mission statement read by Doug Beecher</w:t>
      </w:r>
    </w:p>
    <w:p w:rsidR="00BB7E1A" w:rsidRDefault="00551EE7" w:rsidP="00551EE7">
      <w:pPr>
        <w:pStyle w:val="ListParagraph"/>
        <w:numPr>
          <w:ilvl w:val="0"/>
          <w:numId w:val="5"/>
        </w:numPr>
        <w:jc w:val="both"/>
        <w:rPr>
          <w:szCs w:val="84"/>
        </w:rPr>
      </w:pPr>
      <w:r>
        <w:rPr>
          <w:szCs w:val="84"/>
        </w:rPr>
        <w:t xml:space="preserve">Board Appreciation: Shawn Hadley, parent, was nominated and selected by the board for recognition of her great efforts on the PTO serving many hours coordinating </w:t>
      </w:r>
      <w:r w:rsidR="00BB7E1A">
        <w:rPr>
          <w:szCs w:val="84"/>
        </w:rPr>
        <w:t xml:space="preserve">room mothers and the classroom Halloween parties and parade.  </w:t>
      </w:r>
      <w:r w:rsidR="000B12A4">
        <w:rPr>
          <w:szCs w:val="84"/>
        </w:rPr>
        <w:t>Many thanks to Shawn.</w:t>
      </w:r>
    </w:p>
    <w:p w:rsidR="00C872B8" w:rsidRPr="00551EE7" w:rsidRDefault="00BB7E1A" w:rsidP="00551EE7">
      <w:pPr>
        <w:pStyle w:val="ListParagraph"/>
        <w:numPr>
          <w:ilvl w:val="0"/>
          <w:numId w:val="5"/>
        </w:numPr>
        <w:jc w:val="both"/>
        <w:rPr>
          <w:szCs w:val="84"/>
        </w:rPr>
      </w:pPr>
      <w:r>
        <w:rPr>
          <w:szCs w:val="84"/>
        </w:rPr>
        <w:t xml:space="preserve">Director’s Monthly report: </w:t>
      </w:r>
    </w:p>
    <w:p w:rsidR="00BB7E1A" w:rsidRPr="0097371C" w:rsidRDefault="00BB7E1A" w:rsidP="00BB7E1A">
      <w:r>
        <w:rPr>
          <w:b/>
        </w:rPr>
        <w:t xml:space="preserve">Personnel: </w:t>
      </w:r>
      <w:r>
        <w:t>Most of you are aware that Dawn Martin has left us and returned to New York to live with her immediate family.  We are happy to announce Bruce Stringham has taken over responsibility for accounting, financial compliance, benefits and payroll. Bruce comes to us with a wealth of experience in the field and has attended a training in Salt Lake Ben Klepper has been assigned to purchasing and Dawn’s other duties have been assigned to existing staff.  Although we miss Dawn and she has provided tremendous service to us, there is a silver lining.  We will now be able to hire a part-time counselor which we need in order to be compliant with the state middle school requirements.  We will advertise and hire for the position to start second semester.</w:t>
      </w:r>
    </w:p>
    <w:p w:rsidR="00A54C92" w:rsidRDefault="00BB7E1A" w:rsidP="00BB7E1A">
      <w:r w:rsidRPr="00A72BC7">
        <w:rPr>
          <w:b/>
        </w:rPr>
        <w:t xml:space="preserve">Adopting a </w:t>
      </w:r>
      <w:r>
        <w:rPr>
          <w:b/>
        </w:rPr>
        <w:t xml:space="preserve">Growth Model: </w:t>
      </w:r>
      <w:r>
        <w:t>Discussion on the way</w:t>
      </w:r>
      <w:r w:rsidR="00A54C92">
        <w:t xml:space="preserve"> we will grow our grade levels and the timeframe for this.  There are many options.  Lane made a motion for a committee to be formed for discussion and recommendation to the board on this topic.  All members in favor.  Members of the committee will be Lane, Alisha, Ed, and Mike.  Ed will ask for two parent participants to join this committee. </w:t>
      </w:r>
    </w:p>
    <w:p w:rsidR="00A54C92" w:rsidRPr="0097371C" w:rsidRDefault="00A54C92" w:rsidP="00A54C92">
      <w:pPr>
        <w:rPr>
          <w:b/>
        </w:rPr>
      </w:pPr>
      <w:r>
        <w:t xml:space="preserve"> </w:t>
      </w:r>
      <w:r w:rsidRPr="00DB75D3">
        <w:rPr>
          <w:b/>
        </w:rPr>
        <w:t>New Personnel:</w:t>
      </w:r>
      <w:r>
        <w:rPr>
          <w:b/>
        </w:rPr>
        <w:t xml:space="preserve"> David Booth has been hired as a part-time teacher in special education. Jessica Billings had her baby and Megan Gatlin has taken over as long-term substitute. Magarita Castro has taken over the strings program as a long term substitute.  We will advertise for a full-time replacement for strings and encourage Maragrita to apply for the position.  Several parents have volunteered to be on the hiring committee. Andrew Docksteader has been hired as a part-time custodian. Kristy Strattford has been hired as paraprofessional in special education.</w:t>
      </w:r>
    </w:p>
    <w:p w:rsidR="00A54C92" w:rsidRDefault="00A54C92" w:rsidP="00A54C92">
      <w:r w:rsidRPr="007703A6">
        <w:rPr>
          <w:b/>
        </w:rPr>
        <w:t>Pre-Accreditation Visit</w:t>
      </w:r>
      <w:r>
        <w:rPr>
          <w:b/>
        </w:rPr>
        <w:t xml:space="preserve">: </w:t>
      </w:r>
      <w:r w:rsidRPr="00EC54B9">
        <w:t>Robert</w:t>
      </w:r>
      <w:r>
        <w:t xml:space="preserve"> Stillwell, from AdvancED, our accrediting agency made his pre-accreditation visit Thursday, Nov. 8.  Mike and I met with him and discussed our plans and areas of needed improvement.  We informed him that our plan was to apply for accreditation next school year once we had some student achievement data under our belt.  He agreed that was a good idea and left saying he was impressed with the school.  Mike and I will now undertake the process of addressing the compliance issues required to attain our 5 year accreditation.</w:t>
      </w:r>
    </w:p>
    <w:p w:rsidR="00A54C92" w:rsidRDefault="00A54C92" w:rsidP="00A54C92">
      <w:r w:rsidRPr="00D36876">
        <w:rPr>
          <w:b/>
        </w:rPr>
        <w:t>Social Emotional Inventory (SEI</w:t>
      </w:r>
      <w:r>
        <w:t>): As most of you know, social/emotional learning is a central part of our curriculum in all grades.  During our pre-service training, all faculty members took the SEI and felt it was beneficial. There has been a great deal of discussion about the potential benefit for board members to take the SEI as well to gain greater insight not only of themselves, but also of what our students are learning.  The SEI provides each individual a snapshot in time regarding their perceptions of their emotional intelligence.  Once the SEI has been taken online, the individual is provided a 1 hour debriefing session with a trained professional.</w:t>
      </w:r>
    </w:p>
    <w:p w:rsidR="00A54C92" w:rsidRDefault="00A54C92" w:rsidP="00A54C92">
      <w:r>
        <w:t>FAMILY/PARENTING CLASSES: Beginning in February, the Department of Human Services, Juvenile Justice Services division will be offering family/parenting classes at Valley for Hurricane families (schedule attached).  The classes last ten weeks and involve in-depth training for families on how to effectively communicate, deal with difficult issues and celebrate meals together. We are very fortunate to host these classes and have them available for our families.</w:t>
      </w:r>
    </w:p>
    <w:p w:rsidR="00A54C92" w:rsidRDefault="00A54C92" w:rsidP="00A54C92">
      <w:r>
        <w:t>FERPA/PPRA: We have just received the new FERPA/PPRA requirements from the federal government (attached) and have posted them to our website.</w:t>
      </w:r>
    </w:p>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p w:rsidR="00A54C92" w:rsidRDefault="00A54C92" w:rsidP="00A54C92"/>
    <w:tbl>
      <w:tblPr>
        <w:tblW w:w="11740" w:type="dxa"/>
        <w:tblInd w:w="93" w:type="dxa"/>
        <w:tblLook w:val="04A0"/>
      </w:tblPr>
      <w:tblGrid>
        <w:gridCol w:w="2003"/>
        <w:gridCol w:w="1675"/>
        <w:gridCol w:w="1026"/>
        <w:gridCol w:w="1026"/>
        <w:gridCol w:w="1026"/>
        <w:gridCol w:w="1026"/>
        <w:gridCol w:w="1026"/>
        <w:gridCol w:w="1466"/>
        <w:gridCol w:w="1466"/>
      </w:tblGrid>
      <w:tr w:rsidR="00A54C92" w:rsidRPr="00D21BBA">
        <w:trPr>
          <w:trHeight w:val="465"/>
        </w:trPr>
        <w:tc>
          <w:tcPr>
            <w:tcW w:w="3678" w:type="dxa"/>
            <w:gridSpan w:val="2"/>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sz w:val="36"/>
                <w:szCs w:val="36"/>
              </w:rPr>
            </w:pPr>
            <w:r w:rsidRPr="00D21BBA">
              <w:rPr>
                <w:rFonts w:ascii="Calibri" w:hAnsi="Calibri" w:cs="Calibri"/>
                <w:color w:val="000000"/>
                <w:sz w:val="36"/>
                <w:szCs w:val="36"/>
              </w:rPr>
              <w:t>VALLEY ACADEMY</w:t>
            </w: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46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46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r>
      <w:tr w:rsidR="00A54C92" w:rsidRPr="00D21BBA">
        <w:trPr>
          <w:trHeight w:val="465"/>
        </w:trPr>
        <w:tc>
          <w:tcPr>
            <w:tcW w:w="5730" w:type="dxa"/>
            <w:gridSpan w:val="4"/>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sz w:val="36"/>
                <w:szCs w:val="36"/>
              </w:rPr>
            </w:pPr>
            <w:r w:rsidRPr="00D21BBA">
              <w:rPr>
                <w:rFonts w:ascii="Calibri" w:hAnsi="Calibri" w:cs="Calibri"/>
                <w:color w:val="000000"/>
                <w:sz w:val="36"/>
                <w:szCs w:val="36"/>
              </w:rPr>
              <w:t>ATTENDANCE REPORT 2012-13</w:t>
            </w: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46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466"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r>
      <w:tr w:rsidR="00A54C92" w:rsidRPr="00D21BBA">
        <w:trPr>
          <w:trHeight w:val="6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b/>
                <w:bCs/>
                <w:color w:val="000000"/>
              </w:rPr>
            </w:pPr>
            <w:r w:rsidRPr="00D21BBA">
              <w:rPr>
                <w:rFonts w:ascii="Calibri" w:hAnsi="Calibri" w:cs="Calibri"/>
                <w:b/>
                <w:bCs/>
                <w:color w:val="000000"/>
              </w:rPr>
              <w:t>WEEK OF:</w:t>
            </w:r>
          </w:p>
        </w:tc>
        <w:tc>
          <w:tcPr>
            <w:tcW w:w="1675"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b/>
                <w:bCs/>
                <w:color w:val="000000"/>
              </w:rPr>
            </w:pPr>
          </w:p>
        </w:tc>
        <w:tc>
          <w:tcPr>
            <w:tcW w:w="1026" w:type="dxa"/>
            <w:tcBorders>
              <w:top w:val="nil"/>
              <w:left w:val="nil"/>
              <w:bottom w:val="nil"/>
              <w:right w:val="nil"/>
            </w:tcBorders>
            <w:shd w:val="clear" w:color="auto" w:fill="auto"/>
            <w:noWrap/>
            <w:vAlign w:val="bottom"/>
          </w:tcPr>
          <w:p w:rsidR="00A54C92" w:rsidRPr="00D21BBA" w:rsidRDefault="00A54C92" w:rsidP="00A54C92">
            <w:pPr>
              <w:jc w:val="center"/>
              <w:rPr>
                <w:rFonts w:ascii="Calibri" w:hAnsi="Calibri" w:cs="Calibri"/>
                <w:b/>
                <w:bCs/>
                <w:color w:val="000000"/>
              </w:rPr>
            </w:pPr>
            <w:r w:rsidRPr="00D21BBA">
              <w:rPr>
                <w:rFonts w:ascii="Calibri" w:hAnsi="Calibri" w:cs="Calibri"/>
                <w:b/>
                <w:bCs/>
                <w:color w:val="000000"/>
              </w:rPr>
              <w:t>M</w:t>
            </w:r>
          </w:p>
        </w:tc>
        <w:tc>
          <w:tcPr>
            <w:tcW w:w="1026" w:type="dxa"/>
            <w:tcBorders>
              <w:top w:val="nil"/>
              <w:left w:val="nil"/>
              <w:bottom w:val="nil"/>
              <w:right w:val="nil"/>
            </w:tcBorders>
            <w:shd w:val="clear" w:color="auto" w:fill="auto"/>
            <w:noWrap/>
            <w:vAlign w:val="bottom"/>
          </w:tcPr>
          <w:p w:rsidR="00A54C92" w:rsidRPr="00D21BBA" w:rsidRDefault="00A54C92" w:rsidP="00A54C92">
            <w:pPr>
              <w:jc w:val="center"/>
              <w:rPr>
                <w:rFonts w:ascii="Calibri" w:hAnsi="Calibri" w:cs="Calibri"/>
                <w:b/>
                <w:bCs/>
                <w:color w:val="000000"/>
              </w:rPr>
            </w:pPr>
            <w:r w:rsidRPr="00D21BBA">
              <w:rPr>
                <w:rFonts w:ascii="Calibri" w:hAnsi="Calibri" w:cs="Calibri"/>
                <w:b/>
                <w:bCs/>
                <w:color w:val="000000"/>
              </w:rPr>
              <w:t>T</w:t>
            </w:r>
          </w:p>
        </w:tc>
        <w:tc>
          <w:tcPr>
            <w:tcW w:w="1026" w:type="dxa"/>
            <w:tcBorders>
              <w:top w:val="nil"/>
              <w:left w:val="nil"/>
              <w:bottom w:val="nil"/>
              <w:right w:val="nil"/>
            </w:tcBorders>
            <w:shd w:val="clear" w:color="auto" w:fill="auto"/>
            <w:noWrap/>
            <w:vAlign w:val="bottom"/>
          </w:tcPr>
          <w:p w:rsidR="00A54C92" w:rsidRPr="00D21BBA" w:rsidRDefault="00A54C92" w:rsidP="00A54C92">
            <w:pPr>
              <w:jc w:val="center"/>
              <w:rPr>
                <w:rFonts w:ascii="Calibri" w:hAnsi="Calibri" w:cs="Calibri"/>
                <w:b/>
                <w:bCs/>
                <w:color w:val="000000"/>
              </w:rPr>
            </w:pPr>
            <w:r w:rsidRPr="00D21BBA">
              <w:rPr>
                <w:rFonts w:ascii="Calibri" w:hAnsi="Calibri" w:cs="Calibri"/>
                <w:b/>
                <w:bCs/>
                <w:color w:val="000000"/>
              </w:rPr>
              <w:t>W</w:t>
            </w:r>
          </w:p>
        </w:tc>
        <w:tc>
          <w:tcPr>
            <w:tcW w:w="1026" w:type="dxa"/>
            <w:tcBorders>
              <w:top w:val="nil"/>
              <w:left w:val="nil"/>
              <w:bottom w:val="nil"/>
              <w:right w:val="nil"/>
            </w:tcBorders>
            <w:shd w:val="clear" w:color="auto" w:fill="auto"/>
            <w:noWrap/>
            <w:vAlign w:val="bottom"/>
          </w:tcPr>
          <w:p w:rsidR="00A54C92" w:rsidRPr="00D21BBA" w:rsidRDefault="00A54C92" w:rsidP="00A54C92">
            <w:pPr>
              <w:jc w:val="center"/>
              <w:rPr>
                <w:rFonts w:ascii="Calibri" w:hAnsi="Calibri" w:cs="Calibri"/>
                <w:b/>
                <w:bCs/>
                <w:color w:val="000000"/>
              </w:rPr>
            </w:pPr>
            <w:r w:rsidRPr="00D21BBA">
              <w:rPr>
                <w:rFonts w:ascii="Calibri" w:hAnsi="Calibri" w:cs="Calibri"/>
                <w:b/>
                <w:bCs/>
                <w:color w:val="000000"/>
              </w:rPr>
              <w:t>Th</w:t>
            </w:r>
          </w:p>
        </w:tc>
        <w:tc>
          <w:tcPr>
            <w:tcW w:w="1026" w:type="dxa"/>
            <w:tcBorders>
              <w:top w:val="nil"/>
              <w:left w:val="nil"/>
              <w:bottom w:val="nil"/>
              <w:right w:val="nil"/>
            </w:tcBorders>
            <w:shd w:val="clear" w:color="auto" w:fill="auto"/>
            <w:noWrap/>
            <w:vAlign w:val="bottom"/>
          </w:tcPr>
          <w:p w:rsidR="00A54C92" w:rsidRPr="00D21BBA" w:rsidRDefault="00A54C92" w:rsidP="00A54C92">
            <w:pPr>
              <w:jc w:val="center"/>
              <w:rPr>
                <w:rFonts w:ascii="Calibri" w:hAnsi="Calibri" w:cs="Calibri"/>
                <w:b/>
                <w:bCs/>
                <w:color w:val="000000"/>
              </w:rPr>
            </w:pPr>
            <w:r w:rsidRPr="00D21BBA">
              <w:rPr>
                <w:rFonts w:ascii="Calibri" w:hAnsi="Calibri" w:cs="Calibri"/>
                <w:b/>
                <w:bCs/>
                <w:color w:val="000000"/>
              </w:rPr>
              <w:t>F</w:t>
            </w:r>
          </w:p>
        </w:tc>
        <w:tc>
          <w:tcPr>
            <w:tcW w:w="1466" w:type="dxa"/>
            <w:tcBorders>
              <w:top w:val="nil"/>
              <w:left w:val="nil"/>
              <w:bottom w:val="nil"/>
              <w:right w:val="nil"/>
            </w:tcBorders>
            <w:shd w:val="clear" w:color="auto" w:fill="auto"/>
            <w:vAlign w:val="bottom"/>
          </w:tcPr>
          <w:p w:rsidR="00A54C92" w:rsidRPr="00D21BBA" w:rsidRDefault="00A54C92" w:rsidP="00A54C92">
            <w:pPr>
              <w:jc w:val="center"/>
              <w:rPr>
                <w:rFonts w:ascii="Calibri" w:hAnsi="Calibri" w:cs="Calibri"/>
                <w:b/>
                <w:bCs/>
                <w:color w:val="000000"/>
              </w:rPr>
            </w:pPr>
            <w:r w:rsidRPr="00D21BBA">
              <w:rPr>
                <w:rFonts w:ascii="Calibri" w:hAnsi="Calibri" w:cs="Calibri"/>
                <w:b/>
                <w:bCs/>
                <w:color w:val="000000"/>
              </w:rPr>
              <w:t>WEEKLY</w:t>
            </w:r>
            <w:r w:rsidRPr="00D21BBA">
              <w:rPr>
                <w:rFonts w:ascii="Calibri" w:hAnsi="Calibri" w:cs="Calibri"/>
                <w:b/>
                <w:bCs/>
                <w:color w:val="000000"/>
              </w:rPr>
              <w:br/>
              <w:t>TOTAL/AVE</w:t>
            </w:r>
          </w:p>
        </w:tc>
        <w:tc>
          <w:tcPr>
            <w:tcW w:w="1466" w:type="dxa"/>
            <w:tcBorders>
              <w:top w:val="nil"/>
              <w:left w:val="nil"/>
              <w:bottom w:val="nil"/>
              <w:right w:val="nil"/>
            </w:tcBorders>
            <w:shd w:val="clear" w:color="auto" w:fill="auto"/>
            <w:vAlign w:val="bottom"/>
          </w:tcPr>
          <w:p w:rsidR="00A54C92" w:rsidRPr="00D21BBA" w:rsidRDefault="00A54C92" w:rsidP="00A54C92">
            <w:pPr>
              <w:rPr>
                <w:rFonts w:ascii="Calibri" w:hAnsi="Calibri" w:cs="Calibri"/>
                <w:b/>
                <w:bCs/>
                <w:color w:val="000000"/>
              </w:rPr>
            </w:pPr>
            <w:r w:rsidRPr="00D21BBA">
              <w:rPr>
                <w:rFonts w:ascii="Calibri" w:hAnsi="Calibri" w:cs="Calibri"/>
                <w:b/>
                <w:bCs/>
                <w:color w:val="000000"/>
              </w:rPr>
              <w:t>MONTHLY</w:t>
            </w:r>
            <w:r w:rsidRPr="00D21BBA">
              <w:rPr>
                <w:rFonts w:ascii="Calibri" w:hAnsi="Calibri" w:cs="Calibri"/>
                <w:b/>
                <w:bCs/>
                <w:color w:val="000000"/>
              </w:rPr>
              <w:br/>
              <w:t>TOTAL/AVE</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Aug. 15-17</w:t>
            </w:r>
          </w:p>
        </w:tc>
        <w:tc>
          <w:tcPr>
            <w:tcW w:w="1675" w:type="dxa"/>
            <w:tcBorders>
              <w:top w:val="single" w:sz="4" w:space="0" w:color="auto"/>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single" w:sz="4" w:space="0" w:color="auto"/>
              <w:left w:val="nil"/>
              <w:bottom w:val="nil"/>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single" w:sz="4" w:space="0" w:color="auto"/>
              <w:left w:val="nil"/>
              <w:bottom w:val="nil"/>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single" w:sz="4" w:space="0" w:color="auto"/>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w:t>
            </w:r>
          </w:p>
        </w:tc>
        <w:tc>
          <w:tcPr>
            <w:tcW w:w="1026" w:type="dxa"/>
            <w:tcBorders>
              <w:top w:val="single" w:sz="4" w:space="0" w:color="auto"/>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w:t>
            </w:r>
          </w:p>
        </w:tc>
        <w:tc>
          <w:tcPr>
            <w:tcW w:w="1026" w:type="dxa"/>
            <w:tcBorders>
              <w:top w:val="single" w:sz="4" w:space="0" w:color="auto"/>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8</w:t>
            </w:r>
          </w:p>
        </w:tc>
        <w:tc>
          <w:tcPr>
            <w:tcW w:w="1466" w:type="dxa"/>
            <w:tcBorders>
              <w:top w:val="single" w:sz="4" w:space="0" w:color="auto"/>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19</w:t>
            </w:r>
          </w:p>
        </w:tc>
        <w:tc>
          <w:tcPr>
            <w:tcW w:w="1466" w:type="dxa"/>
            <w:tcBorders>
              <w:top w:val="single" w:sz="4" w:space="0" w:color="auto"/>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nil"/>
              <w:left w:val="nil"/>
              <w:bottom w:val="single" w:sz="4" w:space="0" w:color="auto"/>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99.54%</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97.93%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98.17%</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98.55%</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Aug. 20-24</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21</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29</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23</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42</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51</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166</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95.18%</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93.35%</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94.72%</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90.39%</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88.33%</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92.39%</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Aug. 27-31</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36</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39</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23</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34</w:t>
            </w:r>
          </w:p>
        </w:tc>
        <w:tc>
          <w:tcPr>
            <w:tcW w:w="1026" w:type="dxa"/>
            <w:tcBorders>
              <w:top w:val="nil"/>
              <w:left w:val="nil"/>
              <w:bottom w:val="nil"/>
              <w:right w:val="nil"/>
            </w:tcBorders>
            <w:shd w:val="clear" w:color="000000" w:fill="BFBFBF"/>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37</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169</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354</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91.78%</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91.10%</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94.76%</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92.26%</w:t>
            </w:r>
          </w:p>
        </w:tc>
        <w:tc>
          <w:tcPr>
            <w:tcW w:w="1026" w:type="dxa"/>
            <w:tcBorders>
              <w:top w:val="nil"/>
              <w:left w:val="nil"/>
              <w:bottom w:val="single" w:sz="4" w:space="0" w:color="auto"/>
              <w:right w:val="nil"/>
            </w:tcBorders>
            <w:shd w:val="clear" w:color="000000" w:fill="BFBFBF"/>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91.57%</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92.29%</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94.41%</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Sept. 4-7</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28</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28</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20</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22</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98</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93.62%</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93.61%</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95.43%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94.99%</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94.41%</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Sept. 10-14</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31</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28</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24</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24</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39</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146</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92.94%</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93.61%</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94.53%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94.53%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91.12%</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93.35%</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Sept. 17-21</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30</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14</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13</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27</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37</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121</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93.20%</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96.80%</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97.02%</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93.81%</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91.51%</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94.47%</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Sept. 24-28</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20</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19</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19</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17</w:t>
            </w:r>
          </w:p>
        </w:tc>
        <w:tc>
          <w:tcPr>
            <w:tcW w:w="1026" w:type="dxa"/>
            <w:tcBorders>
              <w:top w:val="nil"/>
              <w:left w:val="nil"/>
              <w:bottom w:val="nil"/>
              <w:right w:val="nil"/>
            </w:tcBorders>
            <w:shd w:val="clear" w:color="000000" w:fill="BFBFBF"/>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38</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113</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365</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95.40%</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95.18%</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95.18%</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96.12%</w:t>
            </w:r>
          </w:p>
        </w:tc>
        <w:tc>
          <w:tcPr>
            <w:tcW w:w="1026" w:type="dxa"/>
            <w:tcBorders>
              <w:top w:val="nil"/>
              <w:left w:val="nil"/>
              <w:bottom w:val="single" w:sz="4" w:space="0" w:color="auto"/>
              <w:right w:val="nil"/>
            </w:tcBorders>
            <w:shd w:val="clear" w:color="000000" w:fill="BFBFBF"/>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91.36%</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94.65%</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94.14%</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Oct. 1-5</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25</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26</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13</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14</w:t>
            </w:r>
          </w:p>
        </w:tc>
        <w:tc>
          <w:tcPr>
            <w:tcW w:w="1026" w:type="dxa"/>
            <w:tcBorders>
              <w:top w:val="nil"/>
              <w:left w:val="nil"/>
              <w:bottom w:val="nil"/>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24</w:t>
            </w:r>
          </w:p>
        </w:tc>
        <w:tc>
          <w:tcPr>
            <w:tcW w:w="146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102</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94.29%</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93.18%</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97.02%</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96.79%</w:t>
            </w:r>
          </w:p>
        </w:tc>
        <w:tc>
          <w:tcPr>
            <w:tcW w:w="1026" w:type="dxa"/>
            <w:tcBorders>
              <w:top w:val="nil"/>
              <w:left w:val="nil"/>
              <w:bottom w:val="single" w:sz="4" w:space="0" w:color="auto"/>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94.50%</w:t>
            </w:r>
          </w:p>
        </w:tc>
        <w:tc>
          <w:tcPr>
            <w:tcW w:w="146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95.16%</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Oct. 8-12</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20</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15</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18</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22</w:t>
            </w:r>
          </w:p>
        </w:tc>
        <w:tc>
          <w:tcPr>
            <w:tcW w:w="1026" w:type="dxa"/>
            <w:tcBorders>
              <w:top w:val="nil"/>
              <w:left w:val="nil"/>
              <w:bottom w:val="nil"/>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29</w:t>
            </w:r>
          </w:p>
        </w:tc>
        <w:tc>
          <w:tcPr>
            <w:tcW w:w="146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104</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95.37%</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96.53%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96.05%</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94.88%</w:t>
            </w:r>
          </w:p>
        </w:tc>
        <w:tc>
          <w:tcPr>
            <w:tcW w:w="1026" w:type="dxa"/>
            <w:tcBorders>
              <w:top w:val="nil"/>
              <w:left w:val="nil"/>
              <w:bottom w:val="single" w:sz="4" w:space="0" w:color="auto"/>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93.27%</w:t>
            </w:r>
          </w:p>
        </w:tc>
        <w:tc>
          <w:tcPr>
            <w:tcW w:w="146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95.22%</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Oct. 15-17</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20</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8</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17</w:t>
            </w:r>
          </w:p>
        </w:tc>
        <w:tc>
          <w:tcPr>
            <w:tcW w:w="1026" w:type="dxa"/>
            <w:tcBorders>
              <w:top w:val="nil"/>
              <w:left w:val="nil"/>
              <w:bottom w:val="nil"/>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nil"/>
              <w:left w:val="nil"/>
              <w:bottom w:val="nil"/>
              <w:right w:val="single" w:sz="4" w:space="0" w:color="auto"/>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46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45</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95.59%</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98.15%</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96.06%</w:t>
            </w:r>
          </w:p>
        </w:tc>
        <w:tc>
          <w:tcPr>
            <w:tcW w:w="1026" w:type="dxa"/>
            <w:tcBorders>
              <w:top w:val="nil"/>
              <w:left w:val="nil"/>
              <w:bottom w:val="single" w:sz="4" w:space="0" w:color="auto"/>
              <w:right w:val="nil"/>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026" w:type="dxa"/>
            <w:tcBorders>
              <w:top w:val="nil"/>
              <w:left w:val="nil"/>
              <w:bottom w:val="single" w:sz="4" w:space="0" w:color="auto"/>
              <w:right w:val="single" w:sz="4" w:space="0" w:color="auto"/>
            </w:tcBorders>
            <w:shd w:val="clear" w:color="000000" w:fill="000000"/>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46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96.60%</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Oct. 22-26</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24</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20</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12</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16</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30</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102</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94.44%</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94.91%</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97.22%</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96.28%</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93.04%</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95.18%</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Oct. 29-Nov. 2</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23</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8</w:t>
            </w:r>
          </w:p>
        </w:tc>
        <w:tc>
          <w:tcPr>
            <w:tcW w:w="1026" w:type="dxa"/>
            <w:tcBorders>
              <w:top w:val="nil"/>
              <w:left w:val="nil"/>
              <w:bottom w:val="nil"/>
              <w:right w:val="nil"/>
            </w:tcBorders>
            <w:shd w:val="clear" w:color="000000" w:fill="BFBFBF"/>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25</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37</w:t>
            </w:r>
          </w:p>
        </w:tc>
        <w:tc>
          <w:tcPr>
            <w:tcW w:w="1466" w:type="dxa"/>
            <w:tcBorders>
              <w:top w:val="nil"/>
              <w:left w:val="single" w:sz="4" w:space="0" w:color="auto"/>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102</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393</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94.63%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98.13%</w:t>
            </w:r>
          </w:p>
        </w:tc>
        <w:tc>
          <w:tcPr>
            <w:tcW w:w="1026" w:type="dxa"/>
            <w:tcBorders>
              <w:top w:val="nil"/>
              <w:left w:val="nil"/>
              <w:bottom w:val="single" w:sz="4" w:space="0" w:color="auto"/>
              <w:right w:val="nil"/>
            </w:tcBorders>
            <w:shd w:val="clear" w:color="000000" w:fill="BFBFBF"/>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97.90%</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93.93%</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91.33%</w:t>
            </w:r>
          </w:p>
        </w:tc>
        <w:tc>
          <w:tcPr>
            <w:tcW w:w="1466" w:type="dxa"/>
            <w:tcBorders>
              <w:top w:val="nil"/>
              <w:left w:val="single" w:sz="4" w:space="0" w:color="auto"/>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95.18%</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95.47%</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Nov. 5-9</w:t>
            </w:r>
          </w:p>
        </w:tc>
        <w:tc>
          <w:tcPr>
            <w:tcW w:w="1675"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Absences:</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31</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18</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15</w:t>
            </w:r>
          </w:p>
        </w:tc>
        <w:tc>
          <w:tcPr>
            <w:tcW w:w="102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14</w:t>
            </w:r>
          </w:p>
        </w:tc>
        <w:tc>
          <w:tcPr>
            <w:tcW w:w="1026" w:type="dxa"/>
            <w:tcBorders>
              <w:top w:val="nil"/>
              <w:left w:val="nil"/>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466" w:type="dxa"/>
            <w:tcBorders>
              <w:top w:val="nil"/>
              <w:left w:val="nil"/>
              <w:bottom w:val="nil"/>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78</w:t>
            </w:r>
          </w:p>
        </w:tc>
        <w:tc>
          <w:tcPr>
            <w:tcW w:w="1466" w:type="dxa"/>
            <w:tcBorders>
              <w:top w:val="nil"/>
              <w:left w:val="single" w:sz="4" w:space="0" w:color="auto"/>
              <w:bottom w:val="nil"/>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r w:rsidR="00A54C92" w:rsidRPr="00D21BBA">
        <w:trPr>
          <w:trHeight w:val="300"/>
        </w:trPr>
        <w:tc>
          <w:tcPr>
            <w:tcW w:w="2003" w:type="dxa"/>
            <w:tcBorders>
              <w:top w:val="nil"/>
              <w:left w:val="nil"/>
              <w:bottom w:val="nil"/>
              <w:right w:val="nil"/>
            </w:tcBorders>
            <w:shd w:val="clear" w:color="auto" w:fill="auto"/>
            <w:noWrap/>
            <w:vAlign w:val="bottom"/>
          </w:tcPr>
          <w:p w:rsidR="00A54C92" w:rsidRPr="00D21BBA" w:rsidRDefault="00A54C92" w:rsidP="00A54C92">
            <w:pPr>
              <w:rPr>
                <w:rFonts w:ascii="Calibri" w:hAnsi="Calibri" w:cs="Calibri"/>
                <w:color w:val="000000"/>
              </w:rPr>
            </w:pPr>
          </w:p>
        </w:tc>
        <w:tc>
          <w:tcPr>
            <w:tcW w:w="1675"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Percentage:</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92.77%</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95.79%</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96.50%</w:t>
            </w:r>
          </w:p>
        </w:tc>
        <w:tc>
          <w:tcPr>
            <w:tcW w:w="102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96.72%</w:t>
            </w:r>
          </w:p>
        </w:tc>
        <w:tc>
          <w:tcPr>
            <w:tcW w:w="1026" w:type="dxa"/>
            <w:tcBorders>
              <w:top w:val="nil"/>
              <w:left w:val="nil"/>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c>
          <w:tcPr>
            <w:tcW w:w="1466" w:type="dxa"/>
            <w:tcBorders>
              <w:top w:val="nil"/>
              <w:left w:val="nil"/>
              <w:bottom w:val="single" w:sz="4" w:space="0" w:color="auto"/>
              <w:right w:val="nil"/>
            </w:tcBorders>
            <w:shd w:val="clear" w:color="auto" w:fill="auto"/>
            <w:noWrap/>
            <w:vAlign w:val="bottom"/>
          </w:tcPr>
          <w:p w:rsidR="00A54C92" w:rsidRPr="00D21BBA" w:rsidRDefault="00A54C92" w:rsidP="00A54C92">
            <w:pPr>
              <w:jc w:val="right"/>
              <w:rPr>
                <w:rFonts w:ascii="Calibri" w:hAnsi="Calibri" w:cs="Calibri"/>
                <w:color w:val="000000"/>
              </w:rPr>
            </w:pPr>
            <w:r w:rsidRPr="00D21BBA">
              <w:rPr>
                <w:rFonts w:ascii="Calibri" w:hAnsi="Calibri" w:cs="Calibri"/>
                <w:color w:val="000000"/>
              </w:rPr>
              <w:t>95.45%</w:t>
            </w:r>
          </w:p>
        </w:tc>
        <w:tc>
          <w:tcPr>
            <w:tcW w:w="1466" w:type="dxa"/>
            <w:tcBorders>
              <w:top w:val="nil"/>
              <w:left w:val="single" w:sz="4" w:space="0" w:color="auto"/>
              <w:bottom w:val="single" w:sz="4" w:space="0" w:color="auto"/>
              <w:right w:val="single" w:sz="4" w:space="0" w:color="auto"/>
            </w:tcBorders>
            <w:shd w:val="clear" w:color="auto" w:fill="auto"/>
            <w:noWrap/>
            <w:vAlign w:val="bottom"/>
          </w:tcPr>
          <w:p w:rsidR="00A54C92" w:rsidRPr="00D21BBA" w:rsidRDefault="00A54C92" w:rsidP="00A54C92">
            <w:pPr>
              <w:rPr>
                <w:rFonts w:ascii="Calibri" w:hAnsi="Calibri" w:cs="Calibri"/>
                <w:color w:val="000000"/>
              </w:rPr>
            </w:pPr>
            <w:r w:rsidRPr="00D21BBA">
              <w:rPr>
                <w:rFonts w:ascii="Calibri" w:hAnsi="Calibri" w:cs="Calibri"/>
                <w:color w:val="000000"/>
              </w:rPr>
              <w:t> </w:t>
            </w:r>
          </w:p>
        </w:tc>
      </w:tr>
    </w:tbl>
    <w:p w:rsidR="00EE4897" w:rsidRDefault="00EE4897" w:rsidP="00EE4897">
      <w:pPr>
        <w:pStyle w:val="ListParagraph"/>
        <w:numPr>
          <w:ilvl w:val="0"/>
          <w:numId w:val="17"/>
        </w:numPr>
        <w:spacing w:after="200" w:line="276" w:lineRule="auto"/>
      </w:pPr>
      <w:r>
        <w:t>Discussed incentives to reward students with no tardies.</w:t>
      </w:r>
    </w:p>
    <w:p w:rsidR="000B12A4" w:rsidRDefault="00EE4897" w:rsidP="00EE4897">
      <w:pPr>
        <w:pStyle w:val="ListParagraph"/>
        <w:numPr>
          <w:ilvl w:val="0"/>
          <w:numId w:val="17"/>
        </w:numPr>
        <w:spacing w:after="200" w:line="276" w:lineRule="auto"/>
      </w:pPr>
      <w:r>
        <w:t xml:space="preserve">Reported on the scooter accident which happened Friday, November 9, 2012.  Student was taken to hospital by ambulance, is now back in school.  </w:t>
      </w:r>
    </w:p>
    <w:p w:rsidR="00EE4897" w:rsidRDefault="000B12A4" w:rsidP="00EE4897">
      <w:pPr>
        <w:pStyle w:val="ListParagraph"/>
        <w:numPr>
          <w:ilvl w:val="0"/>
          <w:numId w:val="17"/>
        </w:numPr>
        <w:spacing w:after="200" w:line="276" w:lineRule="auto"/>
      </w:pPr>
      <w:r>
        <w:t xml:space="preserve">Follow up on Mr. Woodd creating a rental agreement for parties to use the school outside of school hours, board action from October meeting.  Mr. Woodd states he has not done it yet.  </w:t>
      </w:r>
    </w:p>
    <w:p w:rsidR="00EE4897" w:rsidRDefault="00EE4897" w:rsidP="00EE4897">
      <w:pPr>
        <w:spacing w:after="200" w:line="276" w:lineRule="auto"/>
        <w:ind w:left="360"/>
      </w:pPr>
      <w:r>
        <w:t xml:space="preserve">6. Business manager’s monthly report: </w:t>
      </w:r>
    </w:p>
    <w:p w:rsidR="00EE4897" w:rsidRDefault="00EE4897" w:rsidP="00EE4897">
      <w:pPr>
        <w:spacing w:after="200" w:line="276" w:lineRule="auto"/>
        <w:ind w:left="360"/>
      </w:pPr>
      <w:r>
        <w:rPr>
          <w:noProof/>
          <w:lang w:val="en-US"/>
        </w:rPr>
        <w:drawing>
          <wp:inline distT="0" distB="0" distL="0" distR="0">
            <wp:extent cx="5943600" cy="6287612"/>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6287612"/>
                    </a:xfrm>
                    <a:prstGeom prst="rect">
                      <a:avLst/>
                    </a:prstGeom>
                    <a:noFill/>
                    <a:ln w="9525">
                      <a:noFill/>
                      <a:miter lim="800000"/>
                      <a:headEnd/>
                      <a:tailEnd/>
                    </a:ln>
                  </pic:spPr>
                </pic:pic>
              </a:graphicData>
            </a:graphic>
          </wp:inline>
        </w:drawing>
      </w:r>
    </w:p>
    <w:p w:rsidR="00EE4897" w:rsidRDefault="00EE4897" w:rsidP="00A54C92">
      <w:pPr>
        <w:rPr>
          <w:rFonts w:asciiTheme="majorHAnsi" w:hAnsiTheme="majorHAnsi"/>
          <w:sz w:val="22"/>
        </w:rPr>
      </w:pPr>
      <w:r>
        <w:rPr>
          <w:rFonts w:asciiTheme="majorHAnsi" w:hAnsiTheme="majorHAnsi"/>
          <w:noProof/>
          <w:sz w:val="22"/>
          <w:lang w:val="en-US"/>
        </w:rPr>
        <w:drawing>
          <wp:inline distT="0" distB="0" distL="0" distR="0">
            <wp:extent cx="5943600" cy="2834094"/>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2834094"/>
                    </a:xfrm>
                    <a:prstGeom prst="rect">
                      <a:avLst/>
                    </a:prstGeom>
                    <a:noFill/>
                    <a:ln w="9525">
                      <a:noFill/>
                      <a:miter lim="800000"/>
                      <a:headEnd/>
                      <a:tailEnd/>
                    </a:ln>
                  </pic:spPr>
                </pic:pic>
              </a:graphicData>
            </a:graphic>
          </wp:inline>
        </w:drawing>
      </w:r>
    </w:p>
    <w:p w:rsidR="00050349" w:rsidRDefault="00050349" w:rsidP="006043A0">
      <w:pPr>
        <w:pStyle w:val="ListParagraph"/>
        <w:numPr>
          <w:ilvl w:val="1"/>
          <w:numId w:val="6"/>
        </w:numPr>
        <w:spacing w:after="200"/>
        <w:jc w:val="both"/>
      </w:pPr>
      <w:r>
        <w:t>Should be currently at 33.3% in budget. Most programs are on target.</w:t>
      </w:r>
    </w:p>
    <w:p w:rsidR="00050349" w:rsidRDefault="00050349" w:rsidP="00050349">
      <w:pPr>
        <w:pStyle w:val="ListParagraph"/>
        <w:numPr>
          <w:ilvl w:val="1"/>
          <w:numId w:val="6"/>
        </w:numPr>
        <w:spacing w:after="200" w:line="276" w:lineRule="auto"/>
      </w:pPr>
      <w:r>
        <w:t xml:space="preserve">Presented Squire &amp; Co. financial statement for Audit.  Lane made a motion to authorize signing the financial report. Accepted by all. Lane signed.  Bruce will return acceptance to Squire.  </w:t>
      </w:r>
    </w:p>
    <w:p w:rsidR="00050349" w:rsidRDefault="00050349" w:rsidP="00050349">
      <w:pPr>
        <w:pStyle w:val="ListParagraph"/>
        <w:numPr>
          <w:ilvl w:val="1"/>
          <w:numId w:val="6"/>
        </w:numPr>
        <w:spacing w:after="200" w:line="276" w:lineRule="auto"/>
      </w:pPr>
      <w:r>
        <w:t>First installment payment  to Highmark will be noted that it is only a good faith payment. Total price has still not been confirmed, but is still being worked on with the Highmark staff and Bouma.</w:t>
      </w:r>
      <w:r w:rsidR="00137E3E">
        <w:t xml:space="preserve">  Lane is heading this up and keeping track.  The board is appreciative of all Lane’s efforts in assuring we are informed of what we are paying for.  </w:t>
      </w:r>
    </w:p>
    <w:p w:rsidR="006043A0" w:rsidRDefault="00137E3E" w:rsidP="006043A0">
      <w:pPr>
        <w:spacing w:after="200"/>
        <w:ind w:left="360"/>
      </w:pPr>
      <w:r>
        <w:t>7.   a. Charter Review: Reviewed the goals in Valley Academy’s charter contract with the State Charter Board.  It seems all goals are being met so far.  Alisha will send Doug and Bruce a copy of the financial goals to make sure they are being met.</w:t>
      </w:r>
    </w:p>
    <w:p w:rsidR="00137E3E" w:rsidRDefault="00137E3E" w:rsidP="006043A0">
      <w:pPr>
        <w:spacing w:after="200"/>
        <w:ind w:left="720"/>
      </w:pPr>
      <w:r>
        <w:t xml:space="preserve">b. Board Development Topic: Podcast by Dr. Brian Carpenter, “Annual Check-ups: Not just for your doctor”.  </w:t>
      </w:r>
    </w:p>
    <w:p w:rsidR="006043A0" w:rsidRDefault="00137E3E" w:rsidP="006043A0">
      <w:pPr>
        <w:spacing w:after="200"/>
        <w:ind w:left="720"/>
      </w:pPr>
      <w:r>
        <w:t xml:space="preserve">c. State Lands Trust Committee: </w:t>
      </w:r>
      <w:r w:rsidR="006043A0">
        <w:t xml:space="preserve">We decided at last month’s meeting to request State Lands money for hiring staff for literacy enhancement.  We will need someone to write the request.  There are two videos they are requiring us to watch.  We will watch them prior to our meeting next month.  </w:t>
      </w:r>
    </w:p>
    <w:p w:rsidR="006043A0" w:rsidRDefault="006043A0" w:rsidP="006043A0">
      <w:pPr>
        <w:spacing w:after="200" w:line="276" w:lineRule="auto"/>
        <w:ind w:left="720"/>
      </w:pPr>
      <w:r>
        <w:t xml:space="preserve">d. Follow up on 9/28/12 meeting, board action creating a committee to revise our mandatory reporting policy.  It was determined that the committee had not yet had a chance to meet and some of the members of the committee were not present.  Lane made a motion to table this discussion until our next meeting.  All members in favor.  </w:t>
      </w:r>
    </w:p>
    <w:p w:rsidR="006043A0" w:rsidRDefault="006043A0" w:rsidP="006043A0">
      <w:pPr>
        <w:spacing w:after="200"/>
      </w:pPr>
      <w:r>
        <w:t>8. Reports from committees</w:t>
      </w:r>
    </w:p>
    <w:p w:rsidR="006043A0" w:rsidRDefault="006043A0" w:rsidP="006043A0">
      <w:pPr>
        <w:ind w:left="720"/>
      </w:pPr>
      <w:r>
        <w:t>a. Accountability Committee (hereafter called the School Improvement and Support Committee)</w:t>
      </w:r>
      <w:r w:rsidR="001E54DC">
        <w:t>:</w:t>
      </w:r>
    </w:p>
    <w:p w:rsidR="006043A0" w:rsidRDefault="006043A0" w:rsidP="006043A0">
      <w:pPr>
        <w:ind w:left="1440"/>
      </w:pPr>
      <w:r>
        <w:t xml:space="preserve">i. </w:t>
      </w:r>
      <w:r w:rsidR="001E54DC">
        <w:t>Liz reported that t</w:t>
      </w:r>
      <w:r>
        <w:t xml:space="preserve">he committee met this past week for the first time.  The committee consists of 2 board members, 2 members of school administration, 2 school teachers, and 1 parent.  </w:t>
      </w:r>
    </w:p>
    <w:p w:rsidR="001E54DC" w:rsidRDefault="006043A0" w:rsidP="006043A0">
      <w:pPr>
        <w:ind w:left="1440"/>
      </w:pPr>
      <w:r>
        <w:t xml:space="preserve">ii. The upcoming formal Director evaluation was asked to be looked at by the committee.  Recommendations were made for the evaluation.  </w:t>
      </w:r>
      <w:r w:rsidR="001E54DC">
        <w:t xml:space="preserve">Our current evaluation form will be used and broken into sections, given to groups according to relevance.  This will be typed into Survey Monkey in order to make compiling the results easier.  For this survey, Board and Teachers will be surveyed.  </w:t>
      </w:r>
    </w:p>
    <w:p w:rsidR="001E54DC" w:rsidRDefault="001E54DC" w:rsidP="001E54DC">
      <w:pPr>
        <w:ind w:left="720"/>
      </w:pPr>
      <w:r>
        <w:t xml:space="preserve">b. Land and Building: Lane reported that he is still working with Highmark and Bouma to confirm the total price of our lease.  We have begun making payments on the modular units.  The Washington County School District is not ready to take our offer on the strip of land between our two properties, so the offer will be withdrawn for now.  This will reduce our debt to Highmark as it was budgeted into the modular note.  </w:t>
      </w:r>
    </w:p>
    <w:p w:rsidR="000B12A4" w:rsidRDefault="001E54DC" w:rsidP="001E54DC">
      <w:pPr>
        <w:ind w:left="720"/>
      </w:pPr>
      <w:r>
        <w:t xml:space="preserve">c.  Legal: Trent reported that he has an RFP put together for legal council.  This will be put on the website and will necessitate forming a committee </w:t>
      </w:r>
      <w:r w:rsidR="000B12A4">
        <w:t xml:space="preserve">to go through the applicants.  The goal would be to have the RFP out to the public by November 30, 2012.  Trent also stated that we need to be careful about representing the school with our official name and logo and not letting ourselves get lax about freelancing and calling ourselves by anything other than our name.  </w:t>
      </w:r>
    </w:p>
    <w:p w:rsidR="000B12A4" w:rsidRDefault="000B12A4" w:rsidP="001E54DC">
      <w:pPr>
        <w:ind w:left="720"/>
      </w:pPr>
    </w:p>
    <w:p w:rsidR="000B12A4" w:rsidRDefault="000B12A4" w:rsidP="000B12A4">
      <w:r>
        <w:t>9.   No public comment.</w:t>
      </w:r>
    </w:p>
    <w:p w:rsidR="000B12A4" w:rsidRDefault="000B12A4" w:rsidP="000B12A4">
      <w:r>
        <w:t>10. Next board meeting will be held on December 18, 2012 at 7pm, here in the board room.</w:t>
      </w:r>
    </w:p>
    <w:p w:rsidR="001E54DC" w:rsidRDefault="000B12A4" w:rsidP="000B12A4">
      <w:r>
        <w:t xml:space="preserve">11.  Lane made a motion to adjourn the meeting.  All members in favor.  </w:t>
      </w:r>
    </w:p>
    <w:p w:rsidR="003547A2" w:rsidRPr="000B12A4" w:rsidRDefault="003547A2" w:rsidP="000B12A4">
      <w:pPr>
        <w:ind w:left="360"/>
      </w:pPr>
    </w:p>
    <w:sectPr w:rsidR="003547A2" w:rsidRPr="000B12A4" w:rsidSect="00FB5931">
      <w:headerReference w:type="default" r:id="rId10"/>
      <w:footerReference w:type="default" r:id="rId11"/>
      <w:pgSz w:w="12240" w:h="15840" w:code="1"/>
      <w:pgMar w:top="288" w:right="1440" w:bottom="288"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4DC" w:rsidRDefault="001E54DC" w:rsidP="00817EE0">
      <w:r>
        <w:separator/>
      </w:r>
    </w:p>
  </w:endnote>
  <w:endnote w:type="continuationSeparator" w:id="0">
    <w:p w:rsidR="001E54DC" w:rsidRDefault="001E54DC" w:rsidP="00817EE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DC" w:rsidRPr="00817EE0" w:rsidRDefault="001E54DC" w:rsidP="00817EE0">
    <w:pPr>
      <w:pStyle w:val="Footer"/>
      <w:pBdr>
        <w:top w:val="thinThickSmallGap" w:sz="24" w:space="0" w:color="622423" w:themeColor="accent2" w:themeShade="7F"/>
      </w:pBdr>
      <w:jc w:val="center"/>
      <w:rPr>
        <w:rFonts w:asciiTheme="minorHAnsi" w:eastAsiaTheme="majorEastAsia" w:hAnsiTheme="minorHAnsi" w:cstheme="minorHAnsi"/>
      </w:rPr>
    </w:pPr>
    <w:r w:rsidRPr="00817EE0">
      <w:rPr>
        <w:rFonts w:asciiTheme="minorHAnsi" w:eastAsiaTheme="majorEastAsia" w:hAnsiTheme="minorHAnsi" w:cstheme="minorHAnsi"/>
      </w:rPr>
      <w:t xml:space="preserve">                       </w:t>
    </w:r>
    <w:r>
      <w:rPr>
        <w:rFonts w:asciiTheme="minorHAnsi" w:eastAsiaTheme="majorEastAsia" w:hAnsiTheme="minorHAnsi" w:cstheme="minorHAnsi"/>
      </w:rPr>
      <w:t xml:space="preserve">                     </w:t>
    </w:r>
    <w:r w:rsidRPr="00817EE0">
      <w:rPr>
        <w:rFonts w:asciiTheme="minorHAnsi" w:eastAsiaTheme="majorEastAsia" w:hAnsiTheme="minorHAnsi" w:cstheme="minorHAnsi"/>
      </w:rPr>
      <w:ptab w:relativeTo="margin" w:alignment="right" w:leader="none"/>
    </w:r>
  </w:p>
  <w:p w:rsidR="001E54DC" w:rsidRDefault="001E54D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4DC" w:rsidRDefault="001E54DC" w:rsidP="00817EE0">
      <w:r>
        <w:separator/>
      </w:r>
    </w:p>
  </w:footnote>
  <w:footnote w:type="continuationSeparator" w:id="0">
    <w:p w:rsidR="001E54DC" w:rsidRDefault="001E54DC" w:rsidP="00817EE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4DC" w:rsidRDefault="001E54D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noProof/>
        <w:sz w:val="32"/>
        <w:szCs w:val="32"/>
        <w:lang w:val="en-US"/>
      </w:rPr>
      <w:drawing>
        <wp:inline distT="0" distB="0" distL="0" distR="0">
          <wp:extent cx="1719407" cy="1554480"/>
          <wp:effectExtent l="25400" t="0" r="7793" b="0"/>
          <wp:docPr id="1" name="Picture 1" descr="C:\Users\Standard user\Desktop\VA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dard user\Desktop\VA Logo PNG.png"/>
                  <pic:cNvPicPr>
                    <a:picLocks noChangeAspect="1" noChangeArrowheads="1"/>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892" cy="1570287"/>
                  </a:xfrm>
                  <a:prstGeom prst="rect">
                    <a:avLst/>
                  </a:prstGeom>
                  <a:noFill/>
                  <a:ln>
                    <a:noFill/>
                  </a:ln>
                </pic:spPr>
              </pic:pic>
            </a:graphicData>
          </a:graphic>
        </wp:inline>
      </w:drawing>
    </w:r>
  </w:p>
  <w:p w:rsidR="001E54DC" w:rsidRPr="00A34B32" w:rsidRDefault="001E54DC">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rPr>
      <w:t>*539 N 870 W* Hurricane Utah 84737* 435-635-0772* www.valleyacademycharter.com*</w:t>
    </w:r>
  </w:p>
  <w:p w:rsidR="001E54DC" w:rsidRDefault="001E54D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F98"/>
    <w:multiLevelType w:val="hybridMultilevel"/>
    <w:tmpl w:val="8E9E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7CA"/>
    <w:multiLevelType w:val="hybridMultilevel"/>
    <w:tmpl w:val="4868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0170D"/>
    <w:multiLevelType w:val="hybridMultilevel"/>
    <w:tmpl w:val="DFA41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BB06BB"/>
    <w:multiLevelType w:val="hybridMultilevel"/>
    <w:tmpl w:val="DD6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E37C89"/>
    <w:multiLevelType w:val="hybridMultilevel"/>
    <w:tmpl w:val="C22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B6532"/>
    <w:multiLevelType w:val="hybridMultilevel"/>
    <w:tmpl w:val="E79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13415"/>
    <w:multiLevelType w:val="hybridMultilevel"/>
    <w:tmpl w:val="70BE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C7374"/>
    <w:multiLevelType w:val="hybridMultilevel"/>
    <w:tmpl w:val="D0BC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176E1A"/>
    <w:multiLevelType w:val="hybridMultilevel"/>
    <w:tmpl w:val="6936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24CC9"/>
    <w:multiLevelType w:val="hybridMultilevel"/>
    <w:tmpl w:val="6F32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23D8F"/>
    <w:multiLevelType w:val="hybridMultilevel"/>
    <w:tmpl w:val="389E5170"/>
    <w:lvl w:ilvl="0" w:tplc="97BA3FA8">
      <w:start w:val="1"/>
      <w:numFmt w:val="decimal"/>
      <w:lvlText w:val="%1."/>
      <w:lvlJc w:val="left"/>
      <w:pPr>
        <w:ind w:left="1440" w:hanging="360"/>
      </w:pPr>
      <w:rPr>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680E5F"/>
    <w:multiLevelType w:val="hybridMultilevel"/>
    <w:tmpl w:val="06E4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B71A0"/>
    <w:multiLevelType w:val="hybridMultilevel"/>
    <w:tmpl w:val="A4E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E404DA"/>
    <w:multiLevelType w:val="hybridMultilevel"/>
    <w:tmpl w:val="A9883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562F37"/>
    <w:multiLevelType w:val="hybridMultilevel"/>
    <w:tmpl w:val="289A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F2E75"/>
    <w:multiLevelType w:val="hybridMultilevel"/>
    <w:tmpl w:val="E3EA1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6A3D80"/>
    <w:multiLevelType w:val="hybridMultilevel"/>
    <w:tmpl w:val="5176A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227DB7"/>
    <w:multiLevelType w:val="hybridMultilevel"/>
    <w:tmpl w:val="64A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5"/>
  </w:num>
  <w:num w:numId="4">
    <w:abstractNumId w:val="12"/>
  </w:num>
  <w:num w:numId="5">
    <w:abstractNumId w:val="9"/>
  </w:num>
  <w:num w:numId="6">
    <w:abstractNumId w:val="16"/>
  </w:num>
  <w:num w:numId="7">
    <w:abstractNumId w:val="11"/>
  </w:num>
  <w:num w:numId="8">
    <w:abstractNumId w:val="7"/>
  </w:num>
  <w:num w:numId="9">
    <w:abstractNumId w:val="4"/>
  </w:num>
  <w:num w:numId="10">
    <w:abstractNumId w:val="17"/>
  </w:num>
  <w:num w:numId="11">
    <w:abstractNumId w:val="5"/>
  </w:num>
  <w:num w:numId="12">
    <w:abstractNumId w:val="14"/>
  </w:num>
  <w:num w:numId="13">
    <w:abstractNumId w:val="1"/>
  </w:num>
  <w:num w:numId="14">
    <w:abstractNumId w:val="3"/>
  </w:num>
  <w:num w:numId="15">
    <w:abstractNumId w:val="13"/>
  </w:num>
  <w:num w:numId="16">
    <w:abstractNumId w:val="6"/>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attachedTemplate r:id="rId1"/>
  <w:doNotTrackMoves/>
  <w:defaultTabStop w:val="720"/>
  <w:drawingGridHorizontalSpacing w:val="110"/>
  <w:displayHorizontalDrawingGridEvery w:val="2"/>
  <w:displayVerticalDrawingGridEvery w:val="2"/>
  <w:characterSpacingControl w:val="doNotCompress"/>
  <w:hdrShapeDefaults>
    <o:shapedefaults v:ext="edit" spidmax="2050" stroke="f">
      <v:stroke on="f"/>
    </o:shapedefaults>
  </w:hdrShapeDefaults>
  <w:footnotePr>
    <w:footnote w:id="-1"/>
    <w:footnote w:id="0"/>
  </w:footnotePr>
  <w:endnotePr>
    <w:endnote w:id="-1"/>
    <w:endnote w:id="0"/>
  </w:endnotePr>
  <w:compat/>
  <w:rsids>
    <w:rsidRoot w:val="00290E62"/>
    <w:rsid w:val="00001032"/>
    <w:rsid w:val="00002783"/>
    <w:rsid w:val="000028D1"/>
    <w:rsid w:val="000065B9"/>
    <w:rsid w:val="00020033"/>
    <w:rsid w:val="0003570D"/>
    <w:rsid w:val="00041B09"/>
    <w:rsid w:val="000472F2"/>
    <w:rsid w:val="00050349"/>
    <w:rsid w:val="00055561"/>
    <w:rsid w:val="00060D2E"/>
    <w:rsid w:val="00062913"/>
    <w:rsid w:val="00074E0C"/>
    <w:rsid w:val="00076C8D"/>
    <w:rsid w:val="00083908"/>
    <w:rsid w:val="000849DF"/>
    <w:rsid w:val="000903E0"/>
    <w:rsid w:val="000A5566"/>
    <w:rsid w:val="000A7E93"/>
    <w:rsid w:val="000B059B"/>
    <w:rsid w:val="000B12A4"/>
    <w:rsid w:val="000B2C18"/>
    <w:rsid w:val="000B4215"/>
    <w:rsid w:val="000C6C34"/>
    <w:rsid w:val="000D10D0"/>
    <w:rsid w:val="000D2435"/>
    <w:rsid w:val="000D6A50"/>
    <w:rsid w:val="000D7426"/>
    <w:rsid w:val="000E4457"/>
    <w:rsid w:val="000F011D"/>
    <w:rsid w:val="000F1A5C"/>
    <w:rsid w:val="0010117D"/>
    <w:rsid w:val="001165D9"/>
    <w:rsid w:val="0011713A"/>
    <w:rsid w:val="00120A24"/>
    <w:rsid w:val="00121794"/>
    <w:rsid w:val="0013314A"/>
    <w:rsid w:val="00137E3E"/>
    <w:rsid w:val="00140B52"/>
    <w:rsid w:val="001438E4"/>
    <w:rsid w:val="00144462"/>
    <w:rsid w:val="00153DF2"/>
    <w:rsid w:val="00156262"/>
    <w:rsid w:val="001612D6"/>
    <w:rsid w:val="00173A2C"/>
    <w:rsid w:val="00175006"/>
    <w:rsid w:val="0017627B"/>
    <w:rsid w:val="0018000D"/>
    <w:rsid w:val="00185401"/>
    <w:rsid w:val="00187D16"/>
    <w:rsid w:val="001966F7"/>
    <w:rsid w:val="001A18B8"/>
    <w:rsid w:val="001A509C"/>
    <w:rsid w:val="001B2325"/>
    <w:rsid w:val="001C6B7C"/>
    <w:rsid w:val="001C7F80"/>
    <w:rsid w:val="001D2931"/>
    <w:rsid w:val="001D2965"/>
    <w:rsid w:val="001D69D3"/>
    <w:rsid w:val="001E0722"/>
    <w:rsid w:val="001E54DC"/>
    <w:rsid w:val="001E5971"/>
    <w:rsid w:val="001F4E33"/>
    <w:rsid w:val="002002FE"/>
    <w:rsid w:val="00200E8D"/>
    <w:rsid w:val="00201E38"/>
    <w:rsid w:val="00201EF8"/>
    <w:rsid w:val="0020349F"/>
    <w:rsid w:val="00203D32"/>
    <w:rsid w:val="00211D68"/>
    <w:rsid w:val="002178F9"/>
    <w:rsid w:val="00217E29"/>
    <w:rsid w:val="00224986"/>
    <w:rsid w:val="00224A98"/>
    <w:rsid w:val="00227B81"/>
    <w:rsid w:val="002328CB"/>
    <w:rsid w:val="002344D7"/>
    <w:rsid w:val="00240247"/>
    <w:rsid w:val="00244A52"/>
    <w:rsid w:val="00250AD2"/>
    <w:rsid w:val="00251259"/>
    <w:rsid w:val="002536AD"/>
    <w:rsid w:val="00255E1D"/>
    <w:rsid w:val="00257103"/>
    <w:rsid w:val="00257840"/>
    <w:rsid w:val="0026467D"/>
    <w:rsid w:val="00272A51"/>
    <w:rsid w:val="002850E1"/>
    <w:rsid w:val="00290E62"/>
    <w:rsid w:val="0029747B"/>
    <w:rsid w:val="002A200E"/>
    <w:rsid w:val="002A6736"/>
    <w:rsid w:val="002B48D5"/>
    <w:rsid w:val="002C1591"/>
    <w:rsid w:val="002C1742"/>
    <w:rsid w:val="002C2155"/>
    <w:rsid w:val="002C43E1"/>
    <w:rsid w:val="002C7C63"/>
    <w:rsid w:val="002D0D63"/>
    <w:rsid w:val="002F1E28"/>
    <w:rsid w:val="002F49FB"/>
    <w:rsid w:val="003027AB"/>
    <w:rsid w:val="00305448"/>
    <w:rsid w:val="00312353"/>
    <w:rsid w:val="003131A5"/>
    <w:rsid w:val="00321301"/>
    <w:rsid w:val="00324E7B"/>
    <w:rsid w:val="0032650B"/>
    <w:rsid w:val="003334A6"/>
    <w:rsid w:val="00334955"/>
    <w:rsid w:val="00340501"/>
    <w:rsid w:val="00346FC9"/>
    <w:rsid w:val="003547A2"/>
    <w:rsid w:val="0035687C"/>
    <w:rsid w:val="0035749A"/>
    <w:rsid w:val="00360B6F"/>
    <w:rsid w:val="00363975"/>
    <w:rsid w:val="00365DFE"/>
    <w:rsid w:val="003752D3"/>
    <w:rsid w:val="00380C4D"/>
    <w:rsid w:val="003830F2"/>
    <w:rsid w:val="00385474"/>
    <w:rsid w:val="00391427"/>
    <w:rsid w:val="00391454"/>
    <w:rsid w:val="003923AC"/>
    <w:rsid w:val="003A0E77"/>
    <w:rsid w:val="003C34D1"/>
    <w:rsid w:val="003D59DB"/>
    <w:rsid w:val="003D7E59"/>
    <w:rsid w:val="003E1601"/>
    <w:rsid w:val="003F01CB"/>
    <w:rsid w:val="003F11EC"/>
    <w:rsid w:val="003F15C5"/>
    <w:rsid w:val="003F4793"/>
    <w:rsid w:val="00403FDE"/>
    <w:rsid w:val="004060C7"/>
    <w:rsid w:val="00425AC1"/>
    <w:rsid w:val="004275B5"/>
    <w:rsid w:val="00427CF5"/>
    <w:rsid w:val="00432814"/>
    <w:rsid w:val="0044449B"/>
    <w:rsid w:val="00450355"/>
    <w:rsid w:val="00451931"/>
    <w:rsid w:val="00453B33"/>
    <w:rsid w:val="00466D38"/>
    <w:rsid w:val="00471268"/>
    <w:rsid w:val="004777E8"/>
    <w:rsid w:val="0048134C"/>
    <w:rsid w:val="004839EA"/>
    <w:rsid w:val="00486855"/>
    <w:rsid w:val="00486FA5"/>
    <w:rsid w:val="004874F1"/>
    <w:rsid w:val="00496351"/>
    <w:rsid w:val="004A06BF"/>
    <w:rsid w:val="004A4A9F"/>
    <w:rsid w:val="004B0737"/>
    <w:rsid w:val="004B4346"/>
    <w:rsid w:val="004B4780"/>
    <w:rsid w:val="004B73BA"/>
    <w:rsid w:val="004B75DC"/>
    <w:rsid w:val="004C0F91"/>
    <w:rsid w:val="004D6926"/>
    <w:rsid w:val="004D798F"/>
    <w:rsid w:val="005004D3"/>
    <w:rsid w:val="0050781D"/>
    <w:rsid w:val="00507C13"/>
    <w:rsid w:val="00512AD2"/>
    <w:rsid w:val="0052161E"/>
    <w:rsid w:val="005245FA"/>
    <w:rsid w:val="00524DB5"/>
    <w:rsid w:val="00527DE2"/>
    <w:rsid w:val="0053168C"/>
    <w:rsid w:val="005362BD"/>
    <w:rsid w:val="005424A6"/>
    <w:rsid w:val="005439C3"/>
    <w:rsid w:val="0055121D"/>
    <w:rsid w:val="0055172B"/>
    <w:rsid w:val="00551EE7"/>
    <w:rsid w:val="00554BA5"/>
    <w:rsid w:val="00555DD8"/>
    <w:rsid w:val="00556F8A"/>
    <w:rsid w:val="005577AD"/>
    <w:rsid w:val="005624AF"/>
    <w:rsid w:val="00562CD3"/>
    <w:rsid w:val="005675F0"/>
    <w:rsid w:val="0057365A"/>
    <w:rsid w:val="00573754"/>
    <w:rsid w:val="00577B26"/>
    <w:rsid w:val="00585324"/>
    <w:rsid w:val="00585E81"/>
    <w:rsid w:val="00587A2A"/>
    <w:rsid w:val="00590656"/>
    <w:rsid w:val="005916B7"/>
    <w:rsid w:val="005948BC"/>
    <w:rsid w:val="005A47F0"/>
    <w:rsid w:val="005A4963"/>
    <w:rsid w:val="005B03A3"/>
    <w:rsid w:val="005B0EAC"/>
    <w:rsid w:val="005B12D5"/>
    <w:rsid w:val="005B1570"/>
    <w:rsid w:val="005B2322"/>
    <w:rsid w:val="005B5934"/>
    <w:rsid w:val="005D1CB8"/>
    <w:rsid w:val="005D2816"/>
    <w:rsid w:val="005D2D0D"/>
    <w:rsid w:val="005D3A84"/>
    <w:rsid w:val="005E06EA"/>
    <w:rsid w:val="005E12E6"/>
    <w:rsid w:val="005E135A"/>
    <w:rsid w:val="005E30E4"/>
    <w:rsid w:val="005E446D"/>
    <w:rsid w:val="005E7083"/>
    <w:rsid w:val="005F08A2"/>
    <w:rsid w:val="005F0AE3"/>
    <w:rsid w:val="005F329F"/>
    <w:rsid w:val="00600487"/>
    <w:rsid w:val="00601FA4"/>
    <w:rsid w:val="00602231"/>
    <w:rsid w:val="00602CDB"/>
    <w:rsid w:val="006043A0"/>
    <w:rsid w:val="0060449E"/>
    <w:rsid w:val="00606584"/>
    <w:rsid w:val="00610DD1"/>
    <w:rsid w:val="006111FA"/>
    <w:rsid w:val="00613A4A"/>
    <w:rsid w:val="00614677"/>
    <w:rsid w:val="00615F7A"/>
    <w:rsid w:val="00620911"/>
    <w:rsid w:val="0062659F"/>
    <w:rsid w:val="00636E1B"/>
    <w:rsid w:val="0064026D"/>
    <w:rsid w:val="00645FC3"/>
    <w:rsid w:val="0064631E"/>
    <w:rsid w:val="00646C78"/>
    <w:rsid w:val="00653A7B"/>
    <w:rsid w:val="00664329"/>
    <w:rsid w:val="00672439"/>
    <w:rsid w:val="006814A1"/>
    <w:rsid w:val="0068751A"/>
    <w:rsid w:val="00690056"/>
    <w:rsid w:val="006B1289"/>
    <w:rsid w:val="006B56A3"/>
    <w:rsid w:val="006C0F9E"/>
    <w:rsid w:val="006C2399"/>
    <w:rsid w:val="006D0FC7"/>
    <w:rsid w:val="006D1699"/>
    <w:rsid w:val="006D5282"/>
    <w:rsid w:val="006D52E3"/>
    <w:rsid w:val="006D6584"/>
    <w:rsid w:val="006F05D9"/>
    <w:rsid w:val="00705357"/>
    <w:rsid w:val="007062B1"/>
    <w:rsid w:val="00712833"/>
    <w:rsid w:val="00713E92"/>
    <w:rsid w:val="00723F2F"/>
    <w:rsid w:val="007278AA"/>
    <w:rsid w:val="007300D2"/>
    <w:rsid w:val="007312DB"/>
    <w:rsid w:val="007369C6"/>
    <w:rsid w:val="00737537"/>
    <w:rsid w:val="00753E58"/>
    <w:rsid w:val="00760A8F"/>
    <w:rsid w:val="00770206"/>
    <w:rsid w:val="00771EA3"/>
    <w:rsid w:val="007777AA"/>
    <w:rsid w:val="00781398"/>
    <w:rsid w:val="00796AFC"/>
    <w:rsid w:val="007A2D3A"/>
    <w:rsid w:val="007B2A15"/>
    <w:rsid w:val="007B4ED1"/>
    <w:rsid w:val="007B56C8"/>
    <w:rsid w:val="007B73B0"/>
    <w:rsid w:val="007C2FB2"/>
    <w:rsid w:val="007C5E59"/>
    <w:rsid w:val="007C6395"/>
    <w:rsid w:val="007D02CD"/>
    <w:rsid w:val="007D48B5"/>
    <w:rsid w:val="007E0FD0"/>
    <w:rsid w:val="007E38E8"/>
    <w:rsid w:val="007F0C09"/>
    <w:rsid w:val="007F5A62"/>
    <w:rsid w:val="007F7944"/>
    <w:rsid w:val="008034FB"/>
    <w:rsid w:val="00806900"/>
    <w:rsid w:val="0080792A"/>
    <w:rsid w:val="00813361"/>
    <w:rsid w:val="00817EE0"/>
    <w:rsid w:val="00824169"/>
    <w:rsid w:val="00832DB7"/>
    <w:rsid w:val="00835219"/>
    <w:rsid w:val="00835F04"/>
    <w:rsid w:val="00836D22"/>
    <w:rsid w:val="0084154B"/>
    <w:rsid w:val="0084755A"/>
    <w:rsid w:val="00847F5F"/>
    <w:rsid w:val="00850CBA"/>
    <w:rsid w:val="0085392B"/>
    <w:rsid w:val="008545CD"/>
    <w:rsid w:val="00855215"/>
    <w:rsid w:val="00857C26"/>
    <w:rsid w:val="008605F3"/>
    <w:rsid w:val="00860D89"/>
    <w:rsid w:val="008618F0"/>
    <w:rsid w:val="00870802"/>
    <w:rsid w:val="00871691"/>
    <w:rsid w:val="008765FF"/>
    <w:rsid w:val="008769BB"/>
    <w:rsid w:val="00884B8B"/>
    <w:rsid w:val="00894815"/>
    <w:rsid w:val="0089606F"/>
    <w:rsid w:val="008A1FA0"/>
    <w:rsid w:val="008A3EB3"/>
    <w:rsid w:val="008A586F"/>
    <w:rsid w:val="008A631E"/>
    <w:rsid w:val="008B431C"/>
    <w:rsid w:val="008B5EF3"/>
    <w:rsid w:val="008B73C5"/>
    <w:rsid w:val="008C67E3"/>
    <w:rsid w:val="008D1419"/>
    <w:rsid w:val="008E2F2E"/>
    <w:rsid w:val="008E4534"/>
    <w:rsid w:val="008E73F7"/>
    <w:rsid w:val="008F013E"/>
    <w:rsid w:val="008F0574"/>
    <w:rsid w:val="008F098E"/>
    <w:rsid w:val="009029D1"/>
    <w:rsid w:val="00906974"/>
    <w:rsid w:val="009074B1"/>
    <w:rsid w:val="00910435"/>
    <w:rsid w:val="00914360"/>
    <w:rsid w:val="00916683"/>
    <w:rsid w:val="00920D7F"/>
    <w:rsid w:val="00921455"/>
    <w:rsid w:val="00922303"/>
    <w:rsid w:val="00924E6F"/>
    <w:rsid w:val="00932CD8"/>
    <w:rsid w:val="00947DF2"/>
    <w:rsid w:val="009532F9"/>
    <w:rsid w:val="00953899"/>
    <w:rsid w:val="009539E9"/>
    <w:rsid w:val="009766E3"/>
    <w:rsid w:val="0098282B"/>
    <w:rsid w:val="00987A79"/>
    <w:rsid w:val="00992FA4"/>
    <w:rsid w:val="00995D3F"/>
    <w:rsid w:val="009A161E"/>
    <w:rsid w:val="009A1BF0"/>
    <w:rsid w:val="009A35CA"/>
    <w:rsid w:val="009A737E"/>
    <w:rsid w:val="009C2417"/>
    <w:rsid w:val="009C38D4"/>
    <w:rsid w:val="009C7B5C"/>
    <w:rsid w:val="009D0855"/>
    <w:rsid w:val="009D43E3"/>
    <w:rsid w:val="009D4FC5"/>
    <w:rsid w:val="009D7AB5"/>
    <w:rsid w:val="009E2BF7"/>
    <w:rsid w:val="009F0F68"/>
    <w:rsid w:val="009F2BFC"/>
    <w:rsid w:val="009F6372"/>
    <w:rsid w:val="00A00DDF"/>
    <w:rsid w:val="00A030BB"/>
    <w:rsid w:val="00A0730C"/>
    <w:rsid w:val="00A10619"/>
    <w:rsid w:val="00A159AB"/>
    <w:rsid w:val="00A15E72"/>
    <w:rsid w:val="00A242E9"/>
    <w:rsid w:val="00A256A8"/>
    <w:rsid w:val="00A27B87"/>
    <w:rsid w:val="00A27F5A"/>
    <w:rsid w:val="00A3024C"/>
    <w:rsid w:val="00A323F8"/>
    <w:rsid w:val="00A342E6"/>
    <w:rsid w:val="00A34B32"/>
    <w:rsid w:val="00A356E1"/>
    <w:rsid w:val="00A40B25"/>
    <w:rsid w:val="00A42473"/>
    <w:rsid w:val="00A52354"/>
    <w:rsid w:val="00A54C92"/>
    <w:rsid w:val="00A65278"/>
    <w:rsid w:val="00A72988"/>
    <w:rsid w:val="00A80A04"/>
    <w:rsid w:val="00A827DA"/>
    <w:rsid w:val="00A83C4A"/>
    <w:rsid w:val="00A85E19"/>
    <w:rsid w:val="00AA5A10"/>
    <w:rsid w:val="00AA7BA4"/>
    <w:rsid w:val="00AB35F7"/>
    <w:rsid w:val="00AB4344"/>
    <w:rsid w:val="00AC092D"/>
    <w:rsid w:val="00AC126B"/>
    <w:rsid w:val="00AD0D7B"/>
    <w:rsid w:val="00AD259B"/>
    <w:rsid w:val="00AD33E1"/>
    <w:rsid w:val="00AE2161"/>
    <w:rsid w:val="00AE3E2D"/>
    <w:rsid w:val="00AF132F"/>
    <w:rsid w:val="00B02C05"/>
    <w:rsid w:val="00B05B4F"/>
    <w:rsid w:val="00B1013D"/>
    <w:rsid w:val="00B11F7D"/>
    <w:rsid w:val="00B12500"/>
    <w:rsid w:val="00B13838"/>
    <w:rsid w:val="00B22275"/>
    <w:rsid w:val="00B31A25"/>
    <w:rsid w:val="00B34B32"/>
    <w:rsid w:val="00B36514"/>
    <w:rsid w:val="00B404C6"/>
    <w:rsid w:val="00B425C8"/>
    <w:rsid w:val="00B451C1"/>
    <w:rsid w:val="00B46298"/>
    <w:rsid w:val="00B51B3E"/>
    <w:rsid w:val="00B5529C"/>
    <w:rsid w:val="00B61FB7"/>
    <w:rsid w:val="00B627F7"/>
    <w:rsid w:val="00B70A9D"/>
    <w:rsid w:val="00B70DC9"/>
    <w:rsid w:val="00B72D74"/>
    <w:rsid w:val="00B737D0"/>
    <w:rsid w:val="00B75C3C"/>
    <w:rsid w:val="00B87786"/>
    <w:rsid w:val="00B94528"/>
    <w:rsid w:val="00BA0C58"/>
    <w:rsid w:val="00BA315E"/>
    <w:rsid w:val="00BA388D"/>
    <w:rsid w:val="00BA407F"/>
    <w:rsid w:val="00BA5F5B"/>
    <w:rsid w:val="00BA714D"/>
    <w:rsid w:val="00BB5F2E"/>
    <w:rsid w:val="00BB7E1A"/>
    <w:rsid w:val="00BC0C0C"/>
    <w:rsid w:val="00BC1302"/>
    <w:rsid w:val="00BC4BE8"/>
    <w:rsid w:val="00BD2BAF"/>
    <w:rsid w:val="00BD3897"/>
    <w:rsid w:val="00BD3A7E"/>
    <w:rsid w:val="00BD4004"/>
    <w:rsid w:val="00BD5010"/>
    <w:rsid w:val="00BD7F37"/>
    <w:rsid w:val="00BE2FDE"/>
    <w:rsid w:val="00BE6758"/>
    <w:rsid w:val="00BE707D"/>
    <w:rsid w:val="00BE7685"/>
    <w:rsid w:val="00BE7CB4"/>
    <w:rsid w:val="00BF1D1A"/>
    <w:rsid w:val="00BF43B6"/>
    <w:rsid w:val="00BF661E"/>
    <w:rsid w:val="00C06D47"/>
    <w:rsid w:val="00C11C75"/>
    <w:rsid w:val="00C1216D"/>
    <w:rsid w:val="00C23E20"/>
    <w:rsid w:val="00C27BB4"/>
    <w:rsid w:val="00C43477"/>
    <w:rsid w:val="00C44494"/>
    <w:rsid w:val="00C60825"/>
    <w:rsid w:val="00C61C06"/>
    <w:rsid w:val="00C62E6F"/>
    <w:rsid w:val="00C67059"/>
    <w:rsid w:val="00C73E6A"/>
    <w:rsid w:val="00C75119"/>
    <w:rsid w:val="00C8289D"/>
    <w:rsid w:val="00C8634B"/>
    <w:rsid w:val="00C872B8"/>
    <w:rsid w:val="00C87B89"/>
    <w:rsid w:val="00C92E74"/>
    <w:rsid w:val="00CA2453"/>
    <w:rsid w:val="00CB0D73"/>
    <w:rsid w:val="00CB7B0D"/>
    <w:rsid w:val="00CC21D8"/>
    <w:rsid w:val="00CC79DE"/>
    <w:rsid w:val="00CD223F"/>
    <w:rsid w:val="00CD2DB9"/>
    <w:rsid w:val="00CD736C"/>
    <w:rsid w:val="00CE0F71"/>
    <w:rsid w:val="00CE7E1F"/>
    <w:rsid w:val="00CF2C45"/>
    <w:rsid w:val="00CF3313"/>
    <w:rsid w:val="00D01D77"/>
    <w:rsid w:val="00D0372F"/>
    <w:rsid w:val="00D043E7"/>
    <w:rsid w:val="00D04AA2"/>
    <w:rsid w:val="00D32619"/>
    <w:rsid w:val="00D34E8D"/>
    <w:rsid w:val="00D35C9D"/>
    <w:rsid w:val="00D504FC"/>
    <w:rsid w:val="00D52F17"/>
    <w:rsid w:val="00D5405F"/>
    <w:rsid w:val="00D54D1F"/>
    <w:rsid w:val="00D565A3"/>
    <w:rsid w:val="00D638AF"/>
    <w:rsid w:val="00D71269"/>
    <w:rsid w:val="00D71358"/>
    <w:rsid w:val="00D75699"/>
    <w:rsid w:val="00D75E17"/>
    <w:rsid w:val="00D76B46"/>
    <w:rsid w:val="00D76B71"/>
    <w:rsid w:val="00D806B3"/>
    <w:rsid w:val="00D8333E"/>
    <w:rsid w:val="00D8506D"/>
    <w:rsid w:val="00D85303"/>
    <w:rsid w:val="00D90D24"/>
    <w:rsid w:val="00DA4157"/>
    <w:rsid w:val="00DA5609"/>
    <w:rsid w:val="00DB08C6"/>
    <w:rsid w:val="00DB1DC3"/>
    <w:rsid w:val="00DB2CE3"/>
    <w:rsid w:val="00DC10FF"/>
    <w:rsid w:val="00DC1381"/>
    <w:rsid w:val="00DC3587"/>
    <w:rsid w:val="00DC3CBC"/>
    <w:rsid w:val="00DC44AC"/>
    <w:rsid w:val="00DC7A69"/>
    <w:rsid w:val="00DD127E"/>
    <w:rsid w:val="00DD79C1"/>
    <w:rsid w:val="00DE0992"/>
    <w:rsid w:val="00DE71F9"/>
    <w:rsid w:val="00DF182D"/>
    <w:rsid w:val="00DF2B30"/>
    <w:rsid w:val="00E0738A"/>
    <w:rsid w:val="00E203C0"/>
    <w:rsid w:val="00E23ADF"/>
    <w:rsid w:val="00E247EC"/>
    <w:rsid w:val="00E339A3"/>
    <w:rsid w:val="00E40571"/>
    <w:rsid w:val="00E428AA"/>
    <w:rsid w:val="00E47D34"/>
    <w:rsid w:val="00E50893"/>
    <w:rsid w:val="00E52D7B"/>
    <w:rsid w:val="00E5769E"/>
    <w:rsid w:val="00E60BF9"/>
    <w:rsid w:val="00E61E57"/>
    <w:rsid w:val="00E623D1"/>
    <w:rsid w:val="00E62A16"/>
    <w:rsid w:val="00E63965"/>
    <w:rsid w:val="00E704FC"/>
    <w:rsid w:val="00E72A81"/>
    <w:rsid w:val="00E732E3"/>
    <w:rsid w:val="00E77C3B"/>
    <w:rsid w:val="00E81C76"/>
    <w:rsid w:val="00E83C95"/>
    <w:rsid w:val="00E85A3A"/>
    <w:rsid w:val="00E8716D"/>
    <w:rsid w:val="00EA071D"/>
    <w:rsid w:val="00EA3D20"/>
    <w:rsid w:val="00EA51DE"/>
    <w:rsid w:val="00EB62AB"/>
    <w:rsid w:val="00EC0478"/>
    <w:rsid w:val="00EC1A3F"/>
    <w:rsid w:val="00EC3282"/>
    <w:rsid w:val="00EC45E4"/>
    <w:rsid w:val="00ED1F90"/>
    <w:rsid w:val="00EE3B95"/>
    <w:rsid w:val="00EE4897"/>
    <w:rsid w:val="00EE569A"/>
    <w:rsid w:val="00F01A56"/>
    <w:rsid w:val="00F177F3"/>
    <w:rsid w:val="00F201B1"/>
    <w:rsid w:val="00F215B0"/>
    <w:rsid w:val="00F27048"/>
    <w:rsid w:val="00F36BDA"/>
    <w:rsid w:val="00F42BC1"/>
    <w:rsid w:val="00F46DA6"/>
    <w:rsid w:val="00F472CF"/>
    <w:rsid w:val="00F4776A"/>
    <w:rsid w:val="00F56061"/>
    <w:rsid w:val="00F57FE8"/>
    <w:rsid w:val="00F62CED"/>
    <w:rsid w:val="00F65550"/>
    <w:rsid w:val="00F6704D"/>
    <w:rsid w:val="00F7599C"/>
    <w:rsid w:val="00F82FD1"/>
    <w:rsid w:val="00F8637A"/>
    <w:rsid w:val="00F9518B"/>
    <w:rsid w:val="00FA6EBE"/>
    <w:rsid w:val="00FA7A67"/>
    <w:rsid w:val="00FB5931"/>
    <w:rsid w:val="00FB6051"/>
    <w:rsid w:val="00FB7401"/>
    <w:rsid w:val="00FC2A07"/>
    <w:rsid w:val="00FC5FFB"/>
    <w:rsid w:val="00FC6EC0"/>
    <w:rsid w:val="00FD25CE"/>
    <w:rsid w:val="00FD5FC5"/>
    <w:rsid w:val="00FD7988"/>
    <w:rsid w:val="00FE5BD0"/>
    <w:rsid w:val="00FF007B"/>
    <w:rsid w:val="00FF0E4F"/>
    <w:rsid w:val="00FF3AAF"/>
  </w:rsids>
  <m:mathPr>
    <m:mathFont m:val="ArialMT"/>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B0D73"/>
    <w:rPr>
      <w:rFonts w:ascii="Cambria" w:hAnsi="Cambria"/>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rsid w:val="00620911"/>
    <w:pPr>
      <w:framePr w:w="7920" w:h="1980" w:hRule="exact" w:hSpace="180" w:wrap="auto" w:hAnchor="page" w:xAlign="center" w:yAlign="bottom"/>
      <w:ind w:left="2880"/>
    </w:pPr>
    <w:rPr>
      <w:rFonts w:cs="Arial"/>
    </w:rPr>
  </w:style>
  <w:style w:type="table" w:styleId="TableGrid">
    <w:name w:val="Table Grid"/>
    <w:basedOn w:val="TableNormal"/>
    <w:rsid w:val="00FA7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eryStyle1">
    <w:name w:val="Avery Style 1"/>
    <w:rsid w:val="00FA7A67"/>
    <w:pPr>
      <w:spacing w:before="115" w:after="115"/>
      <w:ind w:left="1284" w:right="1284"/>
      <w:jc w:val="center"/>
    </w:pPr>
    <w:rPr>
      <w:rFonts w:ascii="Arial" w:hAnsi="Arial" w:cs="Arial"/>
      <w:bCs/>
      <w:color w:val="000000"/>
      <w:sz w:val="64"/>
      <w:szCs w:val="22"/>
      <w:lang w:val="en-US" w:eastAsia="en-US"/>
    </w:rPr>
  </w:style>
  <w:style w:type="paragraph" w:styleId="BalloonText">
    <w:name w:val="Balloon Text"/>
    <w:basedOn w:val="Normal"/>
    <w:link w:val="BalloonTextChar"/>
    <w:rsid w:val="00290E62"/>
    <w:rPr>
      <w:rFonts w:ascii="Tahoma" w:hAnsi="Tahoma" w:cs="Tahoma"/>
      <w:sz w:val="16"/>
      <w:szCs w:val="16"/>
    </w:rPr>
  </w:style>
  <w:style w:type="character" w:customStyle="1" w:styleId="BalloonTextChar">
    <w:name w:val="Balloon Text Char"/>
    <w:basedOn w:val="DefaultParagraphFont"/>
    <w:link w:val="BalloonText"/>
    <w:rsid w:val="00290E62"/>
    <w:rPr>
      <w:rFonts w:ascii="Tahoma" w:hAnsi="Tahoma" w:cs="Tahoma"/>
      <w:sz w:val="16"/>
      <w:szCs w:val="16"/>
      <w:lang w:eastAsia="en-US"/>
    </w:rPr>
  </w:style>
  <w:style w:type="paragraph" w:styleId="Header">
    <w:name w:val="header"/>
    <w:basedOn w:val="Normal"/>
    <w:link w:val="HeaderChar"/>
    <w:uiPriority w:val="99"/>
    <w:rsid w:val="00817EE0"/>
    <w:pPr>
      <w:tabs>
        <w:tab w:val="center" w:pos="4680"/>
        <w:tab w:val="right" w:pos="9360"/>
      </w:tabs>
    </w:pPr>
  </w:style>
  <w:style w:type="character" w:customStyle="1" w:styleId="HeaderChar">
    <w:name w:val="Header Char"/>
    <w:basedOn w:val="DefaultParagraphFont"/>
    <w:link w:val="Header"/>
    <w:uiPriority w:val="99"/>
    <w:rsid w:val="00817EE0"/>
    <w:rPr>
      <w:rFonts w:ascii="Cambria" w:hAnsi="Cambria"/>
      <w:sz w:val="24"/>
      <w:szCs w:val="24"/>
      <w:lang w:eastAsia="en-US"/>
    </w:rPr>
  </w:style>
  <w:style w:type="paragraph" w:styleId="Footer">
    <w:name w:val="footer"/>
    <w:basedOn w:val="Normal"/>
    <w:link w:val="FooterChar"/>
    <w:uiPriority w:val="99"/>
    <w:rsid w:val="00817EE0"/>
    <w:pPr>
      <w:tabs>
        <w:tab w:val="center" w:pos="4680"/>
        <w:tab w:val="right" w:pos="9360"/>
      </w:tabs>
    </w:pPr>
  </w:style>
  <w:style w:type="character" w:customStyle="1" w:styleId="FooterChar">
    <w:name w:val="Footer Char"/>
    <w:basedOn w:val="DefaultParagraphFont"/>
    <w:link w:val="Footer"/>
    <w:uiPriority w:val="99"/>
    <w:rsid w:val="00817EE0"/>
    <w:rPr>
      <w:rFonts w:ascii="Cambria" w:hAnsi="Cambria"/>
      <w:sz w:val="24"/>
      <w:szCs w:val="24"/>
      <w:lang w:eastAsia="en-US"/>
    </w:rPr>
  </w:style>
  <w:style w:type="paragraph" w:customStyle="1" w:styleId="Style1">
    <w:name w:val="Style1"/>
    <w:basedOn w:val="Header"/>
    <w:qFormat/>
    <w:rsid w:val="00A34B32"/>
    <w:pPr>
      <w:pBdr>
        <w:bottom w:val="thickThinSmallGap" w:sz="24" w:space="1" w:color="622423" w:themeColor="accent2" w:themeShade="7F"/>
      </w:pBdr>
      <w:jc w:val="center"/>
    </w:pPr>
    <w:rPr>
      <w:rFonts w:asciiTheme="majorHAnsi" w:eastAsiaTheme="majorEastAsia" w:hAnsiTheme="majorHAnsi" w:cstheme="majorBidi"/>
      <w:szCs w:val="32"/>
    </w:rPr>
  </w:style>
  <w:style w:type="paragraph" w:styleId="ListParagraph">
    <w:name w:val="List Paragraph"/>
    <w:basedOn w:val="Normal"/>
    <w:uiPriority w:val="34"/>
    <w:qFormat/>
    <w:rsid w:val="00813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20911"/>
    <w:pPr>
      <w:framePr w:w="7920" w:h="1980" w:hRule="exact" w:hSpace="180" w:wrap="auto" w:hAnchor="page" w:xAlign="center" w:yAlign="bottom"/>
      <w:ind w:left="2880"/>
    </w:pPr>
    <w:rPr>
      <w:rFonts w:cs="Arial"/>
    </w:rPr>
  </w:style>
  <w:style w:type="table" w:styleId="TableGrid">
    <w:name w:val="Table Grid"/>
    <w:basedOn w:val="TableNormal"/>
    <w:rsid w:val="00FA7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eryStyle1">
    <w:name w:val="Avery Style 1"/>
    <w:rsid w:val="00FA7A67"/>
    <w:pPr>
      <w:spacing w:before="115" w:after="115"/>
      <w:ind w:left="1284" w:right="1284"/>
      <w:jc w:val="center"/>
    </w:pPr>
    <w:rPr>
      <w:rFonts w:ascii="Arial" w:hAnsi="Arial" w:cs="Arial"/>
      <w:bCs/>
      <w:color w:val="000000"/>
      <w:sz w:val="64"/>
      <w:szCs w:val="22"/>
      <w:lang w:val="en-US" w:eastAsia="en-US"/>
    </w:rPr>
  </w:style>
  <w:style w:type="paragraph" w:styleId="BalloonText">
    <w:name w:val="Balloon Text"/>
    <w:basedOn w:val="Normal"/>
    <w:link w:val="BalloonTextChar"/>
    <w:rsid w:val="00290E62"/>
    <w:rPr>
      <w:rFonts w:ascii="Tahoma" w:hAnsi="Tahoma" w:cs="Tahoma"/>
      <w:sz w:val="16"/>
      <w:szCs w:val="16"/>
    </w:rPr>
  </w:style>
  <w:style w:type="character" w:customStyle="1" w:styleId="BalloonTextChar">
    <w:name w:val="Balloon Text Char"/>
    <w:basedOn w:val="DefaultParagraphFont"/>
    <w:link w:val="BalloonText"/>
    <w:rsid w:val="00290E62"/>
    <w:rPr>
      <w:rFonts w:ascii="Tahoma" w:hAnsi="Tahoma" w:cs="Tahoma"/>
      <w:sz w:val="16"/>
      <w:szCs w:val="16"/>
      <w:lang w:eastAsia="en-US"/>
    </w:rPr>
  </w:style>
  <w:style w:type="paragraph" w:styleId="Header">
    <w:name w:val="header"/>
    <w:basedOn w:val="Normal"/>
    <w:link w:val="HeaderChar"/>
    <w:uiPriority w:val="99"/>
    <w:rsid w:val="00817EE0"/>
    <w:pPr>
      <w:tabs>
        <w:tab w:val="center" w:pos="4680"/>
        <w:tab w:val="right" w:pos="9360"/>
      </w:tabs>
    </w:pPr>
  </w:style>
  <w:style w:type="character" w:customStyle="1" w:styleId="HeaderChar">
    <w:name w:val="Header Char"/>
    <w:basedOn w:val="DefaultParagraphFont"/>
    <w:link w:val="Header"/>
    <w:uiPriority w:val="99"/>
    <w:rsid w:val="00817EE0"/>
    <w:rPr>
      <w:rFonts w:ascii="Cambria" w:hAnsi="Cambria"/>
      <w:sz w:val="24"/>
      <w:szCs w:val="24"/>
      <w:lang w:eastAsia="en-US"/>
    </w:rPr>
  </w:style>
  <w:style w:type="paragraph" w:styleId="Footer">
    <w:name w:val="footer"/>
    <w:basedOn w:val="Normal"/>
    <w:link w:val="FooterChar"/>
    <w:uiPriority w:val="99"/>
    <w:rsid w:val="00817EE0"/>
    <w:pPr>
      <w:tabs>
        <w:tab w:val="center" w:pos="4680"/>
        <w:tab w:val="right" w:pos="9360"/>
      </w:tabs>
    </w:pPr>
  </w:style>
  <w:style w:type="character" w:customStyle="1" w:styleId="FooterChar">
    <w:name w:val="Footer Char"/>
    <w:basedOn w:val="DefaultParagraphFont"/>
    <w:link w:val="Footer"/>
    <w:uiPriority w:val="99"/>
    <w:rsid w:val="00817EE0"/>
    <w:rPr>
      <w:rFonts w:ascii="Cambria" w:hAnsi="Cambri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rd%20user\AppData\Roaming\Microsoft\Templates\TP0300054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B3A7BD6-183B-4738-8BBB-600099E74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\Users\Standard user\AppData\Roaming\Microsoft\Templates\TP030005497.dotx</Template>
  <TotalTime>1</TotalTime>
  <Pages>8</Pages>
  <Words>1590</Words>
  <Characters>9067</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Alisha Terry-Martin</cp:lastModifiedBy>
  <cp:revision>2</cp:revision>
  <cp:lastPrinted>2012-05-22T01:47:00Z</cp:lastPrinted>
  <dcterms:created xsi:type="dcterms:W3CDTF">2012-11-19T17:41:00Z</dcterms:created>
  <dcterms:modified xsi:type="dcterms:W3CDTF">2012-11-19T17:41:00Z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TC300054979990</vt:lpwstr>
  </property>
</Properties>
</file>