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FAAE" w14:textId="77777777" w:rsidR="0039129C" w:rsidRDefault="002E79BA" w:rsidP="000649CA">
      <w:pPr>
        <w:suppressAutoHyphens/>
        <w:spacing w:after="220" w:line="240" w:lineRule="auto"/>
        <w:jc w:val="center"/>
        <w:rPr>
          <w:rFonts w:ascii="Arial" w:eastAsia="Arial" w:hAnsi="Arial" w:cs="Arial"/>
          <w:spacing w:val="-5"/>
          <w:sz w:val="36"/>
        </w:rPr>
      </w:pPr>
      <w:r>
        <w:rPr>
          <w:noProof/>
        </w:rPr>
        <w:drawing>
          <wp:inline distT="0" distB="0" distL="0" distR="0" wp14:anchorId="3AF23570" wp14:editId="78F8D510">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278BD3BB" w14:textId="77777777" w:rsidR="0039129C" w:rsidRDefault="00EB7B89">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0970B85B" w14:textId="2A8C1417" w:rsidR="00E1424E" w:rsidRDefault="005D7D87"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Board </w:t>
      </w:r>
      <w:r w:rsidR="008B71E2">
        <w:rPr>
          <w:rFonts w:ascii="Arial" w:eastAsia="Arial" w:hAnsi="Arial" w:cs="Arial"/>
          <w:spacing w:val="-5"/>
          <w:sz w:val="36"/>
        </w:rPr>
        <w:t>Meeting</w:t>
      </w:r>
      <w:r w:rsidR="000718BA">
        <w:rPr>
          <w:rFonts w:ascii="Arial" w:eastAsia="Arial" w:hAnsi="Arial" w:cs="Arial"/>
          <w:spacing w:val="-5"/>
          <w:sz w:val="36"/>
        </w:rPr>
        <w:t xml:space="preserve"> </w:t>
      </w:r>
      <w:r w:rsidR="00E10610">
        <w:rPr>
          <w:rFonts w:ascii="Arial" w:eastAsia="Arial" w:hAnsi="Arial" w:cs="Arial"/>
          <w:spacing w:val="-5"/>
          <w:sz w:val="36"/>
        </w:rPr>
        <w:t>6/2/23</w:t>
      </w:r>
      <w:r w:rsidR="00E1424E">
        <w:rPr>
          <w:rFonts w:ascii="Arial" w:eastAsia="Arial" w:hAnsi="Arial" w:cs="Arial"/>
          <w:spacing w:val="-5"/>
          <w:sz w:val="36"/>
        </w:rPr>
        <w:t xml:space="preserve"> at Newclose CCG </w:t>
      </w:r>
    </w:p>
    <w:p w14:paraId="3E3A30C6" w14:textId="13A0E41E" w:rsidR="00345D19" w:rsidRPr="00E1424E" w:rsidRDefault="000718BA" w:rsidP="00E1424E">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Minutes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tblGrid>
      <w:tr w:rsidR="00C069B0" w14:paraId="7B2A29DF" w14:textId="77777777" w:rsidTr="0005766D">
        <w:trPr>
          <w:trHeight w:val="3372"/>
        </w:trPr>
        <w:tc>
          <w:tcPr>
            <w:tcW w:w="6795" w:type="dxa"/>
          </w:tcPr>
          <w:p w14:paraId="4E1D601B" w14:textId="77777777" w:rsidR="00C069B0" w:rsidRPr="00E1424E" w:rsidRDefault="00C069B0" w:rsidP="00F90F93">
            <w:pPr>
              <w:suppressAutoHyphens/>
              <w:spacing w:after="220"/>
              <w:rPr>
                <w:rFonts w:ascii="Arial" w:eastAsia="Arial" w:hAnsi="Arial" w:cs="Arial"/>
                <w:b/>
                <w:bCs/>
                <w:spacing w:val="-5"/>
                <w:sz w:val="24"/>
                <w:szCs w:val="24"/>
                <w:u w:val="single"/>
              </w:rPr>
            </w:pPr>
            <w:r w:rsidRPr="00E1424E">
              <w:rPr>
                <w:rFonts w:ascii="Arial" w:eastAsia="Arial" w:hAnsi="Arial" w:cs="Arial"/>
                <w:b/>
                <w:bCs/>
                <w:spacing w:val="-5"/>
                <w:sz w:val="24"/>
                <w:szCs w:val="24"/>
                <w:u w:val="single"/>
              </w:rPr>
              <w:t>Board Members – Directors</w:t>
            </w:r>
            <w:r w:rsidRPr="00E1424E">
              <w:rPr>
                <w:rFonts w:ascii="Arial" w:eastAsia="Calibri" w:hAnsi="Arial" w:cs="Arial"/>
                <w:b/>
                <w:bCs/>
                <w:spacing w:val="-5"/>
                <w:sz w:val="24"/>
                <w:szCs w:val="24"/>
              </w:rPr>
              <w:tab/>
            </w:r>
          </w:p>
          <w:p w14:paraId="22462D66" w14:textId="3E984185" w:rsidR="00C069B0" w:rsidRDefault="00C069B0" w:rsidP="00F90F93">
            <w:pPr>
              <w:suppressAutoHyphens/>
              <w:rPr>
                <w:rFonts w:ascii="Arial" w:eastAsia="Calibri" w:hAnsi="Arial" w:cs="Arial"/>
                <w:spacing w:val="-5"/>
                <w:sz w:val="24"/>
                <w:szCs w:val="24"/>
                <w:lang w:val="en-GB"/>
              </w:rPr>
            </w:pPr>
            <w:r w:rsidRPr="000A371D">
              <w:rPr>
                <w:rFonts w:ascii="Arial" w:eastAsia="Calibri" w:hAnsi="Arial" w:cs="Arial"/>
                <w:spacing w:val="-5"/>
                <w:sz w:val="24"/>
                <w:szCs w:val="24"/>
                <w:lang w:val="en-GB"/>
              </w:rPr>
              <w:t>Chair</w:t>
            </w:r>
            <w:r w:rsidR="009F131D">
              <w:rPr>
                <w:rFonts w:ascii="Arial" w:eastAsia="Calibri" w:hAnsi="Arial" w:cs="Arial"/>
                <w:spacing w:val="-5"/>
                <w:sz w:val="24"/>
                <w:szCs w:val="24"/>
                <w:lang w:val="en-GB"/>
              </w:rPr>
              <w:t xml:space="preserve"> / W&amp;G</w:t>
            </w:r>
            <w:r w:rsidRPr="000A371D">
              <w:rPr>
                <w:rFonts w:ascii="Arial" w:eastAsia="Calibri" w:hAnsi="Arial" w:cs="Arial"/>
                <w:spacing w:val="-5"/>
                <w:sz w:val="24"/>
                <w:szCs w:val="24"/>
                <w:lang w:val="en-GB"/>
              </w:rPr>
              <w:tab/>
            </w:r>
            <w:r>
              <w:rPr>
                <w:rFonts w:ascii="Arial" w:eastAsia="Calibri" w:hAnsi="Arial" w:cs="Arial"/>
                <w:spacing w:val="-5"/>
                <w:sz w:val="24"/>
                <w:szCs w:val="24"/>
                <w:lang w:val="en-GB"/>
              </w:rPr>
              <w:t xml:space="preserve">           </w:t>
            </w:r>
            <w:r w:rsidR="009F131D">
              <w:rPr>
                <w:rFonts w:ascii="Arial" w:eastAsia="Calibri" w:hAnsi="Arial" w:cs="Arial"/>
                <w:spacing w:val="-5"/>
                <w:sz w:val="24"/>
                <w:szCs w:val="24"/>
                <w:lang w:val="en-GB"/>
              </w:rPr>
              <w:t xml:space="preserve">       </w:t>
            </w:r>
            <w:r w:rsidRPr="000A371D">
              <w:rPr>
                <w:rFonts w:ascii="Arial" w:eastAsia="Calibri" w:hAnsi="Arial" w:cs="Arial"/>
                <w:spacing w:val="-5"/>
                <w:sz w:val="24"/>
                <w:szCs w:val="24"/>
                <w:lang w:val="en-GB"/>
              </w:rPr>
              <w:t>Kate Barton</w:t>
            </w:r>
            <w:r>
              <w:rPr>
                <w:rFonts w:ascii="Arial" w:eastAsia="Calibri" w:hAnsi="Arial" w:cs="Arial"/>
                <w:spacing w:val="-5"/>
                <w:sz w:val="24"/>
                <w:szCs w:val="24"/>
                <w:lang w:val="en-GB"/>
              </w:rPr>
              <w:t xml:space="preserve"> (KB)</w:t>
            </w:r>
          </w:p>
          <w:p w14:paraId="328B9802" w14:textId="420BD864" w:rsidR="00C069B0" w:rsidRPr="001775B0" w:rsidRDefault="009F131D" w:rsidP="00F90F93">
            <w:pPr>
              <w:suppressAutoHyphens/>
              <w:jc w:val="both"/>
              <w:rPr>
                <w:rFonts w:ascii="Arial" w:eastAsia="Calibri" w:hAnsi="Arial" w:cs="Arial"/>
                <w:color w:val="FF0000"/>
                <w:spacing w:val="-5"/>
                <w:sz w:val="24"/>
                <w:szCs w:val="24"/>
              </w:rPr>
            </w:pPr>
            <w:r w:rsidRPr="00E10610">
              <w:rPr>
                <w:rFonts w:ascii="Arial" w:eastAsia="Calibri" w:hAnsi="Arial" w:cs="Arial"/>
                <w:spacing w:val="-5"/>
                <w:sz w:val="24"/>
                <w:szCs w:val="24"/>
              </w:rPr>
              <w:t>Director</w:t>
            </w:r>
            <w:r w:rsidR="00C069B0" w:rsidRPr="00E10610">
              <w:rPr>
                <w:rFonts w:ascii="Arial" w:eastAsia="Calibri" w:hAnsi="Arial" w:cs="Arial"/>
                <w:spacing w:val="-5"/>
                <w:sz w:val="24"/>
                <w:szCs w:val="24"/>
              </w:rPr>
              <w:tab/>
              <w:t xml:space="preserve">          </w:t>
            </w:r>
            <w:r w:rsidRPr="00E10610">
              <w:rPr>
                <w:rFonts w:ascii="Arial" w:eastAsia="Calibri" w:hAnsi="Arial" w:cs="Arial"/>
                <w:spacing w:val="-5"/>
                <w:sz w:val="24"/>
                <w:szCs w:val="24"/>
              </w:rPr>
              <w:t xml:space="preserve">       </w:t>
            </w:r>
            <w:r w:rsidR="00C069B0" w:rsidRPr="00E10610">
              <w:rPr>
                <w:rFonts w:ascii="Arial" w:eastAsia="Calibri" w:hAnsi="Arial" w:cs="Arial"/>
                <w:spacing w:val="-5"/>
                <w:sz w:val="24"/>
                <w:szCs w:val="24"/>
              </w:rPr>
              <w:t xml:space="preserve"> Martyn Richards (MR) </w:t>
            </w:r>
          </w:p>
          <w:p w14:paraId="730D9118" w14:textId="7216683A" w:rsidR="00C069B0" w:rsidRPr="00C069B0" w:rsidRDefault="00E10610" w:rsidP="00F90F93">
            <w:pPr>
              <w:suppressAutoHyphens/>
              <w:jc w:val="both"/>
              <w:rPr>
                <w:rFonts w:ascii="Arial" w:eastAsia="Calibri" w:hAnsi="Arial" w:cs="Arial"/>
                <w:color w:val="FF0000"/>
                <w:spacing w:val="-5"/>
                <w:sz w:val="24"/>
                <w:szCs w:val="24"/>
              </w:rPr>
            </w:pPr>
            <w:r>
              <w:rPr>
                <w:rFonts w:ascii="Arial" w:eastAsia="Calibri" w:hAnsi="Arial" w:cs="Arial"/>
                <w:spacing w:val="-5"/>
                <w:sz w:val="24"/>
                <w:szCs w:val="24"/>
              </w:rPr>
              <w:t xml:space="preserve">Director                            </w:t>
            </w:r>
            <w:r w:rsidR="00C069B0">
              <w:rPr>
                <w:rFonts w:ascii="Arial" w:eastAsia="Calibri" w:hAnsi="Arial" w:cs="Arial"/>
                <w:spacing w:val="-5"/>
                <w:sz w:val="24"/>
                <w:szCs w:val="24"/>
              </w:rPr>
              <w:t xml:space="preserve">Claire Everard (CE) </w:t>
            </w:r>
          </w:p>
          <w:p w14:paraId="1E1D9744" w14:textId="77777777" w:rsidR="00C069B0" w:rsidRDefault="00C069B0" w:rsidP="00F90F93">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Media/Marketing </w:t>
            </w:r>
            <w:r>
              <w:rPr>
                <w:rFonts w:ascii="Arial" w:eastAsia="Calibri" w:hAnsi="Arial" w:cs="Arial"/>
                <w:spacing w:val="-5"/>
                <w:sz w:val="24"/>
                <w:szCs w:val="24"/>
              </w:rPr>
              <w:tab/>
            </w:r>
            <w:r w:rsidR="009F131D">
              <w:rPr>
                <w:rFonts w:ascii="Arial" w:eastAsia="Calibri" w:hAnsi="Arial" w:cs="Arial"/>
                <w:spacing w:val="-5"/>
                <w:sz w:val="24"/>
                <w:szCs w:val="24"/>
              </w:rPr>
              <w:t xml:space="preserve">      </w:t>
            </w:r>
            <w:r>
              <w:rPr>
                <w:rFonts w:ascii="Arial" w:eastAsia="Calibri" w:hAnsi="Arial" w:cs="Arial"/>
                <w:spacing w:val="-5"/>
                <w:sz w:val="24"/>
                <w:szCs w:val="24"/>
              </w:rPr>
              <w:t>Hugh Griffiths</w:t>
            </w:r>
            <w:r w:rsidR="009F131D">
              <w:rPr>
                <w:rFonts w:ascii="Arial" w:eastAsia="Calibri" w:hAnsi="Arial" w:cs="Arial"/>
                <w:spacing w:val="-5"/>
                <w:sz w:val="24"/>
                <w:szCs w:val="24"/>
              </w:rPr>
              <w:t xml:space="preserve"> </w:t>
            </w:r>
            <w:r>
              <w:rPr>
                <w:rFonts w:ascii="Arial" w:eastAsia="Calibri" w:hAnsi="Arial" w:cs="Arial"/>
                <w:spacing w:val="-5"/>
                <w:sz w:val="24"/>
                <w:szCs w:val="24"/>
              </w:rPr>
              <w:t>(HG)</w:t>
            </w:r>
          </w:p>
          <w:p w14:paraId="6CEABA1C" w14:textId="77777777" w:rsidR="0005766D" w:rsidRDefault="0005766D" w:rsidP="00F90F93">
            <w:pPr>
              <w:suppressAutoHyphens/>
              <w:jc w:val="both"/>
              <w:rPr>
                <w:rFonts w:ascii="Arial" w:eastAsia="Arial" w:hAnsi="Arial" w:cs="Arial"/>
                <w:spacing w:val="-5"/>
                <w:sz w:val="24"/>
                <w:szCs w:val="24"/>
              </w:rPr>
            </w:pPr>
            <w:r>
              <w:rPr>
                <w:rFonts w:ascii="Arial" w:eastAsia="Arial" w:hAnsi="Arial" w:cs="Arial"/>
                <w:spacing w:val="-5"/>
                <w:sz w:val="24"/>
                <w:szCs w:val="24"/>
              </w:rPr>
              <w:t xml:space="preserve">Clubs                               </w:t>
            </w:r>
            <w:r w:rsidRPr="009F131D">
              <w:rPr>
                <w:rFonts w:ascii="Arial" w:eastAsia="Arial" w:hAnsi="Arial" w:cs="Arial"/>
                <w:spacing w:val="-5"/>
                <w:sz w:val="24"/>
                <w:szCs w:val="24"/>
              </w:rPr>
              <w:t>Simon Wratten</w:t>
            </w:r>
            <w:r>
              <w:rPr>
                <w:rFonts w:ascii="Arial" w:eastAsia="Arial" w:hAnsi="Arial" w:cs="Arial"/>
                <w:spacing w:val="-5"/>
                <w:sz w:val="24"/>
                <w:szCs w:val="24"/>
              </w:rPr>
              <w:t xml:space="preserve"> (SW)</w:t>
            </w:r>
          </w:p>
          <w:p w14:paraId="2860EDF0" w14:textId="3351422B" w:rsidR="0005766D" w:rsidRDefault="00E10610" w:rsidP="00F90F93">
            <w:pPr>
              <w:suppressAutoHyphens/>
              <w:jc w:val="both"/>
              <w:rPr>
                <w:rFonts w:ascii="Arial" w:eastAsia="Calibri" w:hAnsi="Arial" w:cs="Arial"/>
                <w:spacing w:val="-5"/>
                <w:sz w:val="24"/>
                <w:szCs w:val="24"/>
              </w:rPr>
            </w:pPr>
            <w:r>
              <w:rPr>
                <w:rFonts w:ascii="Arial" w:eastAsia="Calibri" w:hAnsi="Arial" w:cs="Arial"/>
                <w:spacing w:val="-5"/>
                <w:sz w:val="24"/>
                <w:szCs w:val="24"/>
              </w:rPr>
              <w:t>Director                            Mark Turtle</w:t>
            </w:r>
            <w:r w:rsidR="00604C88">
              <w:rPr>
                <w:rFonts w:ascii="Arial" w:eastAsia="Calibri" w:hAnsi="Arial" w:cs="Arial"/>
                <w:spacing w:val="-5"/>
                <w:sz w:val="24"/>
                <w:szCs w:val="24"/>
              </w:rPr>
              <w:t xml:space="preserve"> (MT)</w:t>
            </w:r>
          </w:p>
          <w:p w14:paraId="59A29A61" w14:textId="64787E5A" w:rsidR="00E10610" w:rsidRDefault="00E10610" w:rsidP="00F90F93">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Finance                            Desiree </w:t>
            </w:r>
            <w:proofErr w:type="spellStart"/>
            <w:r>
              <w:rPr>
                <w:rFonts w:ascii="Arial" w:eastAsia="Calibri" w:hAnsi="Arial" w:cs="Arial"/>
                <w:spacing w:val="-5"/>
                <w:sz w:val="24"/>
                <w:szCs w:val="24"/>
              </w:rPr>
              <w:t>Taglioboche</w:t>
            </w:r>
            <w:proofErr w:type="spellEnd"/>
            <w:r w:rsidR="00604C88">
              <w:rPr>
                <w:rFonts w:ascii="Arial" w:eastAsia="Calibri" w:hAnsi="Arial" w:cs="Arial"/>
                <w:spacing w:val="-5"/>
                <w:sz w:val="24"/>
                <w:szCs w:val="24"/>
              </w:rPr>
              <w:t xml:space="preserve"> (DT)</w:t>
            </w:r>
          </w:p>
          <w:p w14:paraId="1AD23464" w14:textId="5FA84E0A" w:rsidR="00E10610" w:rsidRDefault="00E10610" w:rsidP="00F90F93">
            <w:pPr>
              <w:suppressAutoHyphens/>
              <w:jc w:val="both"/>
              <w:rPr>
                <w:rFonts w:ascii="Arial" w:eastAsia="Calibri" w:hAnsi="Arial" w:cs="Arial"/>
                <w:spacing w:val="-5"/>
                <w:sz w:val="24"/>
                <w:szCs w:val="24"/>
              </w:rPr>
            </w:pPr>
            <w:r>
              <w:rPr>
                <w:rFonts w:ascii="Arial" w:eastAsia="Calibri" w:hAnsi="Arial" w:cs="Arial"/>
                <w:spacing w:val="-5"/>
                <w:sz w:val="24"/>
                <w:szCs w:val="24"/>
              </w:rPr>
              <w:t>Performance                    Dave Cox</w:t>
            </w:r>
            <w:r w:rsidR="00604C88">
              <w:rPr>
                <w:rFonts w:ascii="Arial" w:eastAsia="Calibri" w:hAnsi="Arial" w:cs="Arial"/>
                <w:spacing w:val="-5"/>
                <w:sz w:val="24"/>
                <w:szCs w:val="24"/>
              </w:rPr>
              <w:t xml:space="preserve"> (DC)</w:t>
            </w:r>
          </w:p>
          <w:p w14:paraId="536C1A13" w14:textId="5893E2FE" w:rsidR="00E10610" w:rsidRPr="00F90F93" w:rsidRDefault="00E10610" w:rsidP="00F90F93">
            <w:pPr>
              <w:suppressAutoHyphens/>
              <w:jc w:val="both"/>
              <w:rPr>
                <w:rFonts w:ascii="Arial" w:eastAsia="Calibri" w:hAnsi="Arial" w:cs="Arial"/>
                <w:spacing w:val="-5"/>
                <w:sz w:val="24"/>
                <w:szCs w:val="24"/>
              </w:rPr>
            </w:pPr>
            <w:r>
              <w:rPr>
                <w:rFonts w:ascii="Arial" w:eastAsia="Calibri" w:hAnsi="Arial" w:cs="Arial"/>
                <w:spacing w:val="-5"/>
                <w:sz w:val="24"/>
                <w:szCs w:val="24"/>
              </w:rPr>
              <w:t>Safeguarding                   Charlie Bennett</w:t>
            </w:r>
            <w:r w:rsidR="00604C88">
              <w:rPr>
                <w:rFonts w:ascii="Arial" w:eastAsia="Calibri" w:hAnsi="Arial" w:cs="Arial"/>
                <w:spacing w:val="-5"/>
                <w:sz w:val="24"/>
                <w:szCs w:val="24"/>
              </w:rPr>
              <w:t xml:space="preserve"> (CB)</w:t>
            </w:r>
          </w:p>
        </w:tc>
      </w:tr>
    </w:tbl>
    <w:p w14:paraId="6D6EDEB5" w14:textId="77777777"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90F93" w14:paraId="147164EB" w14:textId="77777777" w:rsidTr="00F90F93">
        <w:tc>
          <w:tcPr>
            <w:tcW w:w="6941" w:type="dxa"/>
          </w:tcPr>
          <w:p w14:paraId="46436274" w14:textId="4813EE71" w:rsidR="00F90F93" w:rsidRPr="00E1424E" w:rsidRDefault="00F90F93" w:rsidP="00F90F93">
            <w:pPr>
              <w:suppressAutoHyphens/>
              <w:jc w:val="both"/>
              <w:rPr>
                <w:rFonts w:ascii="Arial" w:eastAsia="Calibri" w:hAnsi="Arial" w:cs="Arial"/>
                <w:b/>
                <w:spacing w:val="-5"/>
                <w:sz w:val="24"/>
                <w:szCs w:val="24"/>
                <w:u w:val="single"/>
              </w:rPr>
            </w:pPr>
            <w:r w:rsidRPr="00E1424E">
              <w:rPr>
                <w:rFonts w:ascii="Arial" w:eastAsia="Calibri" w:hAnsi="Arial" w:cs="Arial"/>
                <w:b/>
                <w:spacing w:val="-5"/>
                <w:sz w:val="24"/>
                <w:szCs w:val="24"/>
                <w:u w:val="single"/>
              </w:rPr>
              <w:t>Invited:</w:t>
            </w:r>
          </w:p>
          <w:p w14:paraId="2C54A292" w14:textId="77777777" w:rsidR="00E10610" w:rsidRDefault="00E10610">
            <w:pPr>
              <w:suppressAutoHyphens/>
              <w:jc w:val="both"/>
              <w:rPr>
                <w:rFonts w:ascii="Arial" w:eastAsia="Calibri" w:hAnsi="Arial" w:cs="Arial"/>
                <w:spacing w:val="-5"/>
                <w:sz w:val="24"/>
                <w:szCs w:val="24"/>
              </w:rPr>
            </w:pPr>
            <w:r>
              <w:rPr>
                <w:rFonts w:ascii="Arial" w:eastAsia="Calibri" w:hAnsi="Arial" w:cs="Arial"/>
                <w:spacing w:val="-5"/>
                <w:sz w:val="24"/>
                <w:szCs w:val="24"/>
              </w:rPr>
              <w:t>Mark West (MW) Treasurer</w:t>
            </w:r>
          </w:p>
          <w:p w14:paraId="0F068E45" w14:textId="00112211" w:rsidR="00E10610" w:rsidRDefault="00E10610">
            <w:pPr>
              <w:suppressAutoHyphens/>
              <w:jc w:val="both"/>
              <w:rPr>
                <w:rFonts w:ascii="Arial" w:eastAsia="Calibri" w:hAnsi="Arial" w:cs="Arial"/>
                <w:spacing w:val="-5"/>
                <w:sz w:val="24"/>
                <w:szCs w:val="24"/>
              </w:rPr>
            </w:pPr>
            <w:r>
              <w:rPr>
                <w:rFonts w:ascii="Arial" w:eastAsia="Calibri" w:hAnsi="Arial" w:cs="Arial"/>
                <w:spacing w:val="-5"/>
                <w:sz w:val="24"/>
                <w:szCs w:val="24"/>
              </w:rPr>
              <w:t>Alex Barton (AB) Women and Girls Development Officer</w:t>
            </w:r>
          </w:p>
          <w:p w14:paraId="6762943F" w14:textId="0AB8E66E" w:rsidR="00E10610" w:rsidRDefault="00E10610">
            <w:pPr>
              <w:suppressAutoHyphens/>
              <w:jc w:val="both"/>
              <w:rPr>
                <w:rFonts w:ascii="Arial" w:eastAsia="Calibri" w:hAnsi="Arial" w:cs="Arial"/>
                <w:spacing w:val="-5"/>
                <w:sz w:val="24"/>
                <w:szCs w:val="24"/>
              </w:rPr>
            </w:pPr>
            <w:r>
              <w:rPr>
                <w:rFonts w:ascii="Arial" w:eastAsia="Calibri" w:hAnsi="Arial" w:cs="Arial"/>
                <w:spacing w:val="-5"/>
                <w:sz w:val="24"/>
                <w:szCs w:val="24"/>
              </w:rPr>
              <w:t>Martin Blackman (MB) Disability Development Officer</w:t>
            </w:r>
          </w:p>
          <w:p w14:paraId="16D02AC0" w14:textId="726CBDF5" w:rsidR="00F90F93" w:rsidRPr="00E10610" w:rsidRDefault="00F90F93">
            <w:pPr>
              <w:suppressAutoHyphens/>
              <w:jc w:val="both"/>
              <w:rPr>
                <w:rFonts w:ascii="Arial" w:eastAsia="Calibri" w:hAnsi="Arial" w:cs="Arial"/>
                <w:color w:val="000000" w:themeColor="text1"/>
                <w:spacing w:val="-5"/>
                <w:sz w:val="24"/>
                <w:szCs w:val="24"/>
              </w:rPr>
            </w:pPr>
            <w:r w:rsidRPr="00E10610">
              <w:rPr>
                <w:rFonts w:ascii="Arial" w:eastAsia="Calibri" w:hAnsi="Arial" w:cs="Arial"/>
                <w:spacing w:val="-5"/>
                <w:sz w:val="24"/>
                <w:szCs w:val="24"/>
              </w:rPr>
              <w:t>Andy Woodward (AW) Head of Performance</w:t>
            </w:r>
            <w:r w:rsidR="00C069B0" w:rsidRPr="00E10610">
              <w:rPr>
                <w:rFonts w:ascii="Arial" w:eastAsia="Calibri" w:hAnsi="Arial" w:cs="Arial"/>
                <w:spacing w:val="-5"/>
                <w:sz w:val="24"/>
                <w:szCs w:val="24"/>
              </w:rPr>
              <w:t xml:space="preserve"> &amp;</w:t>
            </w:r>
            <w:r w:rsidRPr="00E10610">
              <w:rPr>
                <w:rFonts w:ascii="Arial" w:eastAsia="Calibri" w:hAnsi="Arial" w:cs="Arial"/>
                <w:spacing w:val="-5"/>
                <w:sz w:val="24"/>
                <w:szCs w:val="24"/>
              </w:rPr>
              <w:t xml:space="preserve"> EPP</w:t>
            </w:r>
            <w:r w:rsidR="00C069B0" w:rsidRPr="00E10610">
              <w:rPr>
                <w:rFonts w:ascii="Arial" w:eastAsia="Calibri" w:hAnsi="Arial" w:cs="Arial"/>
                <w:color w:val="000000" w:themeColor="text1"/>
                <w:spacing w:val="-5"/>
                <w:sz w:val="24"/>
                <w:szCs w:val="24"/>
              </w:rPr>
              <w:t xml:space="preserve"> </w:t>
            </w:r>
          </w:p>
          <w:p w14:paraId="50C06274" w14:textId="3F745974" w:rsidR="00E10610" w:rsidRPr="00E10610" w:rsidRDefault="00E10610">
            <w:pPr>
              <w:suppressAutoHyphens/>
              <w:jc w:val="both"/>
              <w:rPr>
                <w:rFonts w:ascii="Arial" w:eastAsia="Calibri" w:hAnsi="Arial" w:cs="Arial"/>
                <w:color w:val="000000" w:themeColor="text1"/>
                <w:spacing w:val="-5"/>
                <w:sz w:val="24"/>
                <w:szCs w:val="24"/>
              </w:rPr>
            </w:pPr>
            <w:r w:rsidRPr="00E10610">
              <w:rPr>
                <w:rFonts w:ascii="Arial" w:eastAsia="Calibri" w:hAnsi="Arial" w:cs="Arial"/>
                <w:color w:val="000000" w:themeColor="text1"/>
                <w:spacing w:val="-5"/>
                <w:sz w:val="24"/>
                <w:szCs w:val="24"/>
              </w:rPr>
              <w:t xml:space="preserve">Andrew Jasper (AJ) Admin &amp; </w:t>
            </w:r>
            <w:proofErr w:type="gramStart"/>
            <w:r w:rsidRPr="00E10610">
              <w:rPr>
                <w:rFonts w:ascii="Arial" w:eastAsia="Calibri" w:hAnsi="Arial" w:cs="Arial"/>
                <w:color w:val="000000" w:themeColor="text1"/>
                <w:spacing w:val="-5"/>
                <w:sz w:val="24"/>
                <w:szCs w:val="24"/>
              </w:rPr>
              <w:t>Social Media</w:t>
            </w:r>
            <w:proofErr w:type="gramEnd"/>
          </w:p>
          <w:p w14:paraId="6D989686" w14:textId="461A670D" w:rsidR="00E10610" w:rsidRPr="00E10610" w:rsidRDefault="00E10610">
            <w:pPr>
              <w:suppressAutoHyphens/>
              <w:jc w:val="both"/>
              <w:rPr>
                <w:rFonts w:ascii="Arial" w:eastAsia="Calibri" w:hAnsi="Arial" w:cs="Arial"/>
                <w:color w:val="000000" w:themeColor="text1"/>
                <w:spacing w:val="-5"/>
                <w:sz w:val="24"/>
                <w:szCs w:val="24"/>
              </w:rPr>
            </w:pPr>
            <w:r w:rsidRPr="00E10610">
              <w:rPr>
                <w:rFonts w:ascii="Arial" w:eastAsia="Calibri" w:hAnsi="Arial" w:cs="Arial"/>
                <w:color w:val="000000" w:themeColor="text1"/>
                <w:spacing w:val="-5"/>
                <w:sz w:val="24"/>
                <w:szCs w:val="24"/>
              </w:rPr>
              <w:t>Sam Hillier (SH) County Safeguarding Officer</w:t>
            </w:r>
          </w:p>
          <w:p w14:paraId="010757FB" w14:textId="6A3EFD27" w:rsidR="00C069B0" w:rsidRPr="00F90F93" w:rsidRDefault="00C069B0">
            <w:pPr>
              <w:suppressAutoHyphens/>
              <w:jc w:val="both"/>
              <w:rPr>
                <w:rFonts w:ascii="Arial" w:eastAsia="Calibri" w:hAnsi="Arial" w:cs="Arial"/>
                <w:spacing w:val="-5"/>
                <w:sz w:val="24"/>
                <w:szCs w:val="24"/>
              </w:rPr>
            </w:pPr>
          </w:p>
        </w:tc>
        <w:tc>
          <w:tcPr>
            <w:tcW w:w="2409" w:type="dxa"/>
          </w:tcPr>
          <w:p w14:paraId="6DBB5E0C" w14:textId="77777777" w:rsidR="00F90F93" w:rsidRDefault="00F90F93">
            <w:pPr>
              <w:suppressAutoHyphens/>
              <w:jc w:val="both"/>
              <w:rPr>
                <w:rFonts w:ascii="Arial" w:eastAsia="Calibri" w:hAnsi="Arial" w:cs="Arial"/>
                <w:b/>
                <w:bCs/>
                <w:color w:val="FF0000"/>
                <w:spacing w:val="-5"/>
                <w:sz w:val="24"/>
                <w:szCs w:val="24"/>
                <w:u w:val="single"/>
                <w:lang w:val="en-GB"/>
              </w:rPr>
            </w:pPr>
          </w:p>
          <w:p w14:paraId="4B5C3D43" w14:textId="77777777" w:rsidR="00F90F93" w:rsidRDefault="00F90F93">
            <w:pPr>
              <w:suppressAutoHyphens/>
              <w:jc w:val="both"/>
              <w:rPr>
                <w:rFonts w:ascii="Arial" w:eastAsia="Calibri" w:hAnsi="Arial" w:cs="Arial"/>
                <w:b/>
                <w:bCs/>
                <w:color w:val="FF0000"/>
                <w:spacing w:val="-5"/>
                <w:sz w:val="24"/>
                <w:szCs w:val="24"/>
                <w:u w:val="single"/>
                <w:lang w:val="en-GB"/>
              </w:rPr>
            </w:pPr>
          </w:p>
          <w:p w14:paraId="11C6D8A1" w14:textId="34112EFD" w:rsidR="00F90F93" w:rsidRDefault="00F90F93">
            <w:pPr>
              <w:suppressAutoHyphens/>
              <w:jc w:val="both"/>
              <w:rPr>
                <w:rFonts w:ascii="Arial" w:eastAsia="Calibri" w:hAnsi="Arial" w:cs="Arial"/>
                <w:bCs/>
                <w:spacing w:val="-5"/>
                <w:sz w:val="24"/>
                <w:szCs w:val="24"/>
                <w:u w:val="single"/>
              </w:rPr>
            </w:pPr>
          </w:p>
        </w:tc>
      </w:tr>
    </w:tbl>
    <w:p w14:paraId="25F74DD1" w14:textId="77777777" w:rsidR="00345D19" w:rsidRPr="00345D19" w:rsidRDefault="00345D19" w:rsidP="00345D19">
      <w:pPr>
        <w:spacing w:after="0" w:line="240" w:lineRule="auto"/>
        <w:rPr>
          <w:rFonts w:ascii="Times New Roman" w:eastAsia="Times New Roman" w:hAnsi="Times New Roman" w:cs="Times New Roman"/>
          <w:sz w:val="24"/>
          <w:szCs w:val="24"/>
          <w:lang w:val="en-GB" w:eastAsia="en-GB"/>
        </w:rPr>
      </w:pPr>
    </w:p>
    <w:tbl>
      <w:tblPr>
        <w:tblW w:w="10490"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5702"/>
        <w:gridCol w:w="960"/>
        <w:gridCol w:w="457"/>
        <w:gridCol w:w="1276"/>
        <w:gridCol w:w="1134"/>
      </w:tblGrid>
      <w:tr w:rsidR="005E799B" w:rsidRPr="00345D19" w14:paraId="094CF967" w14:textId="77777777" w:rsidTr="005B1402">
        <w:trPr>
          <w:trHeight w:val="620"/>
        </w:trPr>
        <w:tc>
          <w:tcPr>
            <w:tcW w:w="961"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B710380" w14:textId="77777777"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sidRPr="00345D19">
              <w:rPr>
                <w:rFonts w:ascii="Arial" w:eastAsia="Times New Roman" w:hAnsi="Arial" w:cs="Arial"/>
                <w:b/>
                <w:bCs/>
                <w:color w:val="FFFFFF"/>
                <w:sz w:val="20"/>
                <w:szCs w:val="20"/>
                <w:lang w:val="en-GB" w:eastAsia="en-GB"/>
              </w:rPr>
              <w:t>Agenda Item</w:t>
            </w:r>
          </w:p>
        </w:tc>
        <w:tc>
          <w:tcPr>
            <w:tcW w:w="6662" w:type="dxa"/>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99FFE4B" w14:textId="7097231D"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867" w:type="dxa"/>
            <w:gridSpan w:val="3"/>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9EB774F" w14:textId="77777777" w:rsidR="005E799B" w:rsidRPr="00345D19" w:rsidRDefault="005E799B" w:rsidP="00345D19">
            <w:pPr>
              <w:spacing w:after="0" w:line="240" w:lineRule="auto"/>
              <w:jc w:val="center"/>
              <w:rPr>
                <w:rFonts w:ascii="Times New Roman" w:eastAsia="Times New Roman" w:hAnsi="Times New Roman" w:cs="Times New Roman"/>
                <w:color w:val="FFFFFF" w:themeColor="background1"/>
                <w:sz w:val="24"/>
                <w:szCs w:val="24"/>
                <w:lang w:val="en-GB" w:eastAsia="en-GB"/>
              </w:rPr>
            </w:pPr>
            <w:r w:rsidRPr="00345D19">
              <w:rPr>
                <w:rFonts w:ascii="Times New Roman" w:eastAsia="Times New Roman" w:hAnsi="Times New Roman" w:cs="Times New Roman"/>
                <w:color w:val="FFFFFF" w:themeColor="background1"/>
                <w:sz w:val="24"/>
                <w:szCs w:val="24"/>
                <w:lang w:val="en-GB" w:eastAsia="en-GB"/>
              </w:rPr>
              <w:t xml:space="preserve">Action </w:t>
            </w:r>
          </w:p>
        </w:tc>
      </w:tr>
      <w:tr w:rsidR="005E799B" w:rsidRPr="00345D19" w14:paraId="6A3DB574" w14:textId="77777777" w:rsidTr="005B1402">
        <w:trPr>
          <w:trHeight w:val="463"/>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A6E1" w14:textId="486B30CD"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60481" w14:textId="77777777" w:rsidR="00E1424E" w:rsidRDefault="00E10610" w:rsidP="00345D19">
            <w:pPr>
              <w:spacing w:after="0" w:line="240" w:lineRule="auto"/>
              <w:rPr>
                <w:rFonts w:ascii="Arial" w:hAnsi="Arial" w:cs="Arial"/>
                <w:lang w:val="en-GB" w:eastAsia="en-GB"/>
              </w:rPr>
            </w:pPr>
            <w:r>
              <w:rPr>
                <w:rFonts w:ascii="Arial" w:hAnsi="Arial" w:cs="Arial"/>
                <w:lang w:val="en-GB" w:eastAsia="en-GB"/>
              </w:rPr>
              <w:t>Welcome, Thanks and apologies</w:t>
            </w:r>
          </w:p>
          <w:p w14:paraId="19959ACF" w14:textId="22B48EF2" w:rsidR="00903DBA" w:rsidRPr="00220338" w:rsidRDefault="00903DBA" w:rsidP="00345D19">
            <w:pPr>
              <w:spacing w:after="0" w:line="240" w:lineRule="auto"/>
              <w:rPr>
                <w:rFonts w:ascii="Arial" w:eastAsia="Times New Roman" w:hAnsi="Arial" w:cs="Arial"/>
                <w:color w:val="000000"/>
                <w:lang w:val="en-GB" w:eastAsia="en-GB"/>
              </w:rPr>
            </w:pPr>
            <w:r>
              <w:rPr>
                <w:rFonts w:ascii="Arial" w:hAnsi="Arial" w:cs="Arial"/>
                <w:lang w:val="en-GB" w:eastAsia="en-GB"/>
              </w:rPr>
              <w:t xml:space="preserve">Apologies from MT, Steve Holbrooke, DC, AW, AJ, MB </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C3A1" w14:textId="77777777" w:rsidR="005E799B" w:rsidRPr="00345D19" w:rsidRDefault="005E799B" w:rsidP="00345D19">
            <w:pPr>
              <w:spacing w:after="0" w:line="240" w:lineRule="auto"/>
              <w:jc w:val="center"/>
              <w:rPr>
                <w:rFonts w:ascii="Arial" w:eastAsia="Times New Roman" w:hAnsi="Arial" w:cs="Arial"/>
                <w:lang w:val="en-GB" w:eastAsia="en-GB"/>
              </w:rPr>
            </w:pPr>
          </w:p>
        </w:tc>
      </w:tr>
      <w:tr w:rsidR="005E799B" w:rsidRPr="00345D19" w14:paraId="72C05D75" w14:textId="77777777" w:rsidTr="00D11880">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054C" w14:textId="660C0971"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C0B02" w14:textId="556B9244" w:rsidR="000A371D" w:rsidRPr="006C608C" w:rsidRDefault="00D567CF" w:rsidP="00EB6AE6">
            <w:pPr>
              <w:spacing w:after="0" w:line="240" w:lineRule="auto"/>
              <w:rPr>
                <w:rFonts w:ascii="Arial" w:eastAsia="Times New Roman" w:hAnsi="Arial" w:cs="Arial"/>
                <w:color w:val="000000"/>
                <w:lang w:val="en-GB" w:eastAsia="en-GB"/>
              </w:rPr>
            </w:pPr>
            <w:r>
              <w:rPr>
                <w:rFonts w:ascii="Arial" w:hAnsi="Arial" w:cs="Arial"/>
                <w:lang w:val="en-GB" w:eastAsia="en-GB"/>
              </w:rPr>
              <w:t>Review previous minutes. Jan 5</w:t>
            </w:r>
            <w:r w:rsidRPr="00003297">
              <w:rPr>
                <w:rFonts w:ascii="Arial" w:hAnsi="Arial" w:cs="Arial"/>
                <w:vertAlign w:val="superscript"/>
                <w:lang w:val="en-GB" w:eastAsia="en-GB"/>
              </w:rPr>
              <w:t>th</w:t>
            </w:r>
            <w:r>
              <w:rPr>
                <w:rFonts w:ascii="Arial" w:hAnsi="Arial" w:cs="Arial"/>
                <w:lang w:val="en-GB" w:eastAsia="en-GB"/>
              </w:rPr>
              <w:t xml:space="preserve"> 2023</w:t>
            </w:r>
          </w:p>
        </w:tc>
        <w:tc>
          <w:tcPr>
            <w:tcW w:w="2867"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3FDE7" w14:textId="5D6EC71E" w:rsidR="00BD6B96" w:rsidRPr="006C608C" w:rsidRDefault="00D567CF" w:rsidP="00BD6B9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AJ to post 5/1/23 minutes to website.</w:t>
            </w:r>
          </w:p>
        </w:tc>
      </w:tr>
      <w:tr w:rsidR="005E799B" w:rsidRPr="00345D19" w14:paraId="7B6AE0DE"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49D6" w14:textId="3E2B90CE"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4A636" w14:textId="010A7346" w:rsidR="008C6538" w:rsidRPr="006C608C" w:rsidRDefault="00D567CF" w:rsidP="00923C2E">
            <w:pPr>
              <w:spacing w:after="0" w:line="240" w:lineRule="auto"/>
              <w:rPr>
                <w:rFonts w:ascii="Arial" w:eastAsia="Times New Roman" w:hAnsi="Arial" w:cs="Arial"/>
                <w:color w:val="000000"/>
                <w:lang w:val="en-GB" w:eastAsia="en-GB"/>
              </w:rPr>
            </w:pPr>
            <w:r>
              <w:rPr>
                <w:rFonts w:ascii="Arial" w:hAnsi="Arial" w:cs="Arial"/>
                <w:lang w:val="en-GB" w:eastAsia="en-GB"/>
              </w:rPr>
              <w:t>Actions from previous meetings.</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2AC7" w14:textId="766870E1" w:rsidR="005A68E7" w:rsidRPr="000A371D" w:rsidRDefault="005A68E7" w:rsidP="000A371D">
            <w:pPr>
              <w:spacing w:after="0" w:line="240" w:lineRule="auto"/>
              <w:rPr>
                <w:rFonts w:ascii="Arial" w:eastAsia="Times New Roman" w:hAnsi="Arial" w:cs="Arial"/>
                <w:color w:val="000000"/>
                <w:lang w:val="en-GB" w:eastAsia="en-GB"/>
              </w:rPr>
            </w:pPr>
          </w:p>
        </w:tc>
      </w:tr>
      <w:tr w:rsidR="00D567CF" w14:paraId="762218A1"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2706" w14:textId="77777777" w:rsidR="00D567CF" w:rsidRDefault="00D567CF" w:rsidP="00EA1927">
            <w:pPr>
              <w:spacing w:after="0" w:line="240" w:lineRule="auto"/>
            </w:pPr>
            <w:r>
              <w:rPr>
                <w:rFonts w:ascii="Arial" w:eastAsia="Calibri" w:hAnsi="Arial" w:cs="Arial"/>
                <w:b/>
                <w:spacing w:val="-5"/>
              </w:rPr>
              <w:t xml:space="preserve">Action Points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DE6E"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Update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C0637" w14:textId="77777777" w:rsidR="00D567CF" w:rsidRDefault="00D567CF" w:rsidP="00EA1927">
            <w:pPr>
              <w:spacing w:after="0" w:line="240" w:lineRule="auto"/>
              <w:rPr>
                <w:rFonts w:ascii="Arial" w:eastAsia="Calibri" w:hAnsi="Arial" w:cs="Arial"/>
                <w:bCs/>
                <w:spacing w:val="-5"/>
                <w:sz w:val="16"/>
                <w:szCs w:val="16"/>
              </w:rPr>
            </w:pPr>
            <w:r>
              <w:rPr>
                <w:rFonts w:ascii="Arial" w:eastAsia="Calibri" w:hAnsi="Arial" w:cs="Arial"/>
                <w:bCs/>
                <w:spacing w:val="-5"/>
                <w:sz w:val="16"/>
                <w:szCs w:val="16"/>
              </w:rPr>
              <w:t>Individual Responsible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472B" w14:textId="77777777" w:rsidR="00D567CF" w:rsidRDefault="00D567CF" w:rsidP="00EA1927">
            <w:pPr>
              <w:spacing w:after="0" w:line="240" w:lineRule="auto"/>
            </w:pPr>
            <w:r>
              <w:rPr>
                <w:rFonts w:ascii="Arial" w:eastAsia="Calibri" w:hAnsi="Arial" w:cs="Arial"/>
                <w:b/>
                <w:spacing w:val="-5"/>
                <w:sz w:val="16"/>
                <w:szCs w:val="16"/>
              </w:rPr>
              <w:t xml:space="preserve">RAG </w:t>
            </w:r>
            <w:r w:rsidRPr="00D567CF">
              <w:rPr>
                <w:rFonts w:ascii="Arial" w:eastAsia="Calibri" w:hAnsi="Arial" w:cs="Arial"/>
                <w:b/>
                <w:spacing w:val="-5"/>
                <w:sz w:val="16"/>
                <w:szCs w:val="16"/>
              </w:rPr>
              <w:t>RATING</w:t>
            </w:r>
          </w:p>
        </w:tc>
      </w:tr>
      <w:tr w:rsidR="00D567CF" w14:paraId="347F4CBD"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DACB" w14:textId="00E93B61" w:rsidR="00D567CF" w:rsidRDefault="00D567CF" w:rsidP="00EA1927">
            <w:pPr>
              <w:spacing w:after="0" w:line="240" w:lineRule="auto"/>
              <w:rPr>
                <w:rFonts w:ascii="Arial" w:eastAsia="Calibri" w:hAnsi="Arial" w:cs="Arial"/>
                <w:b/>
                <w:spacing w:val="-5"/>
              </w:rPr>
            </w:pPr>
            <w:r>
              <w:rPr>
                <w:rFonts w:ascii="Arial" w:hAnsi="Arial" w:cs="Arial"/>
                <w:color w:val="000000"/>
                <w:lang w:val="en-GB" w:eastAsia="en-GB"/>
              </w:rPr>
              <w:t xml:space="preserve">AJ to post </w:t>
            </w:r>
            <w:r w:rsidR="001775B0">
              <w:rPr>
                <w:rFonts w:ascii="Arial" w:hAnsi="Arial" w:cs="Arial"/>
                <w:color w:val="000000"/>
                <w:lang w:val="en-GB" w:eastAsia="en-GB"/>
              </w:rPr>
              <w:t>January 2023</w:t>
            </w:r>
            <w:r>
              <w:rPr>
                <w:rFonts w:ascii="Arial" w:hAnsi="Arial" w:cs="Arial"/>
                <w:color w:val="000000"/>
                <w:lang w:val="en-GB" w:eastAsia="en-GB"/>
              </w:rPr>
              <w:t xml:space="preserve"> minutes to website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4C6D"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D1A8"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AJ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EEA1" w14:textId="77777777" w:rsidR="00D567CF" w:rsidRDefault="00D567CF" w:rsidP="00EA1927">
            <w:pPr>
              <w:spacing w:after="0" w:line="240" w:lineRule="auto"/>
              <w:rPr>
                <w:rFonts w:ascii="Arial" w:eastAsia="Calibri" w:hAnsi="Arial" w:cs="Arial"/>
                <w:b/>
                <w:spacing w:val="-5"/>
              </w:rPr>
            </w:pPr>
          </w:p>
        </w:tc>
      </w:tr>
      <w:tr w:rsidR="00D567CF" w14:paraId="65315E14"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B59F" w14:textId="77777777" w:rsidR="00D567CF" w:rsidRDefault="00D567CF" w:rsidP="00EA1927">
            <w:pPr>
              <w:spacing w:after="0" w:line="240" w:lineRule="auto"/>
            </w:pPr>
            <w:r>
              <w:rPr>
                <w:rFonts w:ascii="Arial" w:hAnsi="Arial" w:cs="Arial"/>
                <w:color w:val="000000"/>
                <w:lang w:val="en-GB" w:eastAsia="en-GB"/>
              </w:rPr>
              <w:t>KB to advise relevant staff of staff management changes.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48C2"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F3CED"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AA13315"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5936B387"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320F9" w14:textId="77777777" w:rsidR="00D567CF" w:rsidRDefault="00D567CF" w:rsidP="00EA1927">
            <w:pPr>
              <w:spacing w:after="0" w:line="240" w:lineRule="auto"/>
            </w:pPr>
            <w:r>
              <w:rPr>
                <w:rFonts w:ascii="Arial" w:hAnsi="Arial" w:cs="Arial"/>
                <w:color w:val="000000"/>
                <w:lang w:val="en-GB" w:eastAsia="en-GB"/>
              </w:rPr>
              <w:t xml:space="preserve">MW to chase old debts and send out invoices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C606"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BEA8"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MW</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137EAC8"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6F56E2C4"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16B7" w14:textId="77777777" w:rsidR="00D567CF" w:rsidRPr="00627118" w:rsidRDefault="00D567CF" w:rsidP="00EA1927">
            <w:pPr>
              <w:spacing w:after="0" w:line="240" w:lineRule="auto"/>
              <w:rPr>
                <w:rFonts w:ascii="Arial" w:hAnsi="Arial" w:cs="Arial"/>
                <w:lang w:val="en-GB" w:eastAsia="en-GB"/>
              </w:rPr>
            </w:pPr>
            <w:r>
              <w:rPr>
                <w:rFonts w:ascii="Arial" w:hAnsi="Arial" w:cs="Arial"/>
                <w:lang w:val="en-GB" w:eastAsia="en-GB"/>
              </w:rPr>
              <w:t xml:space="preserve">AJ to post new Safeguarding policies to IWCB website Safeguarding page.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3329"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8D13"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AJ</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09A024C"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3392E0AE"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6C24" w14:textId="77777777" w:rsidR="00D567CF" w:rsidRDefault="00D567CF" w:rsidP="00EA1927">
            <w:pPr>
              <w:spacing w:after="0" w:line="240" w:lineRule="auto"/>
              <w:rPr>
                <w:rFonts w:ascii="Arial" w:hAnsi="Arial" w:cs="Arial"/>
                <w:lang w:val="en-GB" w:eastAsia="en-GB"/>
              </w:rPr>
            </w:pPr>
            <w:r>
              <w:rPr>
                <w:rFonts w:ascii="Arial" w:hAnsi="Arial" w:cs="Arial"/>
                <w:lang w:val="en-GB" w:eastAsia="en-GB"/>
              </w:rPr>
              <w:t xml:space="preserve">AJ to remove one link from the top and replace with Safeguarding link. </w:t>
            </w:r>
          </w:p>
          <w:p w14:paraId="6FAF937E" w14:textId="77777777" w:rsidR="00D567CF" w:rsidRDefault="00D567CF" w:rsidP="00EA1927">
            <w:pPr>
              <w:spacing w:after="0" w:line="240" w:lineRule="auto"/>
              <w:rPr>
                <w:rFonts w:ascii="Arial" w:hAnsi="Arial" w:cs="Arial"/>
                <w:color w:val="000000"/>
                <w:lang w:val="en-GB" w:eastAsia="en-G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30B3"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1A78"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AJ</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8634676"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082C7015" w14:textId="77777777" w:rsidTr="0012671C">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3573" w14:textId="77777777" w:rsidR="00D567CF" w:rsidRPr="00627118" w:rsidRDefault="00D567CF" w:rsidP="00EA1927">
            <w:pPr>
              <w:spacing w:after="0" w:line="240" w:lineRule="auto"/>
              <w:rPr>
                <w:rFonts w:ascii="Arial" w:hAnsi="Arial" w:cs="Arial"/>
                <w:lang w:val="en-GB" w:eastAsia="en-GB"/>
              </w:rPr>
            </w:pPr>
            <w:r>
              <w:rPr>
                <w:rFonts w:ascii="Arial" w:hAnsi="Arial" w:cs="Arial"/>
                <w:lang w:val="en-GB" w:eastAsia="en-GB"/>
              </w:rPr>
              <w:t xml:space="preserve">AB to distribute QR codes when printed to coaches. AB and SH to put together player committee and set up meeting.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94622" w14:textId="77777777" w:rsidR="00D567CF" w:rsidRPr="00DA1AF9" w:rsidRDefault="00D567CF" w:rsidP="00EA1927">
            <w:pPr>
              <w:spacing w:after="0" w:line="240" w:lineRule="auto"/>
              <w:rPr>
                <w:rFonts w:ascii="Arial" w:eastAsia="Calibri" w:hAnsi="Arial" w:cs="Arial"/>
                <w:bCs/>
                <w:spacing w:val="-5"/>
                <w:sz w:val="20"/>
                <w:szCs w:val="20"/>
              </w:rPr>
            </w:pPr>
            <w:r w:rsidRPr="00DA1AF9">
              <w:rPr>
                <w:rFonts w:ascii="Arial" w:eastAsia="Calibri" w:hAnsi="Arial" w:cs="Arial"/>
                <w:bCs/>
                <w:spacing w:val="-5"/>
                <w:sz w:val="20"/>
                <w:szCs w:val="20"/>
              </w:rPr>
              <w:t>QR codes distributed, player committee in progress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45986"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AB/SH</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8FB34FB" w14:textId="3141CBF1" w:rsidR="00D567CF" w:rsidRDefault="0012671C"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5D981245"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8283" w14:textId="77777777" w:rsidR="00D567CF" w:rsidRDefault="00D567CF" w:rsidP="00EA1927">
            <w:pPr>
              <w:spacing w:after="0" w:line="240" w:lineRule="auto"/>
              <w:rPr>
                <w:rFonts w:ascii="Arial" w:hAnsi="Arial" w:cs="Arial"/>
                <w:color w:val="000000"/>
                <w:lang w:val="en-GB" w:eastAsia="en-GB"/>
              </w:rPr>
            </w:pPr>
            <w:r>
              <w:rPr>
                <w:rFonts w:ascii="Arial" w:hAnsi="Arial" w:cs="Arial"/>
                <w:lang w:val="en-GB" w:eastAsia="en-GB"/>
              </w:rPr>
              <w:t>AJ to add to Safeguarding page that IWCB adopt ECB Safe Hands Policy.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ADDD"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BBB3"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AJ</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F766F48"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2E280506"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B73C" w14:textId="77777777" w:rsidR="00D567CF" w:rsidRDefault="00D567CF" w:rsidP="00EA1927">
            <w:pPr>
              <w:spacing w:after="0" w:line="240" w:lineRule="auto"/>
              <w:rPr>
                <w:rFonts w:ascii="Arial" w:hAnsi="Arial" w:cs="Arial"/>
                <w:color w:val="000000"/>
                <w:lang w:val="en-GB" w:eastAsia="en-GB"/>
              </w:rPr>
            </w:pPr>
            <w:r>
              <w:rPr>
                <w:rFonts w:ascii="Arial" w:hAnsi="Arial" w:cs="Arial"/>
                <w:lang w:val="en-GB" w:eastAsia="en-GB"/>
              </w:rPr>
              <w:t>MW to transfer into the reserve account to benefit from a higher interest rate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4E4B"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5064"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MW</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1D7C832"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2CD91489" w14:textId="77777777" w:rsidTr="0012671C">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8F5F" w14:textId="77777777" w:rsidR="00D567CF" w:rsidRDefault="00D567CF" w:rsidP="00EA1927">
            <w:pPr>
              <w:spacing w:after="0" w:line="240" w:lineRule="auto"/>
              <w:rPr>
                <w:rFonts w:ascii="Arial" w:hAnsi="Arial" w:cs="Arial"/>
                <w:color w:val="000000"/>
                <w:lang w:val="en-GB" w:eastAsia="en-GB"/>
              </w:rPr>
            </w:pPr>
            <w:r>
              <w:rPr>
                <w:rFonts w:ascii="Arial" w:hAnsi="Arial" w:cs="Arial"/>
                <w:color w:val="000000"/>
                <w:lang w:val="en-GB" w:eastAsia="en-GB"/>
              </w:rPr>
              <w:t>DT to write expenses policy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A0154" w14:textId="5D356291"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CE shared old expense policy with DT. To be tweaked and distributed.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0134"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DT</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BB51450" w14:textId="0BF28A59" w:rsidR="00D567CF" w:rsidRDefault="0012671C"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Amber</w:t>
            </w:r>
          </w:p>
        </w:tc>
      </w:tr>
      <w:tr w:rsidR="00D567CF" w14:paraId="382949D0"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58C96" w14:textId="77777777" w:rsidR="00D567CF" w:rsidRPr="001C0D83" w:rsidRDefault="00D567CF" w:rsidP="00EA1927">
            <w:pPr>
              <w:spacing w:before="100" w:beforeAutospacing="1" w:after="100" w:afterAutospacing="1" w:line="240" w:lineRule="auto"/>
              <w:rPr>
                <w:sz w:val="24"/>
                <w:szCs w:val="24"/>
              </w:rPr>
            </w:pPr>
            <w:r w:rsidRPr="00902D88">
              <w:rPr>
                <w:sz w:val="24"/>
                <w:szCs w:val="24"/>
              </w:rPr>
              <w:t>Removal of Howard Downer and Richard Webb from bank mandate once KB and MW have full access to online banking.</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F0E8A"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98E1"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MW</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C5EB3EC"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6C540B0F"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8BAD" w14:textId="77777777" w:rsidR="00D567CF" w:rsidRPr="00902D88" w:rsidRDefault="00D567CF" w:rsidP="00EA1927">
            <w:pPr>
              <w:spacing w:before="100" w:beforeAutospacing="1" w:after="100" w:afterAutospacing="1" w:line="240" w:lineRule="auto"/>
              <w:rPr>
                <w:sz w:val="24"/>
                <w:szCs w:val="24"/>
              </w:rPr>
            </w:pPr>
            <w:r w:rsidRPr="001C0D83">
              <w:rPr>
                <w:sz w:val="24"/>
                <w:szCs w:val="24"/>
              </w:rPr>
              <w:t>KB to send to MW.</w:t>
            </w:r>
            <w:proofErr w:type="gramStart"/>
            <w:r w:rsidRPr="001C0D83">
              <w:rPr>
                <w:sz w:val="24"/>
                <w:szCs w:val="24"/>
              </w:rPr>
              <w:t>DT.CE</w:t>
            </w:r>
            <w:proofErr w:type="gramEnd"/>
            <w:r w:rsidRPr="001C0D83">
              <w:rPr>
                <w:sz w:val="24"/>
                <w:szCs w:val="24"/>
              </w:rPr>
              <w:t xml:space="preserve"> </w:t>
            </w:r>
            <w:r>
              <w:rPr>
                <w:sz w:val="24"/>
                <w:szCs w:val="24"/>
              </w:rPr>
              <w:t xml:space="preserve">ECB </w:t>
            </w:r>
            <w:r w:rsidRPr="001C0D83">
              <w:rPr>
                <w:sz w:val="24"/>
                <w:szCs w:val="24"/>
              </w:rPr>
              <w:t>funding details and amounts.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40E5"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4AE4"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84BBB0F"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31E73F04" w14:textId="77777777" w:rsidTr="00960D09">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2BC4" w14:textId="77777777" w:rsidR="00D567CF" w:rsidRPr="00960D09" w:rsidRDefault="00D567CF" w:rsidP="00EA1927">
            <w:pPr>
              <w:spacing w:before="100" w:beforeAutospacing="1" w:after="100" w:afterAutospacing="1" w:line="240" w:lineRule="auto"/>
              <w:rPr>
                <w:sz w:val="24"/>
                <w:szCs w:val="24"/>
              </w:rPr>
            </w:pPr>
            <w:r w:rsidRPr="00960D09">
              <w:rPr>
                <w:sz w:val="24"/>
                <w:szCs w:val="24"/>
              </w:rPr>
              <w:t xml:space="preserve">KB to inform </w:t>
            </w:r>
            <w:proofErr w:type="spellStart"/>
            <w:r w:rsidRPr="00960D09">
              <w:rPr>
                <w:sz w:val="24"/>
                <w:szCs w:val="24"/>
              </w:rPr>
              <w:t>Mr</w:t>
            </w:r>
            <w:proofErr w:type="spellEnd"/>
            <w:r w:rsidRPr="00960D09">
              <w:rPr>
                <w:sz w:val="24"/>
                <w:szCs w:val="24"/>
              </w:rPr>
              <w:t xml:space="preserve"> Mew that IWCB will support his appeal to council TASS with a letter, if they choose to make an appeal.</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FF00" w14:textId="77777777" w:rsidR="00D567CF" w:rsidRPr="00960D09"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AC7E" w14:textId="77777777" w:rsidR="00D567CF" w:rsidRPr="00960D09" w:rsidRDefault="00D567CF" w:rsidP="00EA1927">
            <w:pPr>
              <w:spacing w:after="0" w:line="240" w:lineRule="auto"/>
              <w:rPr>
                <w:rFonts w:ascii="Arial" w:eastAsia="Calibri" w:hAnsi="Arial" w:cs="Arial"/>
                <w:bCs/>
                <w:spacing w:val="-5"/>
              </w:rPr>
            </w:pPr>
            <w:r w:rsidRPr="00960D09">
              <w:rPr>
                <w:rFonts w:ascii="Arial" w:eastAsia="Calibri" w:hAnsi="Arial" w:cs="Arial"/>
                <w:bCs/>
                <w:spacing w:val="-5"/>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20D4399" w14:textId="77777777"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Green</w:t>
            </w:r>
          </w:p>
        </w:tc>
      </w:tr>
      <w:tr w:rsidR="00D567CF" w14:paraId="567B43FB" w14:textId="77777777" w:rsidTr="005B1402">
        <w:tblPrEx>
          <w:tblCellMar>
            <w:top w:w="0" w:type="dxa"/>
            <w:left w:w="10" w:type="dxa"/>
            <w:bottom w:w="0" w:type="dxa"/>
            <w:right w:w="10" w:type="dxa"/>
          </w:tblCellMar>
        </w:tblPrEx>
        <w:trPr>
          <w:trHeight w:val="211"/>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4EA7" w14:textId="77777777" w:rsidR="00D567CF" w:rsidRPr="00016886" w:rsidRDefault="00D567CF" w:rsidP="00EA1927">
            <w:pPr>
              <w:spacing w:after="0" w:line="240" w:lineRule="auto"/>
              <w:rPr>
                <w:rFonts w:ascii="Arial" w:hAnsi="Arial" w:cs="Arial"/>
                <w:lang w:val="en-GB" w:eastAsia="en-GB"/>
              </w:rPr>
            </w:pPr>
            <w:r w:rsidRPr="00016886">
              <w:rPr>
                <w:rFonts w:ascii="Arial" w:hAnsi="Arial" w:cs="Arial"/>
                <w:lang w:val="en-GB" w:eastAsia="en-GB"/>
              </w:rPr>
              <w:t>AW to submit a proposal of the number of fixtures planned for each month to include friendlies. CAG, ECB comps and Girls, with a costing for each match proposed and a monthly total.</w:t>
            </w:r>
          </w:p>
          <w:p w14:paraId="55FB1A1C" w14:textId="77777777" w:rsidR="00D567CF" w:rsidRPr="001C0D83" w:rsidRDefault="00D567CF" w:rsidP="00EA1927">
            <w:pPr>
              <w:spacing w:after="0" w:line="240" w:lineRule="auto"/>
              <w:rPr>
                <w:rFonts w:ascii="Arial" w:hAnsi="Arial" w:cs="Arial"/>
                <w:lang w:val="en-GB" w:eastAsia="en-GB"/>
              </w:rPr>
            </w:pPr>
            <w:r w:rsidRPr="00016886">
              <w:rPr>
                <w:rFonts w:ascii="Arial" w:hAnsi="Arial" w:cs="Arial"/>
                <w:lang w:val="en-GB" w:eastAsia="en-GB"/>
              </w:rPr>
              <w:t>Monthly budgets for Performance / CAG programmes to be agreed in advance by a management committee</w:t>
            </w:r>
            <w:r>
              <w:rPr>
                <w:rFonts w:ascii="Arial" w:hAnsi="Arial" w:cs="Arial"/>
                <w:lang w:val="en-GB" w:eastAsia="en-GB"/>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7BEA" w14:textId="77777777" w:rsidR="00D567CF" w:rsidRDefault="00D567CF" w:rsidP="00EA1927">
            <w:pPr>
              <w:spacing w:after="0" w:line="240" w:lineRule="auto"/>
              <w:rPr>
                <w:rFonts w:ascii="Arial" w:eastAsia="Calibri" w:hAnsi="Arial" w:cs="Arial"/>
                <w:bCs/>
                <w:spacing w:val="-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8E62" w14:textId="77777777" w:rsidR="00D567CF" w:rsidRDefault="00D567CF" w:rsidP="00EA1927">
            <w:pPr>
              <w:spacing w:after="0" w:line="240" w:lineRule="auto"/>
              <w:rPr>
                <w:rFonts w:ascii="Arial" w:eastAsia="Calibri" w:hAnsi="Arial" w:cs="Arial"/>
                <w:bCs/>
                <w:spacing w:val="-5"/>
              </w:rPr>
            </w:pPr>
            <w:r>
              <w:rPr>
                <w:rFonts w:ascii="Arial" w:eastAsia="Calibri" w:hAnsi="Arial" w:cs="Arial"/>
                <w:bCs/>
                <w:spacing w:val="-5"/>
              </w:rPr>
              <w:t>AW</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9D61F4A" w14:textId="6F9E90C1" w:rsidR="00D567CF" w:rsidRDefault="00D567CF" w:rsidP="00EA1927">
            <w:pPr>
              <w:spacing w:after="0" w:line="240" w:lineRule="auto"/>
              <w:rPr>
                <w:rFonts w:ascii="Arial" w:eastAsia="Calibri" w:hAnsi="Arial" w:cs="Arial"/>
                <w:b/>
                <w:spacing w:val="-5"/>
                <w:sz w:val="16"/>
                <w:szCs w:val="16"/>
              </w:rPr>
            </w:pPr>
            <w:r>
              <w:rPr>
                <w:rFonts w:ascii="Arial" w:eastAsia="Calibri" w:hAnsi="Arial" w:cs="Arial"/>
                <w:b/>
                <w:spacing w:val="-5"/>
                <w:sz w:val="16"/>
                <w:szCs w:val="16"/>
              </w:rPr>
              <w:t>Amber</w:t>
            </w:r>
          </w:p>
        </w:tc>
      </w:tr>
      <w:tr w:rsidR="005E799B" w:rsidRPr="00345D19" w14:paraId="6E357A26"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68FF" w14:textId="13AC48FE"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7F62E" w14:textId="77777777" w:rsidR="00D567CF" w:rsidRDefault="00D567CF" w:rsidP="00D567CF">
            <w:pPr>
              <w:spacing w:after="0" w:line="240" w:lineRule="auto"/>
              <w:rPr>
                <w:rFonts w:ascii="Arial" w:hAnsi="Arial" w:cs="Arial"/>
                <w:lang w:val="en-GB" w:eastAsia="en-GB"/>
              </w:rPr>
            </w:pPr>
            <w:r>
              <w:rPr>
                <w:rFonts w:ascii="Arial" w:hAnsi="Arial" w:cs="Arial"/>
                <w:lang w:val="en-GB" w:eastAsia="en-GB"/>
              </w:rPr>
              <w:t>Safeguarding:</w:t>
            </w:r>
          </w:p>
          <w:p w14:paraId="317C0B8B" w14:textId="3E78D43B" w:rsidR="00D567CF" w:rsidRDefault="00D567CF" w:rsidP="00D567CF">
            <w:pPr>
              <w:spacing w:after="0" w:line="240" w:lineRule="auto"/>
              <w:rPr>
                <w:rFonts w:ascii="Arial" w:hAnsi="Arial" w:cs="Arial"/>
                <w:lang w:val="en-GB" w:eastAsia="en-GB"/>
              </w:rPr>
            </w:pPr>
            <w:r>
              <w:rPr>
                <w:rFonts w:ascii="Arial" w:hAnsi="Arial" w:cs="Arial"/>
                <w:lang w:val="en-GB" w:eastAsia="en-GB"/>
              </w:rPr>
              <w:t>ECB audit 16</w:t>
            </w:r>
            <w:r>
              <w:rPr>
                <w:rFonts w:ascii="Arial" w:hAnsi="Arial" w:cs="Arial"/>
                <w:vertAlign w:val="superscript"/>
                <w:lang w:val="en-GB" w:eastAsia="en-GB"/>
              </w:rPr>
              <w:t>th</w:t>
            </w:r>
            <w:r>
              <w:rPr>
                <w:rFonts w:ascii="Arial" w:hAnsi="Arial" w:cs="Arial"/>
                <w:lang w:val="en-GB" w:eastAsia="en-GB"/>
              </w:rPr>
              <w:t xml:space="preserve"> January update and next steps. </w:t>
            </w:r>
          </w:p>
          <w:p w14:paraId="7B48F786" w14:textId="77777777" w:rsidR="00DA1522" w:rsidRDefault="00D567CF" w:rsidP="00D567CF">
            <w:pPr>
              <w:spacing w:after="0" w:line="240" w:lineRule="auto"/>
              <w:rPr>
                <w:rFonts w:ascii="Arial" w:hAnsi="Arial" w:cs="Arial"/>
                <w:lang w:val="en-GB" w:eastAsia="en-GB"/>
              </w:rPr>
            </w:pPr>
            <w:r>
              <w:rPr>
                <w:rFonts w:ascii="Arial" w:hAnsi="Arial" w:cs="Arial"/>
                <w:lang w:val="en-GB" w:eastAsia="en-GB"/>
              </w:rPr>
              <w:t xml:space="preserve">Report received </w:t>
            </w:r>
            <w:r w:rsidR="005B1402">
              <w:rPr>
                <w:rFonts w:ascii="Arial" w:hAnsi="Arial" w:cs="Arial"/>
                <w:lang w:val="en-GB" w:eastAsia="en-GB"/>
              </w:rPr>
              <w:t>from ECB audit. Many actions to get through but we are making positive steps.</w:t>
            </w:r>
          </w:p>
          <w:p w14:paraId="5B3B0998" w14:textId="77777777" w:rsidR="00DA1522" w:rsidRDefault="00DA1522" w:rsidP="00D567CF">
            <w:pPr>
              <w:spacing w:after="0" w:line="240" w:lineRule="auto"/>
              <w:rPr>
                <w:rFonts w:ascii="Arial" w:hAnsi="Arial" w:cs="Arial"/>
                <w:lang w:val="en-GB" w:eastAsia="en-GB"/>
              </w:rPr>
            </w:pPr>
            <w:r>
              <w:rPr>
                <w:rFonts w:ascii="Arial" w:hAnsi="Arial" w:cs="Arial"/>
                <w:lang w:val="en-GB" w:eastAsia="en-GB"/>
              </w:rPr>
              <w:t>We have now received feedback via the QR codes from players in CAG training (31 girls have responded, 4 boys have responded).</w:t>
            </w:r>
          </w:p>
          <w:p w14:paraId="7ED39C3F" w14:textId="0431F905" w:rsidR="00D567CF" w:rsidRDefault="00DA1522" w:rsidP="00D567CF">
            <w:pPr>
              <w:spacing w:after="0" w:line="240" w:lineRule="auto"/>
              <w:rPr>
                <w:rFonts w:ascii="Arial" w:hAnsi="Arial" w:cs="Arial"/>
                <w:lang w:val="en-GB" w:eastAsia="en-GB"/>
              </w:rPr>
            </w:pPr>
            <w:r>
              <w:rPr>
                <w:rFonts w:ascii="Arial" w:hAnsi="Arial" w:cs="Arial"/>
                <w:lang w:val="en-GB" w:eastAsia="en-GB"/>
              </w:rPr>
              <w:t xml:space="preserve">We have set a date for the player forum and are encouraging volunteers to attend. We have had 4 girls volunteer and 2 boys. We would aim to have an equal </w:t>
            </w:r>
            <w:r w:rsidR="005B1402">
              <w:rPr>
                <w:rFonts w:ascii="Arial" w:hAnsi="Arial" w:cs="Arial"/>
                <w:lang w:val="en-GB" w:eastAsia="en-GB"/>
              </w:rPr>
              <w:t xml:space="preserve"> </w:t>
            </w:r>
          </w:p>
          <w:p w14:paraId="171E2B67" w14:textId="11F7E7B6" w:rsidR="00D567CF" w:rsidRDefault="00D567CF" w:rsidP="00D567CF">
            <w:pPr>
              <w:spacing w:after="0" w:line="240" w:lineRule="auto"/>
            </w:pPr>
            <w:r>
              <w:rPr>
                <w:rFonts w:ascii="Arial" w:hAnsi="Arial" w:cs="Arial"/>
                <w:lang w:val="en-GB" w:eastAsia="en-GB"/>
              </w:rPr>
              <w:t xml:space="preserve">Board Safeguarding training </w:t>
            </w:r>
            <w:r w:rsidR="005B1402">
              <w:rPr>
                <w:rFonts w:ascii="Arial" w:hAnsi="Arial" w:cs="Arial"/>
                <w:lang w:val="en-GB" w:eastAsia="en-GB"/>
              </w:rPr>
              <w:t>is required.</w:t>
            </w:r>
          </w:p>
          <w:p w14:paraId="2C11E365" w14:textId="0C3D4446" w:rsidR="005E799B" w:rsidRDefault="005B1402" w:rsidP="005E799B">
            <w:pPr>
              <w:spacing w:after="0" w:line="240" w:lineRule="auto"/>
              <w:rPr>
                <w:rFonts w:ascii="Arial" w:eastAsia="Times New Roman" w:hAnsi="Arial" w:cs="Arial"/>
                <w:lang w:val="en-GB" w:eastAsia="en-GB"/>
              </w:rPr>
            </w:pPr>
            <w:r>
              <w:rPr>
                <w:rFonts w:ascii="Arial" w:eastAsia="Times New Roman" w:hAnsi="Arial" w:cs="Arial"/>
                <w:lang w:val="en-GB" w:eastAsia="en-GB"/>
              </w:rPr>
              <w:t>Some resistance to collating training record as coaches have not replied or supplied incomplete information.</w:t>
            </w:r>
          </w:p>
          <w:p w14:paraId="655DA3E4" w14:textId="77777777" w:rsidR="005B1402" w:rsidRDefault="005B1402" w:rsidP="005E799B">
            <w:p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 xml:space="preserve">CSO visibility is increasing. CSO picture on the website. </w:t>
            </w:r>
          </w:p>
          <w:p w14:paraId="772A0887" w14:textId="77777777" w:rsidR="005B1402" w:rsidRDefault="005B1402" w:rsidP="005E799B">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AB and KB to attend safeguarding conference in March. </w:t>
            </w:r>
          </w:p>
          <w:p w14:paraId="75B558A7" w14:textId="30375723" w:rsidR="005B1402" w:rsidRDefault="005B1402" w:rsidP="005E799B">
            <w:pPr>
              <w:spacing w:after="0" w:line="240" w:lineRule="auto"/>
              <w:rPr>
                <w:rFonts w:ascii="Arial" w:eastAsia="Times New Roman" w:hAnsi="Arial" w:cs="Arial"/>
                <w:lang w:val="en-GB" w:eastAsia="en-GB"/>
              </w:rPr>
            </w:pPr>
            <w:r>
              <w:rPr>
                <w:rFonts w:ascii="Arial" w:eastAsia="Times New Roman" w:hAnsi="Arial" w:cs="Arial"/>
                <w:lang w:val="en-GB" w:eastAsia="en-GB"/>
              </w:rPr>
              <w:t>All coaches and volunteers (including directors)</w:t>
            </w:r>
            <w:r w:rsidR="00DA1522">
              <w:rPr>
                <w:rFonts w:ascii="Arial" w:eastAsia="Times New Roman" w:hAnsi="Arial" w:cs="Arial"/>
                <w:lang w:val="en-GB" w:eastAsia="en-GB"/>
              </w:rPr>
              <w:t xml:space="preserve"> </w:t>
            </w:r>
            <w:r>
              <w:rPr>
                <w:rFonts w:ascii="Arial" w:eastAsia="Times New Roman" w:hAnsi="Arial" w:cs="Arial"/>
                <w:lang w:val="en-GB" w:eastAsia="en-GB"/>
              </w:rPr>
              <w:t>need to verify ID and DBS.</w:t>
            </w:r>
          </w:p>
          <w:p w14:paraId="3DB1F8DA" w14:textId="607090EE" w:rsidR="005B1402" w:rsidRPr="005E799B" w:rsidRDefault="005B1402" w:rsidP="005E799B">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All coaches need to fill in an application form if they want to have a contract. </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9F1BF" w14:textId="77777777" w:rsidR="005E799B" w:rsidRDefault="005E799B" w:rsidP="005E799B">
            <w:pPr>
              <w:spacing w:after="0" w:line="240" w:lineRule="auto"/>
              <w:rPr>
                <w:rFonts w:ascii="Arial" w:eastAsia="Times New Roman" w:hAnsi="Arial" w:cs="Arial"/>
                <w:color w:val="000000"/>
                <w:lang w:val="en-GB" w:eastAsia="en-GB"/>
              </w:rPr>
            </w:pPr>
          </w:p>
          <w:p w14:paraId="6E7CD4E5" w14:textId="77777777" w:rsidR="005B1402" w:rsidRDefault="005B1402" w:rsidP="005E799B">
            <w:pPr>
              <w:spacing w:after="0" w:line="240" w:lineRule="auto"/>
              <w:rPr>
                <w:rFonts w:ascii="Arial" w:eastAsia="Times New Roman" w:hAnsi="Arial" w:cs="Arial"/>
                <w:color w:val="000000"/>
                <w:lang w:val="en-GB" w:eastAsia="en-GB"/>
              </w:rPr>
            </w:pPr>
          </w:p>
          <w:p w14:paraId="15435C2B" w14:textId="77777777" w:rsidR="005B1402" w:rsidRDefault="005B1402" w:rsidP="005E799B">
            <w:pPr>
              <w:spacing w:after="0" w:line="240" w:lineRule="auto"/>
              <w:rPr>
                <w:rFonts w:ascii="Arial" w:eastAsia="Times New Roman" w:hAnsi="Arial" w:cs="Arial"/>
                <w:color w:val="000000"/>
                <w:lang w:val="en-GB" w:eastAsia="en-GB"/>
              </w:rPr>
            </w:pPr>
          </w:p>
          <w:p w14:paraId="57EAEDEB" w14:textId="77777777" w:rsidR="005B1402" w:rsidRDefault="005B1402" w:rsidP="005E799B">
            <w:pPr>
              <w:spacing w:after="0" w:line="240" w:lineRule="auto"/>
              <w:rPr>
                <w:rFonts w:ascii="Arial" w:eastAsia="Times New Roman" w:hAnsi="Arial" w:cs="Arial"/>
                <w:color w:val="000000"/>
                <w:lang w:val="en-GB" w:eastAsia="en-GB"/>
              </w:rPr>
            </w:pPr>
          </w:p>
          <w:p w14:paraId="5714FC67" w14:textId="77777777" w:rsidR="005B1402" w:rsidRDefault="005B1402" w:rsidP="005E799B">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KB to circulate information about CSO role to clubs.</w:t>
            </w:r>
          </w:p>
          <w:p w14:paraId="0C456DC9" w14:textId="77777777" w:rsidR="005B1402" w:rsidRDefault="005B1402" w:rsidP="005E799B">
            <w:pPr>
              <w:spacing w:after="0" w:line="240" w:lineRule="auto"/>
              <w:rPr>
                <w:rFonts w:ascii="Arial" w:eastAsia="Times New Roman" w:hAnsi="Arial" w:cs="Arial"/>
                <w:color w:val="000000"/>
                <w:lang w:val="en-GB" w:eastAsia="en-GB"/>
              </w:rPr>
            </w:pPr>
          </w:p>
          <w:p w14:paraId="3B869336" w14:textId="77777777" w:rsidR="005B1402" w:rsidRDefault="005B1402" w:rsidP="005E799B">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MR to include SH in club preseason meeting.</w:t>
            </w:r>
          </w:p>
          <w:p w14:paraId="537C3D7C" w14:textId="77777777" w:rsidR="00DA1522" w:rsidRDefault="00DA1522" w:rsidP="005E799B">
            <w:pPr>
              <w:spacing w:after="0" w:line="240" w:lineRule="auto"/>
              <w:rPr>
                <w:rFonts w:ascii="Arial" w:eastAsia="Times New Roman" w:hAnsi="Arial" w:cs="Arial"/>
                <w:color w:val="000000"/>
                <w:lang w:val="en-GB" w:eastAsia="en-GB"/>
              </w:rPr>
            </w:pPr>
          </w:p>
          <w:p w14:paraId="675D7E53" w14:textId="77777777" w:rsidR="00DA1522" w:rsidRDefault="00DA1522" w:rsidP="005E799B">
            <w:pPr>
              <w:spacing w:after="0" w:line="240" w:lineRule="auto"/>
              <w:rPr>
                <w:rFonts w:ascii="Arial" w:eastAsia="Times New Roman" w:hAnsi="Arial" w:cs="Arial"/>
                <w:color w:val="000000"/>
                <w:lang w:val="en-GB" w:eastAsia="en-GB"/>
              </w:rPr>
            </w:pPr>
          </w:p>
          <w:p w14:paraId="6A159659" w14:textId="77777777" w:rsidR="00DA1522" w:rsidRDefault="00DA1522" w:rsidP="005E799B">
            <w:pPr>
              <w:spacing w:after="0" w:line="240" w:lineRule="auto"/>
              <w:rPr>
                <w:rFonts w:ascii="Arial" w:eastAsia="Times New Roman" w:hAnsi="Arial" w:cs="Arial"/>
                <w:color w:val="000000"/>
                <w:lang w:val="en-GB" w:eastAsia="en-GB"/>
              </w:rPr>
            </w:pPr>
          </w:p>
          <w:p w14:paraId="155EBAEB" w14:textId="514DACD3" w:rsidR="00DA1522" w:rsidRPr="00952C32" w:rsidRDefault="00DA1522" w:rsidP="005E799B">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SH to arrange verifying ID and DBS and notify directors.</w:t>
            </w:r>
          </w:p>
        </w:tc>
      </w:tr>
      <w:tr w:rsidR="005E799B" w:rsidRPr="00345D19" w14:paraId="56FCF520"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E72A" w14:textId="0CB9385A"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DAC0F" w14:textId="77777777" w:rsidR="00215F74" w:rsidRDefault="005B1402" w:rsidP="00C25BBC">
            <w:pPr>
              <w:spacing w:after="0" w:line="240" w:lineRule="auto"/>
              <w:rPr>
                <w:rFonts w:ascii="Arial" w:eastAsia="Times New Roman" w:hAnsi="Arial" w:cs="Arial"/>
                <w:lang w:val="en-GB" w:eastAsia="en-GB"/>
              </w:rPr>
            </w:pPr>
            <w:r>
              <w:rPr>
                <w:rFonts w:ascii="Arial" w:eastAsia="Times New Roman" w:hAnsi="Arial" w:cs="Arial"/>
                <w:lang w:val="en-GB" w:eastAsia="en-GB"/>
              </w:rPr>
              <w:t>Finance</w:t>
            </w:r>
          </w:p>
          <w:p w14:paraId="23BD769D" w14:textId="77777777" w:rsidR="00DA1522" w:rsidRDefault="005B1402" w:rsidP="00C25BBC">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All coaches paid through payroll. If coaches want to </w:t>
            </w:r>
            <w:r w:rsidR="00DA1522">
              <w:rPr>
                <w:rFonts w:ascii="Arial" w:eastAsia="Times New Roman" w:hAnsi="Arial" w:cs="Arial"/>
                <w:lang w:val="en-GB" w:eastAsia="en-GB"/>
              </w:rPr>
              <w:t xml:space="preserve">be </w:t>
            </w:r>
            <w:proofErr w:type="spellStart"/>
            <w:r w:rsidR="00DA1522">
              <w:rPr>
                <w:rFonts w:ascii="Arial" w:eastAsia="Times New Roman" w:hAnsi="Arial" w:cs="Arial"/>
                <w:lang w:val="en-GB" w:eastAsia="en-GB"/>
              </w:rPr>
              <w:t>self employed</w:t>
            </w:r>
            <w:proofErr w:type="spellEnd"/>
            <w:r w:rsidR="00DA1522">
              <w:rPr>
                <w:rFonts w:ascii="Arial" w:eastAsia="Times New Roman" w:hAnsi="Arial" w:cs="Arial"/>
                <w:lang w:val="en-GB" w:eastAsia="en-GB"/>
              </w:rPr>
              <w:t xml:space="preserve"> then they should be asked to provide a URN from HMRC. </w:t>
            </w:r>
          </w:p>
          <w:p w14:paraId="62E250A7" w14:textId="77777777" w:rsidR="00DA1522" w:rsidRDefault="00DA1522" w:rsidP="00C25BBC">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Finance report received and read. </w:t>
            </w:r>
          </w:p>
          <w:p w14:paraId="6E57A9E9" w14:textId="77777777" w:rsidR="00DA1522" w:rsidRDefault="00DA1522" w:rsidP="00C25BBC">
            <w:pPr>
              <w:spacing w:after="0" w:line="240" w:lineRule="auto"/>
              <w:rPr>
                <w:rFonts w:ascii="Arial" w:eastAsia="Times New Roman" w:hAnsi="Arial" w:cs="Arial"/>
                <w:lang w:val="en-GB" w:eastAsia="en-GB"/>
              </w:rPr>
            </w:pPr>
            <w:r>
              <w:rPr>
                <w:rFonts w:ascii="Arial" w:eastAsia="Times New Roman" w:hAnsi="Arial" w:cs="Arial"/>
                <w:lang w:val="en-GB" w:eastAsia="en-GB"/>
              </w:rPr>
              <w:t>MW has made headway with chasing outstanding debts. MW to approach outstanding to ask why they have not responded.</w:t>
            </w:r>
          </w:p>
          <w:p w14:paraId="57ADAEC7" w14:textId="680CC6A7" w:rsidR="00960D09" w:rsidRPr="00C25BBC" w:rsidRDefault="00960D09" w:rsidP="00C25BBC">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Invoice received from NHS for first aid course that had been carried out. Unclear who undertook the course. </w:t>
            </w:r>
            <w:r w:rsidR="009E10E3">
              <w:rPr>
                <w:rFonts w:ascii="Arial" w:eastAsia="Times New Roman" w:hAnsi="Arial" w:cs="Arial"/>
                <w:lang w:val="en-GB" w:eastAsia="en-GB"/>
              </w:rPr>
              <w:t xml:space="preserve"> (Likely AW)</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121DD" w14:textId="2F1504E5" w:rsidR="004E6BE3" w:rsidRPr="00345D19" w:rsidRDefault="004E6BE3" w:rsidP="004E6BE3">
            <w:pPr>
              <w:spacing w:after="0" w:line="240" w:lineRule="auto"/>
              <w:rPr>
                <w:rFonts w:ascii="Arial" w:eastAsia="Times New Roman" w:hAnsi="Arial" w:cs="Arial"/>
                <w:lang w:val="en-GB" w:eastAsia="en-GB"/>
              </w:rPr>
            </w:pPr>
          </w:p>
        </w:tc>
      </w:tr>
      <w:tr w:rsidR="005E799B" w:rsidRPr="00345D19" w14:paraId="4A0F9264"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49E4C" w14:textId="43058B4B"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87170" w14:textId="486AF490" w:rsidR="00DA1522" w:rsidRDefault="00DA1522" w:rsidP="00DA1522">
            <w:pPr>
              <w:spacing w:after="0" w:line="240" w:lineRule="auto"/>
              <w:rPr>
                <w:rFonts w:ascii="Arial" w:hAnsi="Arial" w:cs="Arial"/>
                <w:lang w:val="en-GB" w:eastAsia="en-GB"/>
              </w:rPr>
            </w:pPr>
            <w:r>
              <w:rPr>
                <w:rFonts w:ascii="Arial" w:hAnsi="Arial" w:cs="Arial"/>
                <w:lang w:val="en-GB" w:eastAsia="en-GB"/>
              </w:rPr>
              <w:t>Delegate reports-</w:t>
            </w:r>
          </w:p>
          <w:p w14:paraId="2024B4A0" w14:textId="77777777" w:rsidR="00DA1522" w:rsidRDefault="00DA1522" w:rsidP="00DA1522">
            <w:pPr>
              <w:pStyle w:val="ListParagraph"/>
              <w:numPr>
                <w:ilvl w:val="0"/>
                <w:numId w:val="34"/>
              </w:numPr>
              <w:suppressAutoHyphens/>
              <w:autoSpaceDN w:val="0"/>
              <w:spacing w:after="0" w:line="240" w:lineRule="auto"/>
              <w:contextualSpacing w:val="0"/>
              <w:textAlignment w:val="baseline"/>
              <w:rPr>
                <w:rFonts w:ascii="Arial" w:hAnsi="Arial" w:cs="Arial"/>
                <w:lang w:val="en-GB" w:eastAsia="en-GB"/>
              </w:rPr>
            </w:pPr>
            <w:r>
              <w:rPr>
                <w:rFonts w:ascii="Arial" w:hAnsi="Arial" w:cs="Arial"/>
                <w:lang w:val="en-GB" w:eastAsia="en-GB"/>
              </w:rPr>
              <w:t>Disability Cricket (MB)</w:t>
            </w:r>
          </w:p>
          <w:p w14:paraId="3B3216EC" w14:textId="77777777" w:rsidR="00DA1522" w:rsidRDefault="00DA1522" w:rsidP="00DA1522">
            <w:pPr>
              <w:pStyle w:val="ListParagraph"/>
              <w:numPr>
                <w:ilvl w:val="0"/>
                <w:numId w:val="34"/>
              </w:numPr>
              <w:suppressAutoHyphens/>
              <w:autoSpaceDN w:val="0"/>
              <w:spacing w:after="0" w:line="240" w:lineRule="auto"/>
              <w:contextualSpacing w:val="0"/>
              <w:textAlignment w:val="baseline"/>
              <w:rPr>
                <w:rFonts w:ascii="Arial" w:hAnsi="Arial" w:cs="Arial"/>
                <w:lang w:val="en-GB" w:eastAsia="en-GB"/>
              </w:rPr>
            </w:pPr>
            <w:r>
              <w:rPr>
                <w:rFonts w:ascii="Arial" w:hAnsi="Arial" w:cs="Arial"/>
                <w:lang w:val="en-GB" w:eastAsia="en-GB"/>
              </w:rPr>
              <w:t xml:space="preserve">Performance (AW/DC) </w:t>
            </w:r>
          </w:p>
          <w:p w14:paraId="0BA62970" w14:textId="759070A6" w:rsidR="00DA1522" w:rsidRPr="00960D09" w:rsidRDefault="00960D09" w:rsidP="00DA1522">
            <w:pPr>
              <w:spacing w:after="0" w:line="240" w:lineRule="auto"/>
              <w:ind w:left="360"/>
              <w:rPr>
                <w:rFonts w:ascii="Arial" w:hAnsi="Arial" w:cs="Arial"/>
                <w:lang w:val="en-GB" w:eastAsia="en-GB"/>
              </w:rPr>
            </w:pPr>
            <w:r w:rsidRPr="00960D09">
              <w:rPr>
                <w:rFonts w:ascii="Arial" w:hAnsi="Arial" w:cs="Arial"/>
                <w:lang w:val="en-GB" w:eastAsia="en-GB"/>
              </w:rPr>
              <w:t>Report received</w:t>
            </w:r>
            <w:r>
              <w:rPr>
                <w:rFonts w:ascii="Arial" w:hAnsi="Arial" w:cs="Arial"/>
                <w:lang w:val="en-GB" w:eastAsia="en-GB"/>
              </w:rPr>
              <w:t xml:space="preserve"> that budgets ECB competition games. These fixtures are obligatory but good to have detail into the expense. No fixture proposal for the other age groups. </w:t>
            </w:r>
          </w:p>
          <w:p w14:paraId="00906F07" w14:textId="055B37A9" w:rsidR="00DA1522" w:rsidRDefault="00DA1522" w:rsidP="00DA1522">
            <w:pPr>
              <w:pStyle w:val="ListParagraph"/>
              <w:numPr>
                <w:ilvl w:val="0"/>
                <w:numId w:val="34"/>
              </w:numPr>
              <w:suppressAutoHyphens/>
              <w:autoSpaceDN w:val="0"/>
              <w:spacing w:after="0" w:line="240" w:lineRule="auto"/>
              <w:contextualSpacing w:val="0"/>
              <w:textAlignment w:val="baseline"/>
              <w:rPr>
                <w:rFonts w:ascii="Arial" w:hAnsi="Arial" w:cs="Arial"/>
                <w:lang w:val="en-GB" w:eastAsia="en-GB"/>
              </w:rPr>
            </w:pPr>
            <w:r>
              <w:rPr>
                <w:rFonts w:ascii="Arial" w:hAnsi="Arial" w:cs="Arial"/>
                <w:lang w:val="en-GB" w:eastAsia="en-GB"/>
              </w:rPr>
              <w:t>Women and Girls (AB)</w:t>
            </w:r>
          </w:p>
          <w:p w14:paraId="1B17BC2A" w14:textId="671DD77E" w:rsidR="00B93A19" w:rsidRDefault="00B93A19" w:rsidP="00B93A19">
            <w:pPr>
              <w:suppressAutoHyphens/>
              <w:autoSpaceDN w:val="0"/>
              <w:spacing w:after="0" w:line="240" w:lineRule="auto"/>
              <w:ind w:left="360"/>
              <w:textAlignment w:val="baseline"/>
              <w:rPr>
                <w:rFonts w:ascii="Arial" w:hAnsi="Arial" w:cs="Arial"/>
                <w:lang w:val="en-GB" w:eastAsia="en-GB"/>
              </w:rPr>
            </w:pPr>
            <w:r>
              <w:rPr>
                <w:rFonts w:ascii="Arial" w:hAnsi="Arial" w:cs="Arial"/>
                <w:lang w:val="en-GB" w:eastAsia="en-GB"/>
              </w:rPr>
              <w:t xml:space="preserve">Coaching course planned for April. </w:t>
            </w:r>
          </w:p>
          <w:p w14:paraId="7EE0EA64" w14:textId="09BFD605" w:rsidR="006A481E" w:rsidRPr="00B93A19" w:rsidRDefault="006A481E" w:rsidP="00B93A19">
            <w:pPr>
              <w:suppressAutoHyphens/>
              <w:autoSpaceDN w:val="0"/>
              <w:spacing w:after="0" w:line="240" w:lineRule="auto"/>
              <w:ind w:left="360"/>
              <w:textAlignment w:val="baseline"/>
              <w:rPr>
                <w:rFonts w:ascii="Arial" w:hAnsi="Arial" w:cs="Arial"/>
                <w:lang w:val="en-GB" w:eastAsia="en-GB"/>
              </w:rPr>
            </w:pPr>
            <w:r>
              <w:rPr>
                <w:rFonts w:ascii="Arial" w:hAnsi="Arial" w:cs="Arial"/>
                <w:lang w:val="en-GB" w:eastAsia="en-GB"/>
              </w:rPr>
              <w:t xml:space="preserve">Volunteers funding has been allocated for a promotional video, womens coaching course and disability coaching courses. </w:t>
            </w:r>
          </w:p>
          <w:p w14:paraId="40002201" w14:textId="77777777" w:rsidR="00DA1522" w:rsidRDefault="00DA1522" w:rsidP="00DA1522">
            <w:pPr>
              <w:pStyle w:val="ListParagraph"/>
              <w:numPr>
                <w:ilvl w:val="0"/>
                <w:numId w:val="34"/>
              </w:numPr>
              <w:suppressAutoHyphens/>
              <w:autoSpaceDN w:val="0"/>
              <w:spacing w:after="0" w:line="240" w:lineRule="auto"/>
              <w:contextualSpacing w:val="0"/>
              <w:textAlignment w:val="baseline"/>
              <w:rPr>
                <w:rFonts w:ascii="Arial" w:hAnsi="Arial" w:cs="Arial"/>
                <w:lang w:val="en-GB" w:eastAsia="en-GB"/>
              </w:rPr>
            </w:pPr>
            <w:r>
              <w:rPr>
                <w:rFonts w:ascii="Arial" w:hAnsi="Arial" w:cs="Arial"/>
                <w:lang w:val="en-GB" w:eastAsia="en-GB"/>
              </w:rPr>
              <w:t>Clubs and Leagues (SW/SH)</w:t>
            </w:r>
          </w:p>
          <w:p w14:paraId="60255E9F" w14:textId="1F8245AD" w:rsidR="00DA1522" w:rsidRDefault="00DA1522" w:rsidP="00DA1522">
            <w:pPr>
              <w:pStyle w:val="ListParagraph"/>
              <w:numPr>
                <w:ilvl w:val="0"/>
                <w:numId w:val="34"/>
              </w:numPr>
              <w:suppressAutoHyphens/>
              <w:autoSpaceDN w:val="0"/>
              <w:spacing w:after="0" w:line="240" w:lineRule="auto"/>
              <w:contextualSpacing w:val="0"/>
              <w:textAlignment w:val="baseline"/>
              <w:rPr>
                <w:rFonts w:ascii="Arial" w:hAnsi="Arial" w:cs="Arial"/>
                <w:lang w:val="en-GB" w:eastAsia="en-GB"/>
              </w:rPr>
            </w:pPr>
            <w:r>
              <w:rPr>
                <w:rFonts w:ascii="Arial" w:hAnsi="Arial" w:cs="Arial"/>
                <w:lang w:val="en-GB" w:eastAsia="en-GB"/>
              </w:rPr>
              <w:t>Hugh’s News (HG)</w:t>
            </w:r>
          </w:p>
          <w:p w14:paraId="0FC2A568" w14:textId="5AA1B58C" w:rsidR="005E799B" w:rsidRPr="00E224C6" w:rsidRDefault="006A481E" w:rsidP="00E224C6">
            <w:pPr>
              <w:suppressAutoHyphens/>
              <w:autoSpaceDN w:val="0"/>
              <w:spacing w:after="0" w:line="240" w:lineRule="auto"/>
              <w:ind w:left="360"/>
              <w:textAlignment w:val="baseline"/>
              <w:rPr>
                <w:rFonts w:ascii="Arial" w:hAnsi="Arial" w:cs="Arial"/>
                <w:lang w:val="en-GB" w:eastAsia="en-GB"/>
              </w:rPr>
            </w:pPr>
            <w:r>
              <w:rPr>
                <w:rFonts w:ascii="Arial" w:hAnsi="Arial" w:cs="Arial"/>
                <w:lang w:val="en-GB" w:eastAsia="en-GB"/>
              </w:rPr>
              <w:t xml:space="preserve">Handover of office at newclose to be arranged. Newclose fixture list is looking very busy! Catering can be provided by Newclose affiliated external caterer and should be given first refusal for multi day fixtures. Shorter formats can arrange catering via other means. HG would like to explore setting up Cricket Foundation. </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BD51A" w14:textId="77777777" w:rsidR="0033757D" w:rsidRDefault="0033757D" w:rsidP="00F566F8">
            <w:pPr>
              <w:spacing w:after="0" w:line="240" w:lineRule="auto"/>
              <w:rPr>
                <w:rFonts w:ascii="Arial" w:eastAsia="Times New Roman" w:hAnsi="Arial" w:cs="Arial"/>
                <w:lang w:val="en-GB" w:eastAsia="en-GB"/>
              </w:rPr>
            </w:pPr>
          </w:p>
          <w:p w14:paraId="02351913" w14:textId="1B7B163F" w:rsidR="00B93A19" w:rsidRPr="006C608C" w:rsidRDefault="00B93A19" w:rsidP="00F566F8">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Sponsorship money should be accompanied with a sponsorship agreement. Template sponsorship agreement to be written. </w:t>
            </w:r>
          </w:p>
        </w:tc>
      </w:tr>
      <w:tr w:rsidR="005E799B" w:rsidRPr="00345D19" w14:paraId="1DD60CBE"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FF1C7" w14:textId="386B4586"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B6002" w14:textId="77777777" w:rsidR="00AC0DD5" w:rsidRDefault="00DA1522" w:rsidP="00461977">
            <w:pPr>
              <w:spacing w:after="0" w:line="240" w:lineRule="auto"/>
              <w:rPr>
                <w:rFonts w:ascii="Arial" w:hAnsi="Arial" w:cs="Arial"/>
                <w:lang w:val="en-GB" w:eastAsia="en-GB"/>
              </w:rPr>
            </w:pPr>
            <w:r>
              <w:rPr>
                <w:rFonts w:ascii="Arial" w:hAnsi="Arial" w:cs="Arial"/>
                <w:lang w:val="en-GB" w:eastAsia="en-GB"/>
              </w:rPr>
              <w:t>CDM role update</w:t>
            </w:r>
          </w:p>
          <w:p w14:paraId="5EF3DCD0" w14:textId="15B14E85" w:rsidR="006A481E" w:rsidRPr="00461977" w:rsidRDefault="006A481E" w:rsidP="00461977">
            <w:pPr>
              <w:spacing w:after="0" w:line="240" w:lineRule="auto"/>
              <w:rPr>
                <w:rFonts w:ascii="Arial" w:eastAsia="Times New Roman" w:hAnsi="Arial" w:cs="Arial"/>
                <w:b/>
                <w:lang w:val="en-GB" w:eastAsia="en-GB"/>
              </w:rPr>
            </w:pPr>
            <w:r>
              <w:rPr>
                <w:rFonts w:ascii="Arial" w:hAnsi="Arial" w:cs="Arial"/>
                <w:lang w:val="en-GB" w:eastAsia="en-GB"/>
              </w:rPr>
              <w:t xml:space="preserve">Salary and advert agreed by the board. To be advertised ASAP. Interview panel to be identified at later date. </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05E15" w14:textId="72752D9E" w:rsidR="008C6538" w:rsidRPr="006C608C" w:rsidRDefault="008C6538" w:rsidP="006F7A51">
            <w:pPr>
              <w:spacing w:after="0" w:line="240" w:lineRule="auto"/>
              <w:rPr>
                <w:rFonts w:ascii="Arial" w:eastAsia="Times New Roman" w:hAnsi="Arial" w:cs="Arial"/>
                <w:lang w:val="en-GB" w:eastAsia="en-GB"/>
              </w:rPr>
            </w:pPr>
          </w:p>
        </w:tc>
      </w:tr>
      <w:tr w:rsidR="005E799B" w:rsidRPr="00345D19" w14:paraId="77F4299F"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3A8F2" w14:textId="7BAB7460"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469C4" w14:textId="2C8446A7" w:rsidR="008C6538" w:rsidRPr="008C6538" w:rsidRDefault="00DA1522" w:rsidP="00DA1522">
            <w:pPr>
              <w:spacing w:after="0" w:line="240" w:lineRule="auto"/>
              <w:rPr>
                <w:rFonts w:ascii="Arial" w:eastAsia="Times New Roman" w:hAnsi="Arial" w:cs="Arial"/>
                <w:lang w:val="en-GB" w:eastAsia="en-GB"/>
              </w:rPr>
            </w:pPr>
            <w:r>
              <w:rPr>
                <w:rFonts w:ascii="Arial" w:hAnsi="Arial" w:cs="Arial"/>
                <w:lang w:val="en-GB" w:eastAsia="en-GB"/>
              </w:rPr>
              <w:t>Correspondence</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A69A8" w14:textId="3C1E1B2D" w:rsidR="00FF03D8" w:rsidRPr="004521EF" w:rsidRDefault="00FF03D8" w:rsidP="00A87EE4">
            <w:pPr>
              <w:spacing w:after="0" w:line="240" w:lineRule="auto"/>
              <w:rPr>
                <w:rFonts w:ascii="Arial" w:eastAsia="Times New Roman" w:hAnsi="Arial" w:cs="Arial"/>
                <w:lang w:val="en-GB" w:eastAsia="en-GB"/>
              </w:rPr>
            </w:pPr>
          </w:p>
        </w:tc>
      </w:tr>
      <w:tr w:rsidR="005E799B" w:rsidRPr="00345D19" w14:paraId="4A4FB67B"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D9F90" w14:textId="193F1AA2"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FB21F" w14:textId="77777777" w:rsidR="005E799B" w:rsidRDefault="00DA1522" w:rsidP="00345D19">
            <w:pPr>
              <w:spacing w:after="0" w:line="240" w:lineRule="auto"/>
              <w:rPr>
                <w:rFonts w:ascii="Arial" w:hAnsi="Arial" w:cs="Arial"/>
                <w:lang w:val="en-GB" w:eastAsia="en-GB"/>
              </w:rPr>
            </w:pPr>
            <w:r>
              <w:rPr>
                <w:rFonts w:ascii="Arial" w:hAnsi="Arial" w:cs="Arial"/>
                <w:lang w:val="en-GB" w:eastAsia="en-GB"/>
              </w:rPr>
              <w:t>AOB</w:t>
            </w:r>
          </w:p>
          <w:p w14:paraId="4B2B28C9" w14:textId="77777777" w:rsidR="00EC150E" w:rsidRDefault="00EC150E" w:rsidP="00345D19">
            <w:pPr>
              <w:spacing w:after="0" w:line="240" w:lineRule="auto"/>
              <w:rPr>
                <w:rFonts w:ascii="Arial" w:hAnsi="Arial" w:cs="Arial"/>
                <w:lang w:val="en-GB" w:eastAsia="en-GB"/>
              </w:rPr>
            </w:pPr>
            <w:r>
              <w:rPr>
                <w:rFonts w:ascii="Arial" w:hAnsi="Arial" w:cs="Arial"/>
                <w:lang w:val="en-GB" w:eastAsia="en-GB"/>
              </w:rPr>
              <w:t xml:space="preserve">AW informed CB that previous CDM holds his coaching certificate and DBS. </w:t>
            </w:r>
          </w:p>
          <w:p w14:paraId="2A13E8F3" w14:textId="4D2DD566" w:rsidR="00D814B6" w:rsidRPr="006C608C" w:rsidRDefault="00D814B6" w:rsidP="00345D19">
            <w:pPr>
              <w:spacing w:after="0" w:line="240" w:lineRule="auto"/>
              <w:rPr>
                <w:rFonts w:ascii="Arial" w:eastAsia="Times New Roman" w:hAnsi="Arial" w:cs="Arial"/>
                <w:lang w:val="en-GB" w:eastAsia="en-GB"/>
              </w:rPr>
            </w:pPr>
            <w:r>
              <w:rPr>
                <w:rFonts w:ascii="Arial" w:hAnsi="Arial" w:cs="Arial"/>
                <w:lang w:val="en-GB" w:eastAsia="en-GB"/>
              </w:rPr>
              <w:t>Over 50’s team still does not have a man</w:t>
            </w:r>
            <w:r w:rsidR="009E10E3">
              <w:rPr>
                <w:rFonts w:ascii="Arial" w:hAnsi="Arial" w:cs="Arial"/>
                <w:lang w:val="en-GB" w:eastAsia="en-GB"/>
              </w:rPr>
              <w:t>a</w:t>
            </w:r>
            <w:r>
              <w:rPr>
                <w:rFonts w:ascii="Arial" w:hAnsi="Arial" w:cs="Arial"/>
                <w:lang w:val="en-GB" w:eastAsia="en-GB"/>
              </w:rPr>
              <w:t xml:space="preserve">ger. </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FC906" w14:textId="297EE94D" w:rsidR="00EC150E" w:rsidRPr="006C608C" w:rsidRDefault="00EC150E" w:rsidP="00EC150E">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Contact coach education team to find out how to access </w:t>
            </w:r>
            <w:r w:rsidR="00D814B6">
              <w:rPr>
                <w:rFonts w:ascii="Arial" w:eastAsia="Times New Roman" w:hAnsi="Arial" w:cs="Arial"/>
                <w:lang w:val="en-GB" w:eastAsia="en-GB"/>
              </w:rPr>
              <w:t>coaches’</w:t>
            </w:r>
            <w:r>
              <w:rPr>
                <w:rFonts w:ascii="Arial" w:eastAsia="Times New Roman" w:hAnsi="Arial" w:cs="Arial"/>
                <w:lang w:val="en-GB" w:eastAsia="en-GB"/>
              </w:rPr>
              <w:t xml:space="preserve"> records.</w:t>
            </w:r>
          </w:p>
        </w:tc>
      </w:tr>
      <w:tr w:rsidR="002955F2" w:rsidRPr="00345D19" w14:paraId="419C1A42" w14:textId="77777777" w:rsidTr="005B1402">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454C" w14:textId="62FA52E3"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59E08" w14:textId="77777777" w:rsidR="00960D09" w:rsidRDefault="00960D09" w:rsidP="00960D09">
            <w:pPr>
              <w:spacing w:after="0" w:line="240" w:lineRule="auto"/>
              <w:rPr>
                <w:rFonts w:ascii="Arial" w:hAnsi="Arial" w:cs="Arial"/>
                <w:lang w:val="en-GB" w:eastAsia="en-GB"/>
              </w:rPr>
            </w:pPr>
            <w:r>
              <w:rPr>
                <w:rFonts w:ascii="Arial" w:hAnsi="Arial" w:cs="Arial"/>
                <w:lang w:val="en-GB" w:eastAsia="en-GB"/>
              </w:rPr>
              <w:t>Close meeting</w:t>
            </w:r>
          </w:p>
          <w:p w14:paraId="6F645557" w14:textId="797C7105" w:rsidR="002955F2" w:rsidRPr="002955F2" w:rsidRDefault="00960D09" w:rsidP="00960D09">
            <w:pPr>
              <w:spacing w:after="0" w:line="240" w:lineRule="auto"/>
              <w:rPr>
                <w:rFonts w:ascii="Arial" w:eastAsia="Times New Roman" w:hAnsi="Arial" w:cs="Arial"/>
                <w:b/>
                <w:lang w:val="en-GB" w:eastAsia="en-GB"/>
              </w:rPr>
            </w:pPr>
            <w:r>
              <w:rPr>
                <w:rFonts w:ascii="Arial" w:hAnsi="Arial" w:cs="Arial"/>
                <w:lang w:val="en-GB" w:eastAsia="en-GB"/>
              </w:rPr>
              <w:t>Next meeting Monday 6</w:t>
            </w:r>
            <w:r w:rsidRPr="00627118">
              <w:rPr>
                <w:rFonts w:ascii="Arial" w:hAnsi="Arial" w:cs="Arial"/>
                <w:vertAlign w:val="superscript"/>
                <w:lang w:val="en-GB" w:eastAsia="en-GB"/>
              </w:rPr>
              <w:t>th</w:t>
            </w:r>
            <w:r>
              <w:rPr>
                <w:rFonts w:ascii="Arial" w:hAnsi="Arial" w:cs="Arial"/>
                <w:lang w:val="en-GB" w:eastAsia="en-GB"/>
              </w:rPr>
              <w:t xml:space="preserve"> March 2023</w:t>
            </w:r>
          </w:p>
        </w:tc>
        <w:tc>
          <w:tcPr>
            <w:tcW w:w="28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AD78C" w14:textId="47EB9FCA" w:rsidR="002955F2" w:rsidRDefault="002955F2" w:rsidP="00345D19">
            <w:pPr>
              <w:spacing w:after="0" w:line="240" w:lineRule="auto"/>
              <w:jc w:val="center"/>
              <w:rPr>
                <w:rFonts w:ascii="Arial" w:eastAsia="Times New Roman" w:hAnsi="Arial" w:cs="Arial"/>
                <w:lang w:val="en-GB" w:eastAsia="en-GB"/>
              </w:rPr>
            </w:pPr>
          </w:p>
        </w:tc>
      </w:tr>
    </w:tbl>
    <w:p w14:paraId="1949B003" w14:textId="77777777" w:rsidR="00EA5C38" w:rsidRDefault="00EA5C38" w:rsidP="00E22989">
      <w:pPr>
        <w:suppressAutoHyphens/>
        <w:spacing w:after="0" w:line="240" w:lineRule="auto"/>
        <w:jc w:val="both"/>
        <w:rPr>
          <w:rFonts w:ascii="Calibri" w:eastAsia="Calibri" w:hAnsi="Calibri" w:cs="Calibri"/>
          <w:spacing w:val="-5"/>
        </w:rPr>
      </w:pPr>
    </w:p>
    <w:sectPr w:rsidR="00EA5C38" w:rsidSect="0031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F6"/>
    <w:multiLevelType w:val="hybridMultilevel"/>
    <w:tmpl w:val="D1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FB8"/>
    <w:multiLevelType w:val="hybridMultilevel"/>
    <w:tmpl w:val="CE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74A1"/>
    <w:multiLevelType w:val="hybridMultilevel"/>
    <w:tmpl w:val="4D6A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41C45"/>
    <w:multiLevelType w:val="hybridMultilevel"/>
    <w:tmpl w:val="F8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8718C"/>
    <w:multiLevelType w:val="hybridMultilevel"/>
    <w:tmpl w:val="CBE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857A5"/>
    <w:multiLevelType w:val="multilevel"/>
    <w:tmpl w:val="2BAE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1641C"/>
    <w:multiLevelType w:val="hybridMultilevel"/>
    <w:tmpl w:val="AAD4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F0A91"/>
    <w:multiLevelType w:val="hybridMultilevel"/>
    <w:tmpl w:val="008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E2DDF"/>
    <w:multiLevelType w:val="hybridMultilevel"/>
    <w:tmpl w:val="FE1E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B0FAE"/>
    <w:multiLevelType w:val="hybridMultilevel"/>
    <w:tmpl w:val="88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F0485"/>
    <w:multiLevelType w:val="hybridMultilevel"/>
    <w:tmpl w:val="45C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1A5E"/>
    <w:multiLevelType w:val="multilevel"/>
    <w:tmpl w:val="98906E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846F66"/>
    <w:multiLevelType w:val="hybridMultilevel"/>
    <w:tmpl w:val="FA1A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8575DC"/>
    <w:multiLevelType w:val="hybridMultilevel"/>
    <w:tmpl w:val="459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C4B3E"/>
    <w:multiLevelType w:val="hybridMultilevel"/>
    <w:tmpl w:val="852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F0D2F"/>
    <w:multiLevelType w:val="hybridMultilevel"/>
    <w:tmpl w:val="EE8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641C6"/>
    <w:multiLevelType w:val="hybridMultilevel"/>
    <w:tmpl w:val="B8587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2607F"/>
    <w:multiLevelType w:val="hybridMultilevel"/>
    <w:tmpl w:val="44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E315D"/>
    <w:multiLevelType w:val="hybridMultilevel"/>
    <w:tmpl w:val="F9140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33B3EAF"/>
    <w:multiLevelType w:val="hybridMultilevel"/>
    <w:tmpl w:val="661EF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82207"/>
    <w:multiLevelType w:val="hybridMultilevel"/>
    <w:tmpl w:val="3DA44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76E5F1E"/>
    <w:multiLevelType w:val="multilevel"/>
    <w:tmpl w:val="5F36F8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162B38"/>
    <w:multiLevelType w:val="multilevel"/>
    <w:tmpl w:val="5F36F8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080BEC"/>
    <w:multiLevelType w:val="multilevel"/>
    <w:tmpl w:val="3B5EE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500C00"/>
    <w:multiLevelType w:val="multilevel"/>
    <w:tmpl w:val="FCC82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B60056"/>
    <w:multiLevelType w:val="hybridMultilevel"/>
    <w:tmpl w:val="FDF2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0539F"/>
    <w:multiLevelType w:val="multilevel"/>
    <w:tmpl w:val="740678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51F0429"/>
    <w:multiLevelType w:val="hybridMultilevel"/>
    <w:tmpl w:val="7CA8A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9236A0"/>
    <w:multiLevelType w:val="hybridMultilevel"/>
    <w:tmpl w:val="200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B2DE9"/>
    <w:multiLevelType w:val="hybridMultilevel"/>
    <w:tmpl w:val="1184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665AD"/>
    <w:multiLevelType w:val="hybridMultilevel"/>
    <w:tmpl w:val="DB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D4342"/>
    <w:multiLevelType w:val="hybridMultilevel"/>
    <w:tmpl w:val="FCA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25A53"/>
    <w:multiLevelType w:val="hybridMultilevel"/>
    <w:tmpl w:val="E59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2034F"/>
    <w:multiLevelType w:val="hybridMultilevel"/>
    <w:tmpl w:val="725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4401">
    <w:abstractNumId w:val="23"/>
  </w:num>
  <w:num w:numId="2" w16cid:durableId="1226180804">
    <w:abstractNumId w:val="24"/>
  </w:num>
  <w:num w:numId="3" w16cid:durableId="1697854164">
    <w:abstractNumId w:val="5"/>
  </w:num>
  <w:num w:numId="4" w16cid:durableId="851459094">
    <w:abstractNumId w:val="28"/>
  </w:num>
  <w:num w:numId="5" w16cid:durableId="470515279">
    <w:abstractNumId w:val="9"/>
  </w:num>
  <w:num w:numId="6" w16cid:durableId="1498612924">
    <w:abstractNumId w:val="8"/>
  </w:num>
  <w:num w:numId="7" w16cid:durableId="1491218238">
    <w:abstractNumId w:val="2"/>
  </w:num>
  <w:num w:numId="8" w16cid:durableId="2084982514">
    <w:abstractNumId w:val="29"/>
  </w:num>
  <w:num w:numId="9" w16cid:durableId="2086560652">
    <w:abstractNumId w:val="16"/>
  </w:num>
  <w:num w:numId="10" w16cid:durableId="817184330">
    <w:abstractNumId w:val="11"/>
  </w:num>
  <w:num w:numId="11" w16cid:durableId="1831094661">
    <w:abstractNumId w:val="22"/>
  </w:num>
  <w:num w:numId="12" w16cid:durableId="1380516986">
    <w:abstractNumId w:val="21"/>
  </w:num>
  <w:num w:numId="13" w16cid:durableId="668365732">
    <w:abstractNumId w:val="20"/>
  </w:num>
  <w:num w:numId="14" w16cid:durableId="541753299">
    <w:abstractNumId w:val="33"/>
  </w:num>
  <w:num w:numId="15" w16cid:durableId="430973386">
    <w:abstractNumId w:val="7"/>
  </w:num>
  <w:num w:numId="16" w16cid:durableId="1026367097">
    <w:abstractNumId w:val="1"/>
  </w:num>
  <w:num w:numId="17" w16cid:durableId="223218478">
    <w:abstractNumId w:val="0"/>
  </w:num>
  <w:num w:numId="18" w16cid:durableId="1603300683">
    <w:abstractNumId w:val="27"/>
  </w:num>
  <w:num w:numId="19" w16cid:durableId="1250886300">
    <w:abstractNumId w:val="25"/>
  </w:num>
  <w:num w:numId="20" w16cid:durableId="1852790462">
    <w:abstractNumId w:val="13"/>
  </w:num>
  <w:num w:numId="21" w16cid:durableId="336620508">
    <w:abstractNumId w:val="10"/>
  </w:num>
  <w:num w:numId="22" w16cid:durableId="367216438">
    <w:abstractNumId w:val="4"/>
  </w:num>
  <w:num w:numId="23" w16cid:durableId="381489396">
    <w:abstractNumId w:val="3"/>
  </w:num>
  <w:num w:numId="24" w16cid:durableId="1196622449">
    <w:abstractNumId w:val="30"/>
  </w:num>
  <w:num w:numId="25" w16cid:durableId="1488085875">
    <w:abstractNumId w:val="31"/>
  </w:num>
  <w:num w:numId="26" w16cid:durableId="1879774963">
    <w:abstractNumId w:val="32"/>
  </w:num>
  <w:num w:numId="27" w16cid:durableId="45838505">
    <w:abstractNumId w:val="6"/>
  </w:num>
  <w:num w:numId="28" w16cid:durableId="1010524003">
    <w:abstractNumId w:val="15"/>
  </w:num>
  <w:num w:numId="29" w16cid:durableId="575558874">
    <w:abstractNumId w:val="12"/>
  </w:num>
  <w:num w:numId="30" w16cid:durableId="408618615">
    <w:abstractNumId w:val="14"/>
  </w:num>
  <w:num w:numId="31" w16cid:durableId="1514765137">
    <w:abstractNumId w:val="17"/>
  </w:num>
  <w:num w:numId="32" w16cid:durableId="127819199">
    <w:abstractNumId w:val="18"/>
  </w:num>
  <w:num w:numId="33" w16cid:durableId="1662925342">
    <w:abstractNumId w:val="19"/>
  </w:num>
  <w:num w:numId="34" w16cid:durableId="12165767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C"/>
    <w:rsid w:val="00027914"/>
    <w:rsid w:val="0005055E"/>
    <w:rsid w:val="0005766D"/>
    <w:rsid w:val="0006175F"/>
    <w:rsid w:val="000649CA"/>
    <w:rsid w:val="000718BA"/>
    <w:rsid w:val="000A371D"/>
    <w:rsid w:val="000B5508"/>
    <w:rsid w:val="000D6670"/>
    <w:rsid w:val="00107ACE"/>
    <w:rsid w:val="0011455F"/>
    <w:rsid w:val="00114898"/>
    <w:rsid w:val="0012671C"/>
    <w:rsid w:val="00132E53"/>
    <w:rsid w:val="001775B0"/>
    <w:rsid w:val="00190DBD"/>
    <w:rsid w:val="001C7C42"/>
    <w:rsid w:val="00207333"/>
    <w:rsid w:val="00210E8E"/>
    <w:rsid w:val="00215F74"/>
    <w:rsid w:val="00220338"/>
    <w:rsid w:val="002264A8"/>
    <w:rsid w:val="00256684"/>
    <w:rsid w:val="00264509"/>
    <w:rsid w:val="002808F5"/>
    <w:rsid w:val="002816FE"/>
    <w:rsid w:val="00281A69"/>
    <w:rsid w:val="00293B7B"/>
    <w:rsid w:val="002955F2"/>
    <w:rsid w:val="002A562A"/>
    <w:rsid w:val="002A63ED"/>
    <w:rsid w:val="002C3AEF"/>
    <w:rsid w:val="002E79BA"/>
    <w:rsid w:val="003137CB"/>
    <w:rsid w:val="0033757D"/>
    <w:rsid w:val="00345D19"/>
    <w:rsid w:val="00372A4B"/>
    <w:rsid w:val="0039129C"/>
    <w:rsid w:val="00397582"/>
    <w:rsid w:val="003D1F4B"/>
    <w:rsid w:val="003D3B0E"/>
    <w:rsid w:val="003F18AF"/>
    <w:rsid w:val="00412A41"/>
    <w:rsid w:val="00431F0D"/>
    <w:rsid w:val="004521EF"/>
    <w:rsid w:val="00457B99"/>
    <w:rsid w:val="00461977"/>
    <w:rsid w:val="004D743A"/>
    <w:rsid w:val="004E6BE3"/>
    <w:rsid w:val="00511808"/>
    <w:rsid w:val="00556FB8"/>
    <w:rsid w:val="005653A4"/>
    <w:rsid w:val="005A68E7"/>
    <w:rsid w:val="005B1402"/>
    <w:rsid w:val="005C28BA"/>
    <w:rsid w:val="005D7D87"/>
    <w:rsid w:val="005E799B"/>
    <w:rsid w:val="00604C88"/>
    <w:rsid w:val="006A481E"/>
    <w:rsid w:val="006C608C"/>
    <w:rsid w:val="006F7A51"/>
    <w:rsid w:val="007459AC"/>
    <w:rsid w:val="00747AAF"/>
    <w:rsid w:val="00754FFA"/>
    <w:rsid w:val="007A02B9"/>
    <w:rsid w:val="007B705B"/>
    <w:rsid w:val="007C6966"/>
    <w:rsid w:val="007D1604"/>
    <w:rsid w:val="007D3991"/>
    <w:rsid w:val="007E0229"/>
    <w:rsid w:val="00845894"/>
    <w:rsid w:val="0085333A"/>
    <w:rsid w:val="00866F02"/>
    <w:rsid w:val="00874E0C"/>
    <w:rsid w:val="008955BA"/>
    <w:rsid w:val="008B71E2"/>
    <w:rsid w:val="008B7264"/>
    <w:rsid w:val="008C6538"/>
    <w:rsid w:val="009018CB"/>
    <w:rsid w:val="00903735"/>
    <w:rsid w:val="00903DBA"/>
    <w:rsid w:val="00923C2E"/>
    <w:rsid w:val="00951EB1"/>
    <w:rsid w:val="00952C32"/>
    <w:rsid w:val="00960D09"/>
    <w:rsid w:val="009969F5"/>
    <w:rsid w:val="009A784D"/>
    <w:rsid w:val="009E10E3"/>
    <w:rsid w:val="009F131D"/>
    <w:rsid w:val="009F5500"/>
    <w:rsid w:val="00A50806"/>
    <w:rsid w:val="00A87EE4"/>
    <w:rsid w:val="00A96815"/>
    <w:rsid w:val="00AA36E2"/>
    <w:rsid w:val="00AC0DD5"/>
    <w:rsid w:val="00AD02A3"/>
    <w:rsid w:val="00AF49BB"/>
    <w:rsid w:val="00B07590"/>
    <w:rsid w:val="00B35D21"/>
    <w:rsid w:val="00B41356"/>
    <w:rsid w:val="00B50A28"/>
    <w:rsid w:val="00B54A4D"/>
    <w:rsid w:val="00B82F6D"/>
    <w:rsid w:val="00B93A19"/>
    <w:rsid w:val="00BA6B6B"/>
    <w:rsid w:val="00BB77E6"/>
    <w:rsid w:val="00BD6B96"/>
    <w:rsid w:val="00BE222B"/>
    <w:rsid w:val="00BF0EFC"/>
    <w:rsid w:val="00C069B0"/>
    <w:rsid w:val="00C17204"/>
    <w:rsid w:val="00C173A3"/>
    <w:rsid w:val="00C25BBC"/>
    <w:rsid w:val="00C27181"/>
    <w:rsid w:val="00C34651"/>
    <w:rsid w:val="00CD7744"/>
    <w:rsid w:val="00CF64E4"/>
    <w:rsid w:val="00CF6705"/>
    <w:rsid w:val="00D07BA6"/>
    <w:rsid w:val="00D11880"/>
    <w:rsid w:val="00D567CF"/>
    <w:rsid w:val="00D814B6"/>
    <w:rsid w:val="00DA1522"/>
    <w:rsid w:val="00DA2745"/>
    <w:rsid w:val="00DD6BA4"/>
    <w:rsid w:val="00DF01B7"/>
    <w:rsid w:val="00E10610"/>
    <w:rsid w:val="00E1424E"/>
    <w:rsid w:val="00E224C6"/>
    <w:rsid w:val="00E22989"/>
    <w:rsid w:val="00E6004C"/>
    <w:rsid w:val="00E73511"/>
    <w:rsid w:val="00E81FFE"/>
    <w:rsid w:val="00E85067"/>
    <w:rsid w:val="00E95139"/>
    <w:rsid w:val="00E96599"/>
    <w:rsid w:val="00EA277E"/>
    <w:rsid w:val="00EA5C38"/>
    <w:rsid w:val="00EB6AE6"/>
    <w:rsid w:val="00EB7B89"/>
    <w:rsid w:val="00EC150E"/>
    <w:rsid w:val="00EF403A"/>
    <w:rsid w:val="00F10362"/>
    <w:rsid w:val="00F17E04"/>
    <w:rsid w:val="00F45927"/>
    <w:rsid w:val="00F52949"/>
    <w:rsid w:val="00F566F8"/>
    <w:rsid w:val="00F60B86"/>
    <w:rsid w:val="00F81F31"/>
    <w:rsid w:val="00F90F93"/>
    <w:rsid w:val="00F9715B"/>
    <w:rsid w:val="00FA33E0"/>
    <w:rsid w:val="00FA7664"/>
    <w:rsid w:val="00FA7682"/>
    <w:rsid w:val="00FB626E"/>
    <w:rsid w:val="00FC30D8"/>
    <w:rsid w:val="00FD24A3"/>
    <w:rsid w:val="00FF03D8"/>
    <w:rsid w:val="00FF1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080C"/>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D3B0E"/>
    <w:pPr>
      <w:ind w:left="720"/>
      <w:contextualSpacing/>
    </w:pPr>
  </w:style>
  <w:style w:type="paragraph" w:styleId="BalloonText">
    <w:name w:val="Balloon Text"/>
    <w:basedOn w:val="Normal"/>
    <w:link w:val="BalloonTextChar"/>
    <w:uiPriority w:val="99"/>
    <w:semiHidden/>
    <w:unhideWhenUsed/>
    <w:rsid w:val="008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BA"/>
    <w:rPr>
      <w:rFonts w:ascii="Segoe UI" w:hAnsi="Segoe UI" w:cs="Segoe UI"/>
      <w:sz w:val="18"/>
      <w:szCs w:val="18"/>
    </w:rPr>
  </w:style>
  <w:style w:type="table" w:styleId="TableGrid">
    <w:name w:val="Table Grid"/>
    <w:basedOn w:val="TableNormal"/>
    <w:uiPriority w:val="39"/>
    <w:rsid w:val="003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B"/>
    <w:rPr>
      <w:color w:val="0563C1" w:themeColor="hyperlink"/>
      <w:u w:val="single"/>
    </w:rPr>
  </w:style>
  <w:style w:type="table" w:styleId="ListTable7Colorful-Accent3">
    <w:name w:val="List Table 7 Colorful Accent 3"/>
    <w:basedOn w:val="TableNormal"/>
    <w:uiPriority w:val="52"/>
    <w:rsid w:val="00E850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850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850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Barton</cp:lastModifiedBy>
  <cp:revision>13</cp:revision>
  <cp:lastPrinted>2019-01-31T12:49:00Z</cp:lastPrinted>
  <dcterms:created xsi:type="dcterms:W3CDTF">2023-03-04T14:07:00Z</dcterms:created>
  <dcterms:modified xsi:type="dcterms:W3CDTF">2023-03-04T17:22:00Z</dcterms:modified>
</cp:coreProperties>
</file>