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0970B85B" w14:textId="0929202A" w:rsidR="00E1424E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E1424E">
        <w:rPr>
          <w:rFonts w:ascii="Arial" w:eastAsia="Arial" w:hAnsi="Arial" w:cs="Arial"/>
          <w:spacing w:val="-5"/>
          <w:sz w:val="36"/>
        </w:rPr>
        <w:t>2</w:t>
      </w:r>
      <w:r w:rsidR="00C81808">
        <w:rPr>
          <w:rFonts w:ascii="Arial" w:eastAsia="Arial" w:hAnsi="Arial" w:cs="Arial"/>
          <w:spacing w:val="-5"/>
          <w:sz w:val="36"/>
        </w:rPr>
        <w:t>nd</w:t>
      </w:r>
      <w:r w:rsidR="00E1424E">
        <w:rPr>
          <w:rFonts w:ascii="Arial" w:eastAsia="Arial" w:hAnsi="Arial" w:cs="Arial"/>
          <w:spacing w:val="-5"/>
          <w:sz w:val="36"/>
        </w:rPr>
        <w:t xml:space="preserve"> </w:t>
      </w:r>
      <w:r w:rsidR="00C81808">
        <w:rPr>
          <w:rFonts w:ascii="Arial" w:eastAsia="Arial" w:hAnsi="Arial" w:cs="Arial"/>
          <w:spacing w:val="-5"/>
          <w:sz w:val="36"/>
        </w:rPr>
        <w:t>May</w:t>
      </w:r>
      <w:r w:rsidR="00E1424E">
        <w:rPr>
          <w:rFonts w:ascii="Arial" w:eastAsia="Arial" w:hAnsi="Arial" w:cs="Arial"/>
          <w:spacing w:val="-5"/>
          <w:sz w:val="36"/>
        </w:rPr>
        <w:t xml:space="preserve"> at Newclose CCG </w:t>
      </w:r>
    </w:p>
    <w:p w14:paraId="3E3A30C6" w14:textId="13A0E41E" w:rsidR="00345D19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p w14:paraId="47AEE6B4" w14:textId="77777777" w:rsidR="00E57FC6" w:rsidRDefault="00E57FC6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</w:p>
    <w:p w14:paraId="60194F83" w14:textId="77777777" w:rsidR="00E57FC6" w:rsidRDefault="00E57FC6" w:rsidP="00E57FC6">
      <w:pPr>
        <w:spacing w:after="220" w:line="240" w:lineRule="auto"/>
      </w:pPr>
      <w:r>
        <w:rPr>
          <w:rFonts w:ascii="Arial" w:eastAsia="Arial" w:hAnsi="Arial" w:cs="Arial"/>
          <w:b/>
          <w:bCs/>
          <w:spacing w:val="-5"/>
          <w:sz w:val="24"/>
          <w:szCs w:val="24"/>
          <w:u w:val="single"/>
        </w:rPr>
        <w:t>Board Members – Directors</w:t>
      </w:r>
      <w:r>
        <w:rPr>
          <w:rFonts w:ascii="Arial" w:eastAsia="Calibri" w:hAnsi="Arial" w:cs="Arial"/>
          <w:b/>
          <w:bCs/>
          <w:spacing w:val="-5"/>
          <w:sz w:val="24"/>
          <w:szCs w:val="24"/>
        </w:rPr>
        <w:tab/>
      </w:r>
    </w:p>
    <w:p w14:paraId="460C2CEE" w14:textId="77777777" w:rsidR="00E57FC6" w:rsidRDefault="00E57FC6" w:rsidP="00E57FC6">
      <w:pPr>
        <w:spacing w:after="0" w:line="240" w:lineRule="auto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>Chair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>Kate Barton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>(KB)</w:t>
      </w:r>
    </w:p>
    <w:p w14:paraId="5C248638" w14:textId="524F3809" w:rsidR="00E57FC6" w:rsidRDefault="00E57FC6" w:rsidP="00E57FC6">
      <w:pPr>
        <w:spacing w:after="0" w:line="240" w:lineRule="auto"/>
      </w:pPr>
      <w:r>
        <w:rPr>
          <w:rFonts w:ascii="Arial" w:eastAsia="Calibri" w:hAnsi="Arial" w:cs="Arial"/>
          <w:spacing w:val="-5"/>
          <w:sz w:val="24"/>
          <w:szCs w:val="24"/>
        </w:rPr>
        <w:t>Director</w:t>
      </w:r>
      <w:r>
        <w:rPr>
          <w:rFonts w:ascii="Arial" w:eastAsia="Calibri" w:hAnsi="Arial" w:cs="Arial"/>
          <w:spacing w:val="-5"/>
          <w:sz w:val="24"/>
          <w:szCs w:val="24"/>
        </w:rPr>
        <w:tab/>
        <w:t xml:space="preserve">Martyn Richards 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 xml:space="preserve">(MR) </w:t>
      </w:r>
      <w:r w:rsidR="001E7E40">
        <w:rPr>
          <w:rFonts w:ascii="Arial" w:eastAsia="Calibri" w:hAnsi="Arial" w:cs="Arial"/>
          <w:spacing w:val="-5"/>
          <w:sz w:val="24"/>
          <w:szCs w:val="24"/>
        </w:rPr>
        <w:tab/>
        <w:t>Absent</w:t>
      </w:r>
    </w:p>
    <w:p w14:paraId="003DF16F" w14:textId="77777777" w:rsidR="00E57FC6" w:rsidRDefault="00E57FC6" w:rsidP="00E57FC6">
      <w:pPr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>Director</w:t>
      </w:r>
      <w:r>
        <w:rPr>
          <w:rFonts w:ascii="Arial" w:eastAsia="Calibri" w:hAnsi="Arial" w:cs="Arial"/>
          <w:spacing w:val="-5"/>
          <w:sz w:val="24"/>
          <w:szCs w:val="24"/>
        </w:rPr>
        <w:tab/>
        <w:t>Hugh Griffiths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>(HG)</w:t>
      </w:r>
    </w:p>
    <w:p w14:paraId="6363CFB1" w14:textId="68B97617" w:rsidR="00E57FC6" w:rsidRDefault="00E57FC6" w:rsidP="00E57FC6">
      <w:pPr>
        <w:spacing w:after="0" w:line="240" w:lineRule="auto"/>
        <w:jc w:val="both"/>
      </w:pPr>
      <w:r>
        <w:rPr>
          <w:rFonts w:ascii="Arial" w:eastAsia="Calibri" w:hAnsi="Arial" w:cs="Arial"/>
          <w:spacing w:val="-5"/>
          <w:sz w:val="24"/>
          <w:szCs w:val="24"/>
        </w:rPr>
        <w:t>Director</w:t>
      </w:r>
      <w:r>
        <w:rPr>
          <w:rFonts w:ascii="Arial" w:eastAsia="Calibri" w:hAnsi="Arial" w:cs="Arial"/>
          <w:spacing w:val="-5"/>
          <w:sz w:val="24"/>
          <w:szCs w:val="24"/>
        </w:rPr>
        <w:tab/>
        <w:t>Dave Cox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 xml:space="preserve"> (DC) </w:t>
      </w:r>
      <w:r w:rsidR="001E7E40">
        <w:rPr>
          <w:rFonts w:ascii="Arial" w:eastAsia="Calibri" w:hAnsi="Arial" w:cs="Arial"/>
          <w:spacing w:val="-5"/>
          <w:sz w:val="24"/>
          <w:szCs w:val="24"/>
        </w:rPr>
        <w:tab/>
        <w:t>Apologies</w:t>
      </w:r>
    </w:p>
    <w:p w14:paraId="0723A521" w14:textId="5DEE6ABF" w:rsidR="00E57FC6" w:rsidRDefault="00E57FC6" w:rsidP="00E57FC6">
      <w:pPr>
        <w:spacing w:after="0" w:line="240" w:lineRule="auto"/>
        <w:jc w:val="both"/>
      </w:pPr>
      <w:r>
        <w:rPr>
          <w:rFonts w:ascii="Arial" w:eastAsia="Calibri" w:hAnsi="Arial" w:cs="Arial"/>
          <w:spacing w:val="-5"/>
          <w:sz w:val="24"/>
          <w:szCs w:val="24"/>
        </w:rPr>
        <w:t xml:space="preserve">Director </w:t>
      </w:r>
      <w:r>
        <w:rPr>
          <w:rFonts w:ascii="Arial" w:eastAsia="Calibri" w:hAnsi="Arial" w:cs="Arial"/>
          <w:spacing w:val="-5"/>
          <w:sz w:val="24"/>
          <w:szCs w:val="24"/>
        </w:rPr>
        <w:tab/>
        <w:t>Claire Everard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>(</w:t>
      </w:r>
      <w:proofErr w:type="gramStart"/>
      <w:r>
        <w:rPr>
          <w:rFonts w:ascii="Arial" w:eastAsia="Calibri" w:hAnsi="Arial" w:cs="Arial"/>
          <w:spacing w:val="-5"/>
          <w:sz w:val="24"/>
          <w:szCs w:val="24"/>
        </w:rPr>
        <w:t xml:space="preserve">CE)  </w:t>
      </w:r>
      <w:r w:rsidR="001E7E40">
        <w:rPr>
          <w:rFonts w:ascii="Arial" w:eastAsia="Calibri" w:hAnsi="Arial" w:cs="Arial"/>
          <w:spacing w:val="-5"/>
          <w:sz w:val="24"/>
          <w:szCs w:val="24"/>
        </w:rPr>
        <w:tab/>
      </w:r>
      <w:proofErr w:type="gramEnd"/>
      <w:r w:rsidR="001E7E40">
        <w:rPr>
          <w:rFonts w:ascii="Arial" w:eastAsia="Calibri" w:hAnsi="Arial" w:cs="Arial"/>
          <w:spacing w:val="-5"/>
          <w:sz w:val="24"/>
          <w:szCs w:val="24"/>
        </w:rPr>
        <w:t>Apologies</w:t>
      </w:r>
    </w:p>
    <w:p w14:paraId="7D828D18" w14:textId="77777777" w:rsidR="00E57FC6" w:rsidRDefault="00E57FC6" w:rsidP="00E57FC6">
      <w:pPr>
        <w:spacing w:after="0" w:line="240" w:lineRule="auto"/>
        <w:jc w:val="both"/>
      </w:pPr>
      <w:r>
        <w:rPr>
          <w:rFonts w:ascii="Arial" w:eastAsia="Calibri" w:hAnsi="Arial" w:cs="Arial"/>
          <w:spacing w:val="-5"/>
          <w:sz w:val="24"/>
          <w:szCs w:val="24"/>
        </w:rPr>
        <w:t>Director</w:t>
      </w:r>
      <w:r>
        <w:rPr>
          <w:rFonts w:ascii="Arial" w:eastAsia="Calibri" w:hAnsi="Arial" w:cs="Arial"/>
          <w:spacing w:val="-5"/>
          <w:sz w:val="24"/>
          <w:szCs w:val="24"/>
        </w:rPr>
        <w:tab/>
        <w:t>Charlie Bennett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 xml:space="preserve">(CB)  </w:t>
      </w:r>
    </w:p>
    <w:p w14:paraId="146BD512" w14:textId="77777777" w:rsidR="00E57FC6" w:rsidRDefault="00E57FC6" w:rsidP="00E57FC6">
      <w:pPr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>Director</w:t>
      </w:r>
      <w:r>
        <w:rPr>
          <w:rFonts w:ascii="Arial" w:eastAsia="Calibri" w:hAnsi="Arial" w:cs="Arial"/>
          <w:spacing w:val="-5"/>
          <w:sz w:val="24"/>
          <w:szCs w:val="24"/>
        </w:rPr>
        <w:tab/>
        <w:t>Desi Tagliaboschi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>(DT)</w:t>
      </w:r>
    </w:p>
    <w:p w14:paraId="07D9D70E" w14:textId="645098DE" w:rsidR="00E57FC6" w:rsidRDefault="00E57FC6" w:rsidP="00E57FC6">
      <w:pPr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>
        <w:rPr>
          <w:rFonts w:ascii="Arial" w:eastAsia="Calibri" w:hAnsi="Arial" w:cs="Arial"/>
          <w:spacing w:val="-5"/>
          <w:sz w:val="24"/>
          <w:szCs w:val="24"/>
        </w:rPr>
        <w:t>Director</w:t>
      </w:r>
      <w:r>
        <w:rPr>
          <w:rFonts w:ascii="Arial" w:eastAsia="Calibri" w:hAnsi="Arial" w:cs="Arial"/>
          <w:spacing w:val="-5"/>
          <w:sz w:val="24"/>
          <w:szCs w:val="24"/>
        </w:rPr>
        <w:tab/>
        <w:t>Mark Turtle</w:t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</w:r>
      <w:r>
        <w:rPr>
          <w:rFonts w:ascii="Arial" w:eastAsia="Calibri" w:hAnsi="Arial" w:cs="Arial"/>
          <w:spacing w:val="-5"/>
          <w:sz w:val="24"/>
          <w:szCs w:val="24"/>
        </w:rPr>
        <w:tab/>
        <w:t>(MT)</w:t>
      </w:r>
      <w:r w:rsidR="00152BB1">
        <w:rPr>
          <w:rFonts w:ascii="Arial" w:eastAsia="Calibri" w:hAnsi="Arial" w:cs="Arial"/>
          <w:spacing w:val="-5"/>
          <w:sz w:val="24"/>
          <w:szCs w:val="24"/>
        </w:rPr>
        <w:tab/>
        <w:t>Apologies</w:t>
      </w:r>
    </w:p>
    <w:p w14:paraId="4B1BDA73" w14:textId="77777777" w:rsidR="00E57FC6" w:rsidRDefault="00E57FC6" w:rsidP="00E57FC6">
      <w:pPr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</w:p>
    <w:p w14:paraId="62FA51DF" w14:textId="77777777" w:rsidR="00E57FC6" w:rsidRPr="00E1424E" w:rsidRDefault="00E57FC6" w:rsidP="00E57FC6">
      <w:pPr>
        <w:suppressAutoHyphens/>
        <w:spacing w:after="220" w:line="240" w:lineRule="auto"/>
        <w:rPr>
          <w:rFonts w:ascii="Arial" w:eastAsia="Arial" w:hAnsi="Arial" w:cs="Arial"/>
          <w:spacing w:val="-5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5"/>
      </w:tblGrid>
      <w:tr w:rsidR="00C81808" w14:paraId="547058AE" w14:textId="77777777" w:rsidTr="0005766D">
        <w:trPr>
          <w:trHeight w:val="3372"/>
        </w:trPr>
        <w:tc>
          <w:tcPr>
            <w:tcW w:w="6795" w:type="dxa"/>
          </w:tcPr>
          <w:p w14:paraId="25E6AB78" w14:textId="77777777" w:rsidR="00E57FC6" w:rsidRDefault="00E57FC6" w:rsidP="00E57FC6">
            <w:pPr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1D4CCE86" w14:textId="77777777" w:rsidR="00E57FC6" w:rsidRDefault="00E57FC6" w:rsidP="00E57FC6">
            <w:pPr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Mark West                 Bookkeeper/Treasurer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(MW)</w:t>
            </w:r>
          </w:p>
          <w:p w14:paraId="269B9970" w14:textId="22CFE8A3" w:rsidR="00E57FC6" w:rsidRDefault="00E57FC6" w:rsidP="00E57FC6">
            <w:pPr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Sam Hillier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CSO                                    </w:t>
            </w:r>
            <w:proofErr w:type="gramStart"/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SH) </w:t>
            </w:r>
            <w:r w:rsidR="00152BB1">
              <w:rPr>
                <w:rFonts w:ascii="Arial" w:eastAsia="Calibri" w:hAnsi="Arial" w:cs="Arial"/>
                <w:spacing w:val="-5"/>
                <w:sz w:val="24"/>
                <w:szCs w:val="24"/>
              </w:rPr>
              <w:t>Apologies</w:t>
            </w:r>
          </w:p>
          <w:p w14:paraId="3A5A1E5A" w14:textId="77777777" w:rsidR="00E57FC6" w:rsidRDefault="00E57FC6" w:rsidP="00E57FC6">
            <w:pPr>
              <w:jc w:val="both"/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Alex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WGDO                                </w:t>
            </w:r>
            <w:proofErr w:type="gramStart"/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AB) </w:t>
            </w:r>
          </w:p>
          <w:p w14:paraId="2E4B332B" w14:textId="77777777" w:rsidR="00E57FC6" w:rsidRDefault="00E57FC6" w:rsidP="00E57FC6">
            <w:pPr>
              <w:jc w:val="both"/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Andrew Jasper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Social Media</w:t>
            </w:r>
            <w:proofErr w:type="gramEnd"/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/IT/Admin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(AJ) </w:t>
            </w:r>
          </w:p>
          <w:p w14:paraId="15F6D59C" w14:textId="759647BB" w:rsidR="00E57FC6" w:rsidRDefault="00E57FC6" w:rsidP="00E57FC6">
            <w:pPr>
              <w:jc w:val="both"/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Martin Blackman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Disability Cricket Lead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(MB)</w:t>
            </w:r>
            <w:r w:rsidR="00152BB1">
              <w:rPr>
                <w:rFonts w:ascii="Arial" w:eastAsia="Calibri" w:hAnsi="Arial" w:cs="Arial"/>
                <w:spacing w:val="-5"/>
                <w:sz w:val="24"/>
                <w:szCs w:val="24"/>
              </w:rPr>
              <w:t>Apologies</w:t>
            </w:r>
          </w:p>
          <w:p w14:paraId="396D851C" w14:textId="4BEBE042" w:rsidR="00E57FC6" w:rsidRPr="00601513" w:rsidRDefault="00601513" w:rsidP="00E57FC6">
            <w:pPr>
              <w:suppressAutoHyphens/>
              <w:jc w:val="both"/>
              <w:rPr>
                <w:rFonts w:ascii="Calibri" w:eastAsia="Calibri" w:hAnsi="Calibri" w:cs="Calibri"/>
                <w:spacing w:val="-5"/>
                <w:sz w:val="28"/>
                <w:szCs w:val="28"/>
              </w:rPr>
            </w:pPr>
            <w:r w:rsidRPr="00601513">
              <w:rPr>
                <w:rFonts w:ascii="Calibri" w:eastAsia="Calibri" w:hAnsi="Calibri" w:cs="Calibri"/>
                <w:spacing w:val="-5"/>
                <w:sz w:val="28"/>
                <w:szCs w:val="28"/>
              </w:rPr>
              <w:t>Nick Heelan</w:t>
            </w:r>
            <w:r w:rsidR="00E57FC6" w:rsidRPr="00601513">
              <w:rPr>
                <w:rFonts w:ascii="Calibri" w:eastAsia="Calibri" w:hAnsi="Calibri" w:cs="Calibri"/>
                <w:spacing w:val="-5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           CDM in waiting</w:t>
            </w:r>
            <w:r w:rsidR="00E57FC6" w:rsidRPr="00601513">
              <w:rPr>
                <w:rFonts w:ascii="Calibri" w:eastAsia="Calibri" w:hAnsi="Calibri" w:cs="Calibri"/>
                <w:spacing w:val="-5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NH)</w:t>
            </w:r>
          </w:p>
          <w:p w14:paraId="7EEAB41F" w14:textId="4D8EA0D6" w:rsidR="00C81808" w:rsidRDefault="00C81808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  <w:p w14:paraId="449A964C" w14:textId="77777777" w:rsidR="00C81808" w:rsidRDefault="00C81808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  <w:p w14:paraId="7417FC72" w14:textId="77777777" w:rsidR="00E57FC6" w:rsidRDefault="00E57FC6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  <w:p w14:paraId="32D94672" w14:textId="0B4224C9" w:rsidR="00E57FC6" w:rsidRPr="00E1424E" w:rsidRDefault="00E57FC6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lastRenderedPageBreak/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3877" w14:textId="0CEE6F59" w:rsidR="00E1424E" w:rsidRDefault="00601513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F357C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Apologies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received from Directors: Claire Everard, Mark Turtle</w:t>
            </w:r>
            <w:r w:rsidR="00655381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and 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David Cox, Martyn Richards absent. </w:t>
            </w:r>
          </w:p>
          <w:p w14:paraId="19959ACF" w14:textId="0E1562E5" w:rsidR="00601513" w:rsidRPr="00220338" w:rsidRDefault="00601513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Apologies from: Sam Hillier, Martin Blackman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0B02" w14:textId="4B58950B" w:rsidR="000A371D" w:rsidRPr="006C608C" w:rsidRDefault="00601513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F357C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Previous Minutes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(Apr 23) were agreed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23115D7B" w:rsidR="00BD6B96" w:rsidRPr="006C608C" w:rsidRDefault="00601513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AJ to post to website</w:t>
            </w:r>
          </w:p>
        </w:tc>
      </w:tr>
      <w:tr w:rsidR="005E799B" w:rsidRPr="00345D19" w14:paraId="7B6AE0D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8543" w14:textId="77777777" w:rsidR="008C6538" w:rsidRDefault="00766EF4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766EF4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Actions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:</w:t>
            </w:r>
          </w:p>
          <w:p w14:paraId="2654A636" w14:textId="68A399F5" w:rsidR="00766EF4" w:rsidRPr="006C608C" w:rsidRDefault="00766EF4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081"/>
        <w:gridCol w:w="7403"/>
        <w:gridCol w:w="864"/>
      </w:tblGrid>
      <w:tr w:rsidR="007E137A" w14:paraId="794EE5CE" w14:textId="77777777" w:rsidTr="007E137A">
        <w:tc>
          <w:tcPr>
            <w:tcW w:w="9484" w:type="dxa"/>
            <w:gridSpan w:val="2"/>
          </w:tcPr>
          <w:p w14:paraId="1132AD4A" w14:textId="77777777" w:rsidR="007E137A" w:rsidRPr="00EA5C38" w:rsidRDefault="007E137A" w:rsidP="003F508D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</w:rPr>
              <w:t>Action Point</w:t>
            </w:r>
            <w:r>
              <w:rPr>
                <w:rFonts w:ascii="Arial" w:eastAsia="Calibri" w:hAnsi="Arial" w:cs="Arial"/>
                <w:b/>
                <w:spacing w:val="-5"/>
              </w:rPr>
              <w:t>s from the meetings held in March</w:t>
            </w:r>
          </w:p>
        </w:tc>
        <w:tc>
          <w:tcPr>
            <w:tcW w:w="864" w:type="dxa"/>
          </w:tcPr>
          <w:p w14:paraId="602EAA7A" w14:textId="77777777" w:rsidR="007E137A" w:rsidRPr="00EA5C38" w:rsidRDefault="007E137A" w:rsidP="003F508D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7E137A" w14:paraId="6AFB9549" w14:textId="77777777" w:rsidTr="007E137A">
        <w:tc>
          <w:tcPr>
            <w:tcW w:w="2081" w:type="dxa"/>
          </w:tcPr>
          <w:p w14:paraId="62D307B8" w14:textId="77777777" w:rsidR="007E137A" w:rsidRPr="00EA5C38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Agenda Item </w:t>
            </w:r>
          </w:p>
        </w:tc>
        <w:tc>
          <w:tcPr>
            <w:tcW w:w="7403" w:type="dxa"/>
          </w:tcPr>
          <w:p w14:paraId="3979C0D4" w14:textId="77777777" w:rsidR="007E137A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  <w:p w14:paraId="54DC0FA9" w14:textId="77777777" w:rsidR="00B42B18" w:rsidRPr="00EA5C38" w:rsidRDefault="00B42B18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864" w:type="dxa"/>
          </w:tcPr>
          <w:p w14:paraId="19519CDD" w14:textId="77777777" w:rsidR="007E137A" w:rsidRPr="00EA5C38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7E137A" w14:paraId="1BED24BF" w14:textId="77777777" w:rsidTr="007E137A">
        <w:tc>
          <w:tcPr>
            <w:tcW w:w="2081" w:type="dxa"/>
          </w:tcPr>
          <w:p w14:paraId="265370CA" w14:textId="77777777" w:rsidR="007E137A" w:rsidRPr="00EA5C38" w:rsidRDefault="007E137A" w:rsidP="003F5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03" w:type="dxa"/>
          </w:tcPr>
          <w:p w14:paraId="6A1AC541" w14:textId="77777777" w:rsidR="007E137A" w:rsidRDefault="007E137A" w:rsidP="003F508D">
            <w:pPr>
              <w:jc w:val="both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SH to arrange verifying ID and DBS and notify directors.</w:t>
            </w:r>
          </w:p>
          <w:p w14:paraId="200E4095" w14:textId="77777777" w:rsidR="007E137A" w:rsidRPr="00EA5C38" w:rsidRDefault="007E137A" w:rsidP="003F508D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  <w:shd w:val="clear" w:color="auto" w:fill="FFC000"/>
          </w:tcPr>
          <w:p w14:paraId="5DD0522B" w14:textId="77777777" w:rsidR="007E137A" w:rsidRPr="00EA5C38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7E137A" w14:paraId="3BD6BA3E" w14:textId="77777777" w:rsidTr="007E137A">
        <w:tc>
          <w:tcPr>
            <w:tcW w:w="2081" w:type="dxa"/>
          </w:tcPr>
          <w:p w14:paraId="73A78727" w14:textId="77777777" w:rsidR="007E137A" w:rsidRPr="00EA5C38" w:rsidRDefault="007E137A" w:rsidP="003F5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  <w:tc>
          <w:tcPr>
            <w:tcW w:w="7403" w:type="dxa"/>
          </w:tcPr>
          <w:p w14:paraId="7CF8E637" w14:textId="47A3E996" w:rsidR="007E137A" w:rsidRDefault="007E137A" w:rsidP="003F508D">
            <w:r>
              <w:rPr>
                <w:rFonts w:ascii="Arial" w:hAnsi="Arial" w:cs="Arial"/>
                <w:lang w:val="en-GB" w:eastAsia="en-GB"/>
              </w:rPr>
              <w:t xml:space="preserve">AW to submit a proposal of the number of fixtures planned for each month to include friendlies. CAG, ECB comps and Girls, with a costing for each match proposed and a monthly </w:t>
            </w:r>
            <w:r w:rsidR="008613E4">
              <w:rPr>
                <w:rFonts w:ascii="Arial" w:hAnsi="Arial" w:cs="Arial"/>
                <w:lang w:val="en-GB" w:eastAsia="en-GB"/>
              </w:rPr>
              <w:t>total. Monthly</w:t>
            </w:r>
            <w:r>
              <w:rPr>
                <w:rFonts w:ascii="Arial" w:hAnsi="Arial" w:cs="Arial"/>
                <w:lang w:val="en-GB" w:eastAsia="en-GB"/>
              </w:rPr>
              <w:t xml:space="preserve"> budgets for Performance / CAG programmes to be agreed in advance by a </w:t>
            </w:r>
            <w:r w:rsidRPr="008613E4">
              <w:rPr>
                <w:rFonts w:ascii="Arial" w:hAnsi="Arial" w:cs="Arial"/>
                <w:lang w:val="en-GB" w:eastAsia="en-GB"/>
              </w:rPr>
              <w:t>management committee.</w:t>
            </w:r>
          </w:p>
          <w:p w14:paraId="73A4C057" w14:textId="77777777" w:rsidR="007E137A" w:rsidRDefault="007E137A" w:rsidP="003F508D">
            <w:r>
              <w:rPr>
                <w:rFonts w:ascii="Arial" w:hAnsi="Arial" w:cs="Arial"/>
                <w:lang w:val="en-GB" w:eastAsia="en-GB"/>
              </w:rPr>
              <w:t>MW, DT &amp; AB have</w:t>
            </w:r>
            <w:r w:rsidRPr="00921A40">
              <w:rPr>
                <w:rFonts w:ascii="Arial" w:hAnsi="Arial" w:cs="Arial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lang w:val="en-GB" w:eastAsia="en-GB"/>
              </w:rPr>
              <w:t xml:space="preserve">met to progress this. MW awaiting several </w:t>
            </w:r>
            <w:proofErr w:type="gramStart"/>
            <w:r>
              <w:rPr>
                <w:rFonts w:ascii="Arial" w:hAnsi="Arial" w:cs="Arial"/>
                <w:lang w:val="en-GB" w:eastAsia="en-GB"/>
              </w:rPr>
              <w:t>coaches</w:t>
            </w:r>
            <w:proofErr w:type="gramEnd"/>
            <w:r>
              <w:rPr>
                <w:rFonts w:ascii="Arial" w:hAnsi="Arial" w:cs="Arial"/>
                <w:lang w:val="en-GB" w:eastAsia="en-GB"/>
              </w:rPr>
              <w:t xml:space="preserve"> timesheets.</w:t>
            </w:r>
          </w:p>
          <w:p w14:paraId="1273CD42" w14:textId="77777777" w:rsidR="007E137A" w:rsidRPr="00EA5C38" w:rsidRDefault="007E137A" w:rsidP="003F508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864" w:type="dxa"/>
            <w:shd w:val="clear" w:color="auto" w:fill="FF0000"/>
          </w:tcPr>
          <w:p w14:paraId="7F9615FE" w14:textId="77777777" w:rsidR="007E137A" w:rsidRPr="00EA5C38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color w:val="000000"/>
                <w:spacing w:val="-5"/>
              </w:rPr>
              <w:t>Red</w:t>
            </w:r>
          </w:p>
        </w:tc>
      </w:tr>
      <w:tr w:rsidR="007E137A" w14:paraId="20DB4F3C" w14:textId="77777777" w:rsidTr="007E137A">
        <w:tc>
          <w:tcPr>
            <w:tcW w:w="2081" w:type="dxa"/>
          </w:tcPr>
          <w:p w14:paraId="37B3B7DD" w14:textId="77777777" w:rsidR="007E137A" w:rsidRDefault="007E137A" w:rsidP="003F5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03" w:type="dxa"/>
          </w:tcPr>
          <w:p w14:paraId="04A15CE0" w14:textId="77777777" w:rsidR="007E137A" w:rsidRDefault="007E137A" w:rsidP="003F508D">
            <w:pPr>
              <w:spacing w:before="100" w:after="10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Sponsorship money should be accompanied with a sponsorship agreement. Template sponsorship agreement to be written   CE/MT</w:t>
            </w:r>
          </w:p>
          <w:p w14:paraId="3D74AAB5" w14:textId="77777777" w:rsidR="007E137A" w:rsidRDefault="007E137A" w:rsidP="003F508D">
            <w:pPr>
              <w:spacing w:before="100" w:after="10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MT still working on this. Need further info and input</w:t>
            </w:r>
          </w:p>
          <w:p w14:paraId="3FC5B779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64" w:type="dxa"/>
            <w:shd w:val="clear" w:color="auto" w:fill="FFC000"/>
          </w:tcPr>
          <w:p w14:paraId="1F1C6F01" w14:textId="77777777" w:rsidR="007E137A" w:rsidRDefault="007E137A" w:rsidP="003F508D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7E137A" w14:paraId="661BE590" w14:textId="77777777" w:rsidTr="007E137A">
        <w:tc>
          <w:tcPr>
            <w:tcW w:w="2081" w:type="dxa"/>
          </w:tcPr>
          <w:p w14:paraId="1E5C3FC0" w14:textId="77777777" w:rsidR="007E137A" w:rsidRDefault="007E137A" w:rsidP="003F5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March</w:t>
            </w:r>
          </w:p>
        </w:tc>
        <w:tc>
          <w:tcPr>
            <w:tcW w:w="7403" w:type="dxa"/>
          </w:tcPr>
          <w:p w14:paraId="540664D7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Handbook to be organised. SW to talk to Ash Goldsmith. </w:t>
            </w:r>
          </w:p>
          <w:p w14:paraId="14577FDF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  SW/MR</w:t>
            </w:r>
          </w:p>
          <w:p w14:paraId="7BD159D6" w14:textId="77777777" w:rsidR="007E137A" w:rsidRDefault="007E137A" w:rsidP="003F508D">
            <w:r>
              <w:rPr>
                <w:rFonts w:ascii="Arial" w:hAnsi="Arial" w:cs="Arial"/>
                <w:lang w:val="en-GB" w:eastAsia="en-GB"/>
              </w:rPr>
              <w:t>£130 for online handbook. Proposed by KB, 2</w:t>
            </w:r>
            <w:r>
              <w:rPr>
                <w:rFonts w:ascii="Arial" w:hAnsi="Arial" w:cs="Arial"/>
                <w:vertAlign w:val="superscript"/>
                <w:lang w:val="en-GB" w:eastAsia="en-GB"/>
              </w:rPr>
              <w:t>nd</w:t>
            </w:r>
            <w:r>
              <w:rPr>
                <w:rFonts w:ascii="Arial" w:hAnsi="Arial" w:cs="Arial"/>
                <w:lang w:val="en-GB" w:eastAsia="en-GB"/>
              </w:rPr>
              <w:t xml:space="preserve"> by SW to have online handbook.</w:t>
            </w:r>
          </w:p>
          <w:p w14:paraId="2970600E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Competition rules need amending and hard copies to be available.</w:t>
            </w:r>
          </w:p>
          <w:p w14:paraId="5721AF8F" w14:textId="77777777" w:rsidR="007E137A" w:rsidRDefault="007E137A" w:rsidP="003F508D">
            <w:pPr>
              <w:spacing w:before="100" w:after="1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864" w:type="dxa"/>
            <w:shd w:val="clear" w:color="auto" w:fill="FFC000"/>
          </w:tcPr>
          <w:p w14:paraId="4258DCD0" w14:textId="77777777" w:rsidR="007E137A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7E137A" w14:paraId="35198130" w14:textId="77777777" w:rsidTr="007E137A">
        <w:tc>
          <w:tcPr>
            <w:tcW w:w="2081" w:type="dxa"/>
          </w:tcPr>
          <w:p w14:paraId="26D373E6" w14:textId="77777777" w:rsidR="007E137A" w:rsidRDefault="007E137A" w:rsidP="003F5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March</w:t>
            </w:r>
          </w:p>
        </w:tc>
        <w:tc>
          <w:tcPr>
            <w:tcW w:w="7403" w:type="dxa"/>
          </w:tcPr>
          <w:p w14:paraId="1911FA5A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Investigate guidance around H&amp;S policies and risk assessments CE</w:t>
            </w:r>
          </w:p>
          <w:p w14:paraId="61BE0039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On going</w:t>
            </w:r>
          </w:p>
          <w:p w14:paraId="511B6705" w14:textId="77777777" w:rsidR="007E137A" w:rsidRDefault="007E137A" w:rsidP="003F508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64" w:type="dxa"/>
            <w:shd w:val="clear" w:color="auto" w:fill="FFC000"/>
          </w:tcPr>
          <w:p w14:paraId="234BFC44" w14:textId="77777777" w:rsidR="007E137A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7E137A" w14:paraId="6705C068" w14:textId="77777777" w:rsidTr="007E137A">
        <w:tc>
          <w:tcPr>
            <w:tcW w:w="2081" w:type="dxa"/>
          </w:tcPr>
          <w:p w14:paraId="2E7DE907" w14:textId="77777777" w:rsidR="007E137A" w:rsidRDefault="007E137A" w:rsidP="003F5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403" w:type="dxa"/>
          </w:tcPr>
          <w:p w14:paraId="49E57A87" w14:textId="77777777" w:rsidR="007E137A" w:rsidRDefault="007E137A" w:rsidP="003F508D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lang w:val="en-GB" w:eastAsia="en-GB"/>
              </w:rPr>
            </w:pPr>
          </w:p>
          <w:p w14:paraId="039A5F05" w14:textId="77777777" w:rsidR="007E137A" w:rsidRPr="000903E2" w:rsidRDefault="007E137A" w:rsidP="003F508D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lang w:val="en-GB" w:eastAsia="en-GB"/>
              </w:rPr>
            </w:pPr>
            <w:r w:rsidRPr="000903E2">
              <w:rPr>
                <w:rFonts w:ascii="Arial" w:hAnsi="Arial" w:cs="Arial"/>
                <w:color w:val="000000"/>
                <w:lang w:val="en-GB" w:eastAsia="en-GB"/>
              </w:rPr>
              <w:t>Training course ‘Prevent’. Coaches need to uptake.</w:t>
            </w:r>
          </w:p>
          <w:p w14:paraId="543BEB5A" w14:textId="77777777" w:rsidR="007E137A" w:rsidRDefault="007E137A" w:rsidP="003F508D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lang w:val="en-GB" w:eastAsia="en-GB"/>
              </w:rPr>
            </w:pPr>
          </w:p>
          <w:p w14:paraId="19C0BFCD" w14:textId="77777777" w:rsidR="007E137A" w:rsidRPr="000903E2" w:rsidRDefault="007E137A" w:rsidP="003F508D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lang w:val="en-GB" w:eastAsia="en-GB"/>
              </w:rPr>
            </w:pPr>
            <w:r w:rsidRPr="000903E2">
              <w:rPr>
                <w:rFonts w:ascii="Arial" w:hAnsi="Arial" w:cs="Arial"/>
                <w:color w:val="000000"/>
                <w:lang w:val="en-GB" w:eastAsia="en-GB"/>
              </w:rPr>
              <w:t>Suggested QR codes printed onto key rings and given to players.</w:t>
            </w:r>
          </w:p>
          <w:p w14:paraId="3485BB0E" w14:textId="77777777" w:rsidR="007E137A" w:rsidRDefault="007E137A" w:rsidP="003F508D">
            <w:pPr>
              <w:suppressAutoHyphens/>
              <w:autoSpaceDN w:val="0"/>
              <w:textAlignment w:val="baseline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64" w:type="dxa"/>
            <w:shd w:val="clear" w:color="auto" w:fill="auto"/>
          </w:tcPr>
          <w:p w14:paraId="0BB251AE" w14:textId="77777777" w:rsidR="007E137A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2F43350" w14:textId="77777777" w:rsidR="007E137A" w:rsidRPr="00E134D7" w:rsidRDefault="007E137A" w:rsidP="003F508D">
            <w:pPr>
              <w:shd w:val="clear" w:color="auto" w:fill="FF0000"/>
              <w:suppressAutoHyphens/>
              <w:jc w:val="both"/>
              <w:rPr>
                <w:rFonts w:ascii="Arial" w:eastAsia="Calibri" w:hAnsi="Arial" w:cs="Arial"/>
                <w:color w:val="000000" w:themeColor="text1"/>
                <w:spacing w:val="-5"/>
              </w:rPr>
            </w:pPr>
            <w:r w:rsidRPr="00E134D7">
              <w:rPr>
                <w:rFonts w:ascii="Arial" w:eastAsia="Calibri" w:hAnsi="Arial" w:cs="Arial"/>
                <w:color w:val="000000" w:themeColor="text1"/>
                <w:spacing w:val="-5"/>
              </w:rPr>
              <w:t>Red</w:t>
            </w:r>
          </w:p>
          <w:p w14:paraId="7D615941" w14:textId="77777777" w:rsidR="007E137A" w:rsidRDefault="007E137A" w:rsidP="003F508D">
            <w:pPr>
              <w:shd w:val="clear" w:color="auto" w:fill="FF000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1AAA009C" w14:textId="77777777" w:rsidR="007E137A" w:rsidRDefault="007E137A" w:rsidP="003F508D">
            <w:pPr>
              <w:shd w:val="clear" w:color="auto" w:fill="FFC00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  <w:p w14:paraId="06E62D07" w14:textId="77777777" w:rsidR="007E137A" w:rsidRDefault="007E137A" w:rsidP="003F508D">
            <w:pPr>
              <w:shd w:val="clear" w:color="auto" w:fill="FFC000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475A1C8A" w14:textId="62F60094" w:rsidR="007E137A" w:rsidRDefault="007E137A" w:rsidP="003F508D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</w:tbl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6E357A26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ABC2" w14:textId="77777777" w:rsidR="005E799B" w:rsidRDefault="00CF357C" w:rsidP="005E79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CF357C">
              <w:rPr>
                <w:rFonts w:ascii="Arial" w:eastAsia="Times New Roman" w:hAnsi="Arial" w:cs="Arial"/>
                <w:b/>
                <w:bCs/>
                <w:lang w:val="en-GB" w:eastAsia="en-GB"/>
              </w:rPr>
              <w:t>Safeguarding:</w:t>
            </w:r>
          </w:p>
          <w:p w14:paraId="7EEFA50A" w14:textId="77777777" w:rsidR="00CF357C" w:rsidRPr="00BC6CF4" w:rsidRDefault="00CF357C" w:rsidP="00BC6CF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C6CF4">
              <w:rPr>
                <w:rFonts w:ascii="Arial" w:eastAsia="Times New Roman" w:hAnsi="Arial" w:cs="Arial"/>
                <w:lang w:val="en-GB" w:eastAsia="en-GB"/>
              </w:rPr>
              <w:t>Proof of Coaching qualification is required from all coaches.</w:t>
            </w:r>
          </w:p>
          <w:p w14:paraId="6049850C" w14:textId="77777777" w:rsidR="00BB1572" w:rsidRDefault="00BB1572" w:rsidP="00BC6CF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C6CF4">
              <w:rPr>
                <w:rFonts w:ascii="Arial" w:eastAsia="Times New Roman" w:hAnsi="Arial" w:cs="Arial"/>
                <w:lang w:val="en-GB" w:eastAsia="en-GB"/>
              </w:rPr>
              <w:t xml:space="preserve">Safeguarding meeting was held. 3 coaches attended. </w:t>
            </w:r>
          </w:p>
          <w:p w14:paraId="786A5149" w14:textId="02F1CA2F" w:rsidR="00BC6CF4" w:rsidRPr="00BC6CF4" w:rsidRDefault="00BC6CF4" w:rsidP="00BC6CF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 further meeting will be arranged. Club s/o and coaches to be invited.</w:t>
            </w:r>
          </w:p>
          <w:p w14:paraId="3B79F5E8" w14:textId="6BBAD6A6" w:rsidR="00BB1572" w:rsidRPr="00BC6CF4" w:rsidRDefault="00BB1572" w:rsidP="00BC6CF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C6CF4">
              <w:rPr>
                <w:rFonts w:ascii="Arial" w:eastAsia="Times New Roman" w:hAnsi="Arial" w:cs="Arial"/>
                <w:lang w:val="en-GB" w:eastAsia="en-GB"/>
              </w:rPr>
              <w:t>Staff area on website has been set up for coaches to download forms, timesheets, holiday forms</w:t>
            </w:r>
            <w:r w:rsidR="00D41A51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gramStart"/>
            <w:r w:rsidR="00D41A51">
              <w:rPr>
                <w:rFonts w:ascii="Arial" w:eastAsia="Times New Roman" w:hAnsi="Arial" w:cs="Arial"/>
                <w:lang w:val="en-GB" w:eastAsia="en-GB"/>
              </w:rPr>
              <w:t>etc.</w:t>
            </w:r>
            <w:r w:rsidR="001E7E40">
              <w:rPr>
                <w:rFonts w:ascii="Arial" w:eastAsia="Times New Roman" w:hAnsi="Arial" w:cs="Arial"/>
                <w:lang w:val="en-GB" w:eastAsia="en-GB"/>
              </w:rPr>
              <w:t>.</w:t>
            </w:r>
            <w:proofErr w:type="gramEnd"/>
            <w:r w:rsidR="001E7E40">
              <w:rPr>
                <w:rFonts w:ascii="Arial" w:eastAsia="Times New Roman" w:hAnsi="Arial" w:cs="Arial"/>
                <w:lang w:val="en-GB" w:eastAsia="en-GB"/>
              </w:rPr>
              <w:t xml:space="preserve"> It is</w:t>
            </w:r>
            <w:r w:rsidRPr="00BC6CF4">
              <w:rPr>
                <w:rFonts w:ascii="Arial" w:eastAsia="Times New Roman" w:hAnsi="Arial" w:cs="Arial"/>
                <w:lang w:val="en-GB" w:eastAsia="en-GB"/>
              </w:rPr>
              <w:t xml:space="preserve"> password protected.</w:t>
            </w:r>
          </w:p>
          <w:p w14:paraId="3DB1F8DA" w14:textId="21D0A2D6" w:rsidR="00BB1572" w:rsidRPr="00BC6CF4" w:rsidRDefault="00BB1572" w:rsidP="00BC6CF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BC6CF4">
              <w:rPr>
                <w:rFonts w:ascii="Arial" w:eastAsia="Times New Roman" w:hAnsi="Arial" w:cs="Arial"/>
                <w:lang w:val="en-GB" w:eastAsia="en-GB"/>
              </w:rPr>
              <w:t>Jasper</w:t>
            </w:r>
            <w:r w:rsidR="00BC6CF4">
              <w:rPr>
                <w:rFonts w:ascii="Arial" w:eastAsia="Times New Roman" w:hAnsi="Arial" w:cs="Arial"/>
                <w:lang w:val="en-GB" w:eastAsia="en-GB"/>
              </w:rPr>
              <w:t xml:space="preserve"> to</w:t>
            </w:r>
            <w:r w:rsidRPr="00BC6CF4">
              <w:rPr>
                <w:rFonts w:ascii="Arial" w:eastAsia="Times New Roman" w:hAnsi="Arial" w:cs="Arial"/>
                <w:lang w:val="en-GB" w:eastAsia="en-GB"/>
              </w:rPr>
              <w:t xml:space="preserve"> meet</w:t>
            </w:r>
            <w:r w:rsidR="00BC6CF4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Pr="00BC6CF4">
              <w:rPr>
                <w:rFonts w:ascii="Arial" w:eastAsia="Times New Roman" w:hAnsi="Arial" w:cs="Arial"/>
                <w:lang w:val="en-GB" w:eastAsia="en-GB"/>
              </w:rPr>
              <w:t>parents at Dev Day matches to collect</w:t>
            </w:r>
            <w:r w:rsidR="00BC6CF4" w:rsidRPr="00BC6CF4">
              <w:rPr>
                <w:rFonts w:ascii="Arial" w:eastAsia="Times New Roman" w:hAnsi="Arial" w:cs="Arial"/>
                <w:lang w:val="en-GB" w:eastAsia="en-GB"/>
              </w:rPr>
              <w:t xml:space="preserve"> policy signatures.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15DE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347AA47" w14:textId="277051EF" w:rsidR="00CF357C" w:rsidRDefault="00CF357C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SH to request proof of qualification from coaches</w:t>
            </w:r>
          </w:p>
          <w:p w14:paraId="49C6CECF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633D472E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0559863D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73B56137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367934B0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5817C555" w14:textId="77777777" w:rsidR="00BC6CF4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  <w:p w14:paraId="155EBAEB" w14:textId="758FC472" w:rsidR="00BC6CF4" w:rsidRPr="00952C32" w:rsidRDefault="00BC6CF4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5E799B" w:rsidRPr="00345D19" w14:paraId="56FCF520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D9EC" w14:textId="77777777" w:rsidR="00215F74" w:rsidRDefault="00CF357C" w:rsidP="00C2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CF357C">
              <w:rPr>
                <w:rFonts w:ascii="Arial" w:eastAsia="Times New Roman" w:hAnsi="Arial" w:cs="Arial"/>
                <w:b/>
                <w:bCs/>
                <w:lang w:val="en-GB" w:eastAsia="en-GB"/>
              </w:rPr>
              <w:t>E.D.I.</w:t>
            </w:r>
          </w:p>
          <w:p w14:paraId="5E231E3C" w14:textId="77777777" w:rsidR="00CF357C" w:rsidRDefault="00CF357C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F357C">
              <w:rPr>
                <w:rFonts w:ascii="Arial" w:eastAsia="Times New Roman" w:hAnsi="Arial" w:cs="Arial"/>
                <w:lang w:val="en-GB" w:eastAsia="en-GB"/>
              </w:rPr>
              <w:t>Kate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asked the directors to </w:t>
            </w:r>
            <w:r w:rsidR="00BB1572">
              <w:rPr>
                <w:rFonts w:ascii="Arial" w:eastAsia="Times New Roman" w:hAnsi="Arial" w:cs="Arial"/>
                <w:lang w:val="en-GB" w:eastAsia="en-GB"/>
              </w:rPr>
              <w:t xml:space="preserve">ask their colleagues and friends for a potential EDI director for IWCB as our CPA </w:t>
            </w:r>
            <w:proofErr w:type="gramStart"/>
            <w:r w:rsidR="00BB1572">
              <w:rPr>
                <w:rFonts w:ascii="Arial" w:eastAsia="Times New Roman" w:hAnsi="Arial" w:cs="Arial"/>
                <w:lang w:val="en-GB" w:eastAsia="en-GB"/>
              </w:rPr>
              <w:t>dictates</w:t>
            </w:r>
            <w:proofErr w:type="gramEnd"/>
            <w:r w:rsidR="00BB1572">
              <w:rPr>
                <w:rFonts w:ascii="Arial" w:eastAsia="Times New Roman" w:hAnsi="Arial" w:cs="Arial"/>
                <w:lang w:val="en-GB" w:eastAsia="en-GB"/>
              </w:rPr>
              <w:t xml:space="preserve"> we have one.</w:t>
            </w:r>
          </w:p>
          <w:p w14:paraId="57ADAEC7" w14:textId="58D9D7E8" w:rsidR="00B42B18" w:rsidRPr="00CF357C" w:rsidRDefault="00B42B18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48B3" w14:textId="77777777" w:rsidR="006E6770" w:rsidRDefault="006E6770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4A8121DD" w14:textId="1B3A7D9A" w:rsidR="004E6BE3" w:rsidRPr="00345D19" w:rsidRDefault="00BB1572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All Directors</w:t>
            </w:r>
          </w:p>
        </w:tc>
      </w:tr>
      <w:tr w:rsidR="005E799B" w:rsidRPr="00345D19" w14:paraId="4A0F9264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47AF" w14:textId="77777777" w:rsidR="005E799B" w:rsidRDefault="00BB1572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BB1572">
              <w:rPr>
                <w:rFonts w:ascii="Arial" w:eastAsia="Times New Roman" w:hAnsi="Arial" w:cs="Arial"/>
                <w:b/>
                <w:bCs/>
                <w:lang w:val="en-GB" w:eastAsia="en-GB"/>
              </w:rPr>
              <w:t>Finance:</w:t>
            </w:r>
          </w:p>
          <w:p w14:paraId="1158767F" w14:textId="77777777" w:rsidR="00BC6CF4" w:rsidRDefault="00BC6CF4" w:rsidP="006E67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6E6770">
              <w:rPr>
                <w:rFonts w:ascii="Arial" w:eastAsia="Times New Roman" w:hAnsi="Arial" w:cs="Arial"/>
                <w:lang w:val="en-GB" w:eastAsia="en-GB"/>
              </w:rPr>
              <w:t>Mark calculated the cost of the CAG match programme costing approx. £8K if no match fees are charged this summer.</w:t>
            </w:r>
          </w:p>
          <w:p w14:paraId="1AB58AB8" w14:textId="77777777" w:rsidR="006E6770" w:rsidRDefault="006E6770" w:rsidP="006E67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Hardship fund was discussed and how we allocate kit/funds to worthy families. </w:t>
            </w:r>
          </w:p>
          <w:p w14:paraId="0B4F2356" w14:textId="22742487" w:rsidR="006E6770" w:rsidRDefault="006E6770" w:rsidP="006E67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 financial summary was presented to the directors with a potential £11k profit at year end</w:t>
            </w:r>
            <w:r w:rsidR="00D41A51">
              <w:rPr>
                <w:rFonts w:ascii="Arial" w:eastAsia="Times New Roman" w:hAnsi="Arial" w:cs="Arial"/>
                <w:lang w:val="en-GB" w:eastAsia="en-GB"/>
              </w:rPr>
              <w:t xml:space="preserve"> with all training and match fees free to all CAG players Oct 22 thru Sept 23.</w:t>
            </w:r>
          </w:p>
          <w:p w14:paraId="7308020C" w14:textId="19D3CBDA" w:rsidR="00DE0F53" w:rsidRDefault="00DE0F53" w:rsidP="006E677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 report on unpaid match fees from 2022</w:t>
            </w:r>
            <w:r w:rsidR="006E677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 w:eastAsia="en-GB"/>
              </w:rPr>
              <w:t>was discussed. MW will remind parents that</w:t>
            </w:r>
            <w:r w:rsidR="00152BB1">
              <w:rPr>
                <w:rFonts w:ascii="Arial" w:eastAsia="Times New Roman" w:hAnsi="Arial" w:cs="Arial"/>
                <w:lang w:val="en-GB" w:eastAsia="en-GB"/>
              </w:rPr>
              <w:t xml:space="preserve"> unpaid fees will result in their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sons </w:t>
            </w:r>
            <w:r w:rsidR="00152BB1">
              <w:rPr>
                <w:rFonts w:ascii="Arial" w:eastAsia="Times New Roman" w:hAnsi="Arial" w:cs="Arial"/>
                <w:lang w:val="en-GB" w:eastAsia="en-GB"/>
              </w:rPr>
              <w:t>being in</w:t>
            </w:r>
            <w:r>
              <w:rPr>
                <w:rFonts w:ascii="Arial" w:eastAsia="Times New Roman" w:hAnsi="Arial" w:cs="Arial"/>
                <w:lang w:val="en-GB" w:eastAsia="en-GB"/>
              </w:rPr>
              <w:t>eligible for selection</w:t>
            </w:r>
            <w:r w:rsidR="00152BB1">
              <w:rPr>
                <w:rFonts w:ascii="Arial" w:eastAsia="Times New Roman" w:hAnsi="Arial" w:cs="Arial"/>
                <w:lang w:val="en-GB" w:eastAsia="en-GB"/>
              </w:rPr>
              <w:t xml:space="preserve"> for all </w:t>
            </w:r>
            <w:r w:rsidR="00D41A51">
              <w:rPr>
                <w:rFonts w:ascii="Arial" w:eastAsia="Times New Roman" w:hAnsi="Arial" w:cs="Arial"/>
                <w:lang w:val="en-GB" w:eastAsia="en-GB"/>
              </w:rPr>
              <w:t xml:space="preserve">CAG </w:t>
            </w:r>
            <w:r w:rsidR="00152BB1">
              <w:rPr>
                <w:rFonts w:ascii="Arial" w:eastAsia="Times New Roman" w:hAnsi="Arial" w:cs="Arial"/>
                <w:lang w:val="en-GB" w:eastAsia="en-GB"/>
              </w:rPr>
              <w:t>IW representative matches</w:t>
            </w:r>
            <w:r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4D8779C1" w14:textId="77777777" w:rsidR="00B42B18" w:rsidRPr="00B42B18" w:rsidRDefault="00B42B18" w:rsidP="00B42B18">
            <w:pPr>
              <w:pStyle w:val="ListParagraph"/>
              <w:rPr>
                <w:rFonts w:ascii="Arial" w:eastAsia="Times New Roman" w:hAnsi="Arial" w:cs="Arial"/>
                <w:lang w:val="en-GB" w:eastAsia="en-GB"/>
              </w:rPr>
            </w:pPr>
          </w:p>
          <w:p w14:paraId="0FC2A568" w14:textId="6BF76969" w:rsidR="00B42B18" w:rsidRPr="006E6770" w:rsidRDefault="00B42B18" w:rsidP="00B42B1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94E8" w14:textId="77777777" w:rsidR="0033757D" w:rsidRDefault="0033757D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45D1954" w14:textId="77777777" w:rsidR="006E6770" w:rsidRDefault="006E6770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9B1566" w14:textId="77777777" w:rsidR="006E6770" w:rsidRDefault="006E6770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1E40879" w14:textId="77777777" w:rsidR="006E6770" w:rsidRDefault="006E6770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351913" w14:textId="2E83F27C" w:rsidR="006E6770" w:rsidRPr="006C608C" w:rsidRDefault="006E6770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NH to investigate</w:t>
            </w:r>
          </w:p>
        </w:tc>
      </w:tr>
      <w:tr w:rsidR="005E799B" w:rsidRPr="00345D19" w14:paraId="1DD60CB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B367" w14:textId="77777777" w:rsidR="00AC0DD5" w:rsidRDefault="006E6770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Delegate reports:</w:t>
            </w:r>
          </w:p>
          <w:p w14:paraId="40E746F7" w14:textId="6C044A80" w:rsidR="009C00FD" w:rsidRDefault="009C00FD" w:rsidP="009C00FD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Arial" w:hAnsi="Arial" w:cs="Arial"/>
                <w:lang w:val="en-GB" w:eastAsia="en-GB"/>
              </w:rPr>
              <w:t xml:space="preserve">Disability Cricket – </w:t>
            </w:r>
            <w:proofErr w:type="gramStart"/>
            <w:r>
              <w:rPr>
                <w:rFonts w:ascii="Arial" w:hAnsi="Arial" w:cs="Arial"/>
                <w:lang w:val="en-GB" w:eastAsia="en-GB"/>
              </w:rPr>
              <w:t>MB</w:t>
            </w:r>
            <w:r w:rsidR="000E150E">
              <w:rPr>
                <w:rFonts w:ascii="Arial" w:hAnsi="Arial" w:cs="Arial"/>
                <w:lang w:val="en-GB" w:eastAsia="en-GB"/>
              </w:rPr>
              <w:t xml:space="preserve">  -</w:t>
            </w:r>
            <w:proofErr w:type="gramEnd"/>
            <w:r w:rsidR="000E150E">
              <w:rPr>
                <w:rFonts w:ascii="Arial" w:hAnsi="Arial" w:cs="Arial"/>
                <w:lang w:val="en-GB" w:eastAsia="en-GB"/>
              </w:rPr>
              <w:t xml:space="preserve"> received late</w:t>
            </w:r>
          </w:p>
          <w:p w14:paraId="039A55B0" w14:textId="6D8494F1" w:rsidR="009C00FD" w:rsidRDefault="009C00FD" w:rsidP="009C00FD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Arial" w:hAnsi="Arial" w:cs="Arial"/>
                <w:lang w:val="en-GB" w:eastAsia="en-GB"/>
              </w:rPr>
              <w:t xml:space="preserve">Performance – </w:t>
            </w:r>
            <w:proofErr w:type="gramStart"/>
            <w:r>
              <w:rPr>
                <w:rFonts w:ascii="Arial" w:hAnsi="Arial" w:cs="Arial"/>
                <w:lang w:val="en-GB" w:eastAsia="en-GB"/>
              </w:rPr>
              <w:t>DC</w:t>
            </w:r>
            <w:r w:rsidR="000E150E">
              <w:rPr>
                <w:rFonts w:ascii="Arial" w:hAnsi="Arial" w:cs="Arial"/>
                <w:lang w:val="en-GB" w:eastAsia="en-GB"/>
              </w:rPr>
              <w:t xml:space="preserve">  -</w:t>
            </w:r>
            <w:proofErr w:type="gramEnd"/>
            <w:r w:rsidR="000E150E">
              <w:rPr>
                <w:rFonts w:ascii="Arial" w:hAnsi="Arial" w:cs="Arial"/>
                <w:lang w:val="en-GB" w:eastAsia="en-GB"/>
              </w:rPr>
              <w:t xml:space="preserve"> Not received</w:t>
            </w:r>
          </w:p>
          <w:p w14:paraId="52D60040" w14:textId="77777777" w:rsidR="009C00FD" w:rsidRDefault="009C00FD" w:rsidP="009C00FD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Arial" w:hAnsi="Arial" w:cs="Arial"/>
                <w:lang w:val="en-GB" w:eastAsia="en-GB"/>
              </w:rPr>
              <w:t xml:space="preserve">Women &amp; Girls –AB </w:t>
            </w:r>
          </w:p>
          <w:p w14:paraId="76D483BE" w14:textId="7979875A" w:rsidR="009C00FD" w:rsidRDefault="009C00FD" w:rsidP="009C00FD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Arial" w:hAnsi="Arial" w:cs="Arial"/>
                <w:lang w:val="en-GB" w:eastAsia="en-GB"/>
              </w:rPr>
              <w:t>Clubs &amp; Leagues/Recreational – MR</w:t>
            </w:r>
            <w:r w:rsidR="000E150E">
              <w:rPr>
                <w:rFonts w:ascii="Arial" w:hAnsi="Arial" w:cs="Arial"/>
                <w:lang w:val="en-GB" w:eastAsia="en-GB"/>
              </w:rPr>
              <w:t xml:space="preserve"> not received</w:t>
            </w:r>
          </w:p>
          <w:p w14:paraId="1DB4F6D4" w14:textId="77777777" w:rsidR="009C00FD" w:rsidRPr="00886623" w:rsidRDefault="009C00FD" w:rsidP="009C00F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9C00FD">
              <w:rPr>
                <w:rFonts w:ascii="Arial" w:hAnsi="Arial" w:cs="Arial"/>
                <w:lang w:val="en-GB" w:eastAsia="en-GB"/>
              </w:rPr>
              <w:t>Hugh’s News – HG</w:t>
            </w:r>
            <w:r w:rsidR="000E150E">
              <w:rPr>
                <w:rFonts w:ascii="Arial" w:hAnsi="Arial" w:cs="Arial"/>
                <w:lang w:val="en-GB" w:eastAsia="en-GB"/>
              </w:rPr>
              <w:t xml:space="preserve"> report received.</w:t>
            </w:r>
          </w:p>
          <w:p w14:paraId="37A294AF" w14:textId="77777777" w:rsidR="00886623" w:rsidRDefault="00886623" w:rsidP="00886623">
            <w:pPr>
              <w:pStyle w:val="ListParagraph"/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HG spoke about the decline of cricket in </w:t>
            </w:r>
            <w:r w:rsidR="006F7656">
              <w:rPr>
                <w:rFonts w:ascii="Arial" w:hAnsi="Arial" w:cs="Arial"/>
                <w:lang w:val="en-GB" w:eastAsia="en-GB"/>
              </w:rPr>
              <w:t>IW/</w:t>
            </w:r>
            <w:r>
              <w:rPr>
                <w:rFonts w:ascii="Arial" w:hAnsi="Arial" w:cs="Arial"/>
                <w:lang w:val="en-GB" w:eastAsia="en-GB"/>
              </w:rPr>
              <w:t xml:space="preserve">England. </w:t>
            </w:r>
            <w:r w:rsidR="007E5D3B">
              <w:rPr>
                <w:rFonts w:ascii="Arial" w:hAnsi="Arial" w:cs="Arial"/>
                <w:lang w:val="en-GB" w:eastAsia="en-GB"/>
              </w:rPr>
              <w:t xml:space="preserve">AB reports </w:t>
            </w:r>
            <w:r>
              <w:rPr>
                <w:rFonts w:ascii="Arial" w:hAnsi="Arial" w:cs="Arial"/>
                <w:lang w:val="en-GB" w:eastAsia="en-GB"/>
              </w:rPr>
              <w:t xml:space="preserve">that IW are better now than 5 years ago as </w:t>
            </w:r>
            <w:r w:rsidR="001E7E40">
              <w:rPr>
                <w:rFonts w:ascii="Arial" w:hAnsi="Arial" w:cs="Arial"/>
                <w:lang w:val="en-GB" w:eastAsia="en-GB"/>
              </w:rPr>
              <w:t>clubs</w:t>
            </w:r>
            <w:r>
              <w:rPr>
                <w:rFonts w:ascii="Arial" w:hAnsi="Arial" w:cs="Arial"/>
                <w:lang w:val="en-GB" w:eastAsia="en-GB"/>
              </w:rPr>
              <w:t xml:space="preserve"> are being refreshed from the ground up</w:t>
            </w:r>
            <w:r w:rsidR="001E7E40">
              <w:rPr>
                <w:rFonts w:ascii="Arial" w:hAnsi="Arial" w:cs="Arial"/>
                <w:lang w:val="en-GB" w:eastAsia="en-GB"/>
              </w:rPr>
              <w:t>. C</w:t>
            </w:r>
            <w:r>
              <w:rPr>
                <w:rFonts w:ascii="Arial" w:hAnsi="Arial" w:cs="Arial"/>
                <w:lang w:val="en-GB" w:eastAsia="en-GB"/>
              </w:rPr>
              <w:t>lubs who invest in junior sections are doing very well.</w:t>
            </w:r>
          </w:p>
          <w:p w14:paraId="5EF3DCD0" w14:textId="55AD3010" w:rsidR="00B42B18" w:rsidRPr="009C00FD" w:rsidRDefault="00B42B18" w:rsidP="0088662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5E15" w14:textId="72752D9E" w:rsidR="008C6538" w:rsidRPr="006C608C" w:rsidRDefault="008C6538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7F4299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ADD6" w14:textId="5F19F521" w:rsidR="00B42B18" w:rsidRDefault="009C00FD" w:rsidP="009C00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9C00FD">
              <w:rPr>
                <w:rFonts w:ascii="Arial" w:eastAsia="Times New Roman" w:hAnsi="Arial" w:cs="Arial"/>
                <w:b/>
                <w:bCs/>
                <w:lang w:val="en-GB" w:eastAsia="en-GB"/>
              </w:rPr>
              <w:t>Correspondence:</w:t>
            </w:r>
          </w:p>
          <w:p w14:paraId="696469C4" w14:textId="252816DD" w:rsidR="001E7E40" w:rsidRPr="00DE0893" w:rsidRDefault="001E7E40" w:rsidP="001E7E4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FF03D8" w:rsidRPr="004521EF" w:rsidRDefault="00FF03D8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4A4FB67B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E36B" w14:textId="77777777" w:rsidR="005E799B" w:rsidRDefault="00DE0893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DE0893">
              <w:rPr>
                <w:rFonts w:ascii="Arial" w:eastAsia="Times New Roman" w:hAnsi="Arial" w:cs="Arial"/>
                <w:b/>
                <w:bCs/>
                <w:lang w:val="en-GB" w:eastAsia="en-GB"/>
              </w:rPr>
              <w:t>A.O.B:</w:t>
            </w:r>
          </w:p>
          <w:p w14:paraId="2A13E8F3" w14:textId="34891737" w:rsidR="007E5D3B" w:rsidRPr="003B1430" w:rsidRDefault="00DE0893" w:rsidP="003B143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DE0893">
              <w:rPr>
                <w:rFonts w:ascii="Arial" w:eastAsia="Times New Roman" w:hAnsi="Arial" w:cs="Arial"/>
                <w:lang w:val="en-GB" w:eastAsia="en-GB"/>
              </w:rPr>
              <w:lastRenderedPageBreak/>
              <w:t>Discussion r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e Middlesex Schools CA on whether to cancel our fixtures after the racist sledging written at training session. </w:t>
            </w:r>
            <w:r w:rsidR="001E7E40">
              <w:rPr>
                <w:rFonts w:ascii="Arial" w:eastAsia="Times New Roman" w:hAnsi="Arial" w:cs="Arial"/>
                <w:lang w:val="en-GB" w:eastAsia="en-GB"/>
              </w:rPr>
              <w:t>IWCB voted to cancel the fixtures.</w:t>
            </w:r>
            <w:r w:rsidR="007E5D3B" w:rsidRPr="003B1430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77777777" w:rsidR="005E799B" w:rsidRPr="006C608C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2955F2" w:rsidRPr="00345D19" w14:paraId="419C1A42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1C6E" w14:textId="77777777" w:rsidR="002955F2" w:rsidRDefault="00B42B18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B42B18">
              <w:rPr>
                <w:rFonts w:ascii="Arial" w:eastAsia="Times New Roman" w:hAnsi="Arial" w:cs="Arial"/>
                <w:bCs/>
                <w:lang w:val="en-GB" w:eastAsia="en-GB"/>
              </w:rPr>
              <w:t>Meeting ended at 20.10</w:t>
            </w:r>
          </w:p>
          <w:p w14:paraId="0A1F58A2" w14:textId="77777777" w:rsidR="00B42B18" w:rsidRDefault="00B42B18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Next Meeting May 30</w:t>
            </w:r>
            <w:r w:rsidRPr="00B42B18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 </w:t>
            </w:r>
          </w:p>
          <w:p w14:paraId="6F645557" w14:textId="1A33B204" w:rsidR="00B42B18" w:rsidRPr="00F1373D" w:rsidRDefault="00B42B18" w:rsidP="002955F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lang w:val="en-GB" w:eastAsia="en-GB"/>
              </w:rPr>
            </w:pPr>
            <w:r w:rsidRPr="00B42B18"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lang w:val="en-GB" w:eastAsia="en-GB"/>
              </w:rPr>
              <w:t xml:space="preserve">please note now changed to </w:t>
            </w:r>
            <w:r w:rsidR="002765E4"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lang w:val="en-GB" w:eastAsia="en-GB"/>
              </w:rPr>
              <w:t>Monday</w:t>
            </w:r>
            <w:r w:rsidR="00972634"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lang w:val="en-GB" w:eastAsia="en-GB"/>
              </w:rPr>
              <w:t xml:space="preserve"> 5</w:t>
            </w:r>
            <w:r w:rsidR="00972634" w:rsidRPr="00972634"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vertAlign w:val="superscript"/>
                <w:lang w:val="en-GB" w:eastAsia="en-GB"/>
              </w:rPr>
              <w:t>th</w:t>
            </w:r>
            <w:r w:rsidR="00972634"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lang w:val="en-GB" w:eastAsia="en-GB"/>
              </w:rPr>
              <w:t xml:space="preserve"> June</w:t>
            </w:r>
            <w:r w:rsidR="002765E4">
              <w:rPr>
                <w:rFonts w:ascii="Arial" w:eastAsia="Times New Roman" w:hAnsi="Arial" w:cs="Arial"/>
                <w:b/>
                <w:sz w:val="28"/>
                <w:szCs w:val="28"/>
                <w:highlight w:val="green"/>
                <w:lang w:val="en-GB"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D78C" w14:textId="47EB9FCA" w:rsidR="002955F2" w:rsidRDefault="002955F2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28F"/>
    <w:multiLevelType w:val="hybridMultilevel"/>
    <w:tmpl w:val="674A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51A"/>
    <w:multiLevelType w:val="hybridMultilevel"/>
    <w:tmpl w:val="FF785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752BD"/>
    <w:multiLevelType w:val="multilevel"/>
    <w:tmpl w:val="A850A6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3F55"/>
    <w:multiLevelType w:val="multilevel"/>
    <w:tmpl w:val="A850A6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F674C"/>
    <w:multiLevelType w:val="multilevel"/>
    <w:tmpl w:val="A850A6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90005">
    <w:abstractNumId w:val="27"/>
  </w:num>
  <w:num w:numId="2" w16cid:durableId="1160970672">
    <w:abstractNumId w:val="28"/>
  </w:num>
  <w:num w:numId="3" w16cid:durableId="335573021">
    <w:abstractNumId w:val="7"/>
  </w:num>
  <w:num w:numId="4" w16cid:durableId="40522684">
    <w:abstractNumId w:val="32"/>
  </w:num>
  <w:num w:numId="5" w16cid:durableId="2033990269">
    <w:abstractNumId w:val="11"/>
  </w:num>
  <w:num w:numId="6" w16cid:durableId="941033777">
    <w:abstractNumId w:val="10"/>
  </w:num>
  <w:num w:numId="7" w16cid:durableId="682779635">
    <w:abstractNumId w:val="4"/>
  </w:num>
  <w:num w:numId="8" w16cid:durableId="48261012">
    <w:abstractNumId w:val="33"/>
  </w:num>
  <w:num w:numId="9" w16cid:durableId="348609109">
    <w:abstractNumId w:val="20"/>
  </w:num>
  <w:num w:numId="10" w16cid:durableId="918052264">
    <w:abstractNumId w:val="13"/>
  </w:num>
  <w:num w:numId="11" w16cid:durableId="1187137253">
    <w:abstractNumId w:val="26"/>
  </w:num>
  <w:num w:numId="12" w16cid:durableId="207106606">
    <w:abstractNumId w:val="25"/>
  </w:num>
  <w:num w:numId="13" w16cid:durableId="216473000">
    <w:abstractNumId w:val="24"/>
  </w:num>
  <w:num w:numId="14" w16cid:durableId="1469786438">
    <w:abstractNumId w:val="37"/>
  </w:num>
  <w:num w:numId="15" w16cid:durableId="1499270556">
    <w:abstractNumId w:val="9"/>
  </w:num>
  <w:num w:numId="16" w16cid:durableId="851993773">
    <w:abstractNumId w:val="3"/>
  </w:num>
  <w:num w:numId="17" w16cid:durableId="1896743637">
    <w:abstractNumId w:val="1"/>
  </w:num>
  <w:num w:numId="18" w16cid:durableId="512036786">
    <w:abstractNumId w:val="31"/>
  </w:num>
  <w:num w:numId="19" w16cid:durableId="1903247488">
    <w:abstractNumId w:val="29"/>
  </w:num>
  <w:num w:numId="20" w16cid:durableId="777453754">
    <w:abstractNumId w:val="15"/>
  </w:num>
  <w:num w:numId="21" w16cid:durableId="1210385976">
    <w:abstractNumId w:val="12"/>
  </w:num>
  <w:num w:numId="22" w16cid:durableId="222837084">
    <w:abstractNumId w:val="6"/>
  </w:num>
  <w:num w:numId="23" w16cid:durableId="922180680">
    <w:abstractNumId w:val="5"/>
  </w:num>
  <w:num w:numId="24" w16cid:durableId="2141461056">
    <w:abstractNumId w:val="34"/>
  </w:num>
  <w:num w:numId="25" w16cid:durableId="431780259">
    <w:abstractNumId w:val="35"/>
  </w:num>
  <w:num w:numId="26" w16cid:durableId="351684151">
    <w:abstractNumId w:val="36"/>
  </w:num>
  <w:num w:numId="27" w16cid:durableId="565772723">
    <w:abstractNumId w:val="8"/>
  </w:num>
  <w:num w:numId="28" w16cid:durableId="1949118576">
    <w:abstractNumId w:val="19"/>
  </w:num>
  <w:num w:numId="29" w16cid:durableId="575238679">
    <w:abstractNumId w:val="14"/>
  </w:num>
  <w:num w:numId="30" w16cid:durableId="1945527410">
    <w:abstractNumId w:val="17"/>
  </w:num>
  <w:num w:numId="31" w16cid:durableId="666638149">
    <w:abstractNumId w:val="21"/>
  </w:num>
  <w:num w:numId="32" w16cid:durableId="1440904197">
    <w:abstractNumId w:val="22"/>
  </w:num>
  <w:num w:numId="33" w16cid:durableId="1869487363">
    <w:abstractNumId w:val="23"/>
  </w:num>
  <w:num w:numId="34" w16cid:durableId="895943119">
    <w:abstractNumId w:val="2"/>
  </w:num>
  <w:num w:numId="35" w16cid:durableId="77138543">
    <w:abstractNumId w:val="0"/>
  </w:num>
  <w:num w:numId="36" w16cid:durableId="1829516568">
    <w:abstractNumId w:val="16"/>
  </w:num>
  <w:num w:numId="37" w16cid:durableId="1600062485">
    <w:abstractNumId w:val="18"/>
  </w:num>
  <w:num w:numId="38" w16cid:durableId="11526004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5055E"/>
    <w:rsid w:val="0005766D"/>
    <w:rsid w:val="0006175F"/>
    <w:rsid w:val="000649CA"/>
    <w:rsid w:val="000718BA"/>
    <w:rsid w:val="000A371D"/>
    <w:rsid w:val="000B5508"/>
    <w:rsid w:val="000D6670"/>
    <w:rsid w:val="000E150E"/>
    <w:rsid w:val="00107ACE"/>
    <w:rsid w:val="0011455F"/>
    <w:rsid w:val="00114898"/>
    <w:rsid w:val="00132E53"/>
    <w:rsid w:val="00152BB1"/>
    <w:rsid w:val="00190DBD"/>
    <w:rsid w:val="001C7C42"/>
    <w:rsid w:val="001E7E40"/>
    <w:rsid w:val="00207333"/>
    <w:rsid w:val="00210E8E"/>
    <w:rsid w:val="00215F74"/>
    <w:rsid w:val="00220338"/>
    <w:rsid w:val="002264A8"/>
    <w:rsid w:val="00256684"/>
    <w:rsid w:val="00264509"/>
    <w:rsid w:val="00273ADB"/>
    <w:rsid w:val="002765E4"/>
    <w:rsid w:val="002808F5"/>
    <w:rsid w:val="002816FE"/>
    <w:rsid w:val="00281A69"/>
    <w:rsid w:val="00293B7B"/>
    <w:rsid w:val="002955F2"/>
    <w:rsid w:val="002A43C5"/>
    <w:rsid w:val="002A562A"/>
    <w:rsid w:val="002A63ED"/>
    <w:rsid w:val="002C3AEF"/>
    <w:rsid w:val="002E79BA"/>
    <w:rsid w:val="003137CB"/>
    <w:rsid w:val="00334B0D"/>
    <w:rsid w:val="0033757D"/>
    <w:rsid w:val="00345D19"/>
    <w:rsid w:val="00372A4B"/>
    <w:rsid w:val="0039129C"/>
    <w:rsid w:val="00397582"/>
    <w:rsid w:val="003B1430"/>
    <w:rsid w:val="003D1F4B"/>
    <w:rsid w:val="003D3B0E"/>
    <w:rsid w:val="003F18AF"/>
    <w:rsid w:val="00412A41"/>
    <w:rsid w:val="00431F0D"/>
    <w:rsid w:val="004521EF"/>
    <w:rsid w:val="00457B99"/>
    <w:rsid w:val="00461977"/>
    <w:rsid w:val="004D743A"/>
    <w:rsid w:val="004E6BE3"/>
    <w:rsid w:val="00511808"/>
    <w:rsid w:val="00556FB8"/>
    <w:rsid w:val="005653A4"/>
    <w:rsid w:val="005A68E7"/>
    <w:rsid w:val="005C28BA"/>
    <w:rsid w:val="005D7D87"/>
    <w:rsid w:val="005E6A3D"/>
    <w:rsid w:val="005E799B"/>
    <w:rsid w:val="00601513"/>
    <w:rsid w:val="00655381"/>
    <w:rsid w:val="006C608C"/>
    <w:rsid w:val="006E6770"/>
    <w:rsid w:val="006F7656"/>
    <w:rsid w:val="006F7A51"/>
    <w:rsid w:val="007459AC"/>
    <w:rsid w:val="00747AAF"/>
    <w:rsid w:val="00754FFA"/>
    <w:rsid w:val="00766EF4"/>
    <w:rsid w:val="007A02B9"/>
    <w:rsid w:val="007B705B"/>
    <w:rsid w:val="007C6966"/>
    <w:rsid w:val="007D1604"/>
    <w:rsid w:val="007D3991"/>
    <w:rsid w:val="007E0229"/>
    <w:rsid w:val="007E137A"/>
    <w:rsid w:val="007E5D3B"/>
    <w:rsid w:val="00845894"/>
    <w:rsid w:val="0085333A"/>
    <w:rsid w:val="008613E4"/>
    <w:rsid w:val="00866F02"/>
    <w:rsid w:val="00874E0C"/>
    <w:rsid w:val="00886623"/>
    <w:rsid w:val="008955BA"/>
    <w:rsid w:val="008B71E2"/>
    <w:rsid w:val="008B7264"/>
    <w:rsid w:val="008C6538"/>
    <w:rsid w:val="009018CB"/>
    <w:rsid w:val="00903735"/>
    <w:rsid w:val="00923C2E"/>
    <w:rsid w:val="00951EB1"/>
    <w:rsid w:val="00952C32"/>
    <w:rsid w:val="00972634"/>
    <w:rsid w:val="009969F5"/>
    <w:rsid w:val="009A784D"/>
    <w:rsid w:val="009C00FD"/>
    <w:rsid w:val="009F131D"/>
    <w:rsid w:val="009F5500"/>
    <w:rsid w:val="00A50806"/>
    <w:rsid w:val="00A87EE4"/>
    <w:rsid w:val="00A93105"/>
    <w:rsid w:val="00A96815"/>
    <w:rsid w:val="00AA36E2"/>
    <w:rsid w:val="00AC0DD5"/>
    <w:rsid w:val="00AD02A3"/>
    <w:rsid w:val="00AF49BB"/>
    <w:rsid w:val="00B07590"/>
    <w:rsid w:val="00B35D21"/>
    <w:rsid w:val="00B41356"/>
    <w:rsid w:val="00B42B18"/>
    <w:rsid w:val="00B50A28"/>
    <w:rsid w:val="00B54A4D"/>
    <w:rsid w:val="00B82F6D"/>
    <w:rsid w:val="00BA6B6B"/>
    <w:rsid w:val="00BB1572"/>
    <w:rsid w:val="00BB77E6"/>
    <w:rsid w:val="00BC6CF4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81808"/>
    <w:rsid w:val="00CD7744"/>
    <w:rsid w:val="00CF357C"/>
    <w:rsid w:val="00CF64E4"/>
    <w:rsid w:val="00CF6705"/>
    <w:rsid w:val="00D41A51"/>
    <w:rsid w:val="00DA2745"/>
    <w:rsid w:val="00DD6BA4"/>
    <w:rsid w:val="00DE0893"/>
    <w:rsid w:val="00DE0F53"/>
    <w:rsid w:val="00DF01B7"/>
    <w:rsid w:val="00E1424E"/>
    <w:rsid w:val="00E57FC6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F10362"/>
    <w:rsid w:val="00F1373D"/>
    <w:rsid w:val="00F17E04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16</cp:revision>
  <cp:lastPrinted>2019-01-31T12:49:00Z</cp:lastPrinted>
  <dcterms:created xsi:type="dcterms:W3CDTF">2023-05-11T15:22:00Z</dcterms:created>
  <dcterms:modified xsi:type="dcterms:W3CDTF">2023-05-12T18:09:00Z</dcterms:modified>
</cp:coreProperties>
</file>