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3A4683C7" w14:textId="62EBA51B" w:rsidR="000718BA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Minutes </w:t>
      </w:r>
    </w:p>
    <w:p w14:paraId="3E3A30C6" w14:textId="6A9C23AB" w:rsidR="00345D19" w:rsidRPr="00BC336D" w:rsidRDefault="00BC336D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28"/>
          <w:szCs w:val="28"/>
        </w:rPr>
      </w:pPr>
      <w:r w:rsidRPr="00BC336D">
        <w:rPr>
          <w:rFonts w:ascii="Arial" w:eastAsia="Arial" w:hAnsi="Arial" w:cs="Arial"/>
          <w:spacing w:val="-5"/>
          <w:sz w:val="28"/>
          <w:szCs w:val="28"/>
        </w:rPr>
        <w:t>Tuesday 8</w:t>
      </w:r>
      <w:r w:rsidRPr="00BC336D">
        <w:rPr>
          <w:rFonts w:ascii="Arial" w:eastAsia="Arial" w:hAnsi="Arial" w:cs="Arial"/>
          <w:spacing w:val="-5"/>
          <w:sz w:val="28"/>
          <w:szCs w:val="28"/>
          <w:vertAlign w:val="superscript"/>
        </w:rPr>
        <w:t>th</w:t>
      </w:r>
      <w:r w:rsidRPr="00BC336D">
        <w:rPr>
          <w:rFonts w:ascii="Arial" w:eastAsia="Arial" w:hAnsi="Arial" w:cs="Arial"/>
          <w:spacing w:val="-5"/>
          <w:sz w:val="28"/>
          <w:szCs w:val="28"/>
        </w:rPr>
        <w:t xml:space="preserve"> June 2021 at Newclose CCG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BC336D" w14:paraId="7B2A29DF" w14:textId="77777777" w:rsidTr="00F90F93">
        <w:tc>
          <w:tcPr>
            <w:tcW w:w="6941" w:type="dxa"/>
          </w:tcPr>
          <w:p w14:paraId="4E1D601B" w14:textId="77777777" w:rsidR="00BC336D" w:rsidRPr="00FA7682" w:rsidRDefault="00BC336D" w:rsidP="00F90F93">
            <w:pPr>
              <w:suppressAutoHyphens/>
              <w:spacing w:after="220"/>
              <w:rPr>
                <w:rFonts w:ascii="Arial" w:eastAsia="Arial" w:hAnsi="Arial" w:cs="Arial"/>
                <w:spacing w:val="-5"/>
                <w:sz w:val="24"/>
                <w:szCs w:val="24"/>
                <w:u w:val="single"/>
              </w:rPr>
            </w:pPr>
            <w:r w:rsidRPr="00EA5C38">
              <w:rPr>
                <w:rFonts w:ascii="Arial" w:eastAsia="Arial" w:hAnsi="Arial" w:cs="Arial"/>
                <w:spacing w:val="-5"/>
                <w:sz w:val="24"/>
                <w:szCs w:val="24"/>
                <w:u w:val="single"/>
              </w:rPr>
              <w:t>Board Members – Directors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</w:p>
          <w:p w14:paraId="57FCB9E2" w14:textId="276B0B77" w:rsidR="00BC336D" w:rsidRPr="000A371D" w:rsidRDefault="00BC336D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  <w:t>Kate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(KB)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</w:p>
          <w:p w14:paraId="1573F749" w14:textId="1C932908" w:rsidR="00BC336D" w:rsidRPr="00BC336D" w:rsidRDefault="00BC336D" w:rsidP="00F90F93">
            <w:pPr>
              <w:suppressAutoHyphens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Vice Chair      Duncan Mills(DM)        </w:t>
            </w:r>
            <w:r w:rsidRPr="00BC336D"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  <w:lang w:val="en-GB"/>
              </w:rPr>
              <w:t>Apologies</w:t>
            </w:r>
          </w:p>
          <w:p w14:paraId="1CE25961" w14:textId="485E1191" w:rsidR="00BC336D" w:rsidRPr="008B71E2" w:rsidRDefault="00BC33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Martyn Richards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(MR)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BC336D"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  <w:t>Apologies</w:t>
            </w:r>
          </w:p>
          <w:p w14:paraId="3053604A" w14:textId="78055BEF" w:rsidR="00BC336D" w:rsidRPr="008B71E2" w:rsidRDefault="00BC33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Dave Pratt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(DP)</w:t>
            </w:r>
          </w:p>
          <w:p w14:paraId="09A1CF60" w14:textId="77777777" w:rsidR="00BC336D" w:rsidRPr="008B71E2" w:rsidRDefault="00BC33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Dave Cox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(DC)</w:t>
            </w:r>
          </w:p>
          <w:p w14:paraId="1F9D5D36" w14:textId="77777777" w:rsidR="00BC336D" w:rsidRDefault="00BC33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Hugh Wells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(HW)</w:t>
            </w:r>
          </w:p>
          <w:p w14:paraId="730D9118" w14:textId="129F9F20" w:rsidR="00BC336D" w:rsidRPr="00BC336D" w:rsidRDefault="00BC336D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Claire Everard (C</w:t>
            </w:r>
            <w:r w:rsidRPr="00BC336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E)  </w:t>
            </w:r>
            <w:r w:rsidRPr="00BC336D"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  <w:t>Apologies</w:t>
            </w:r>
          </w:p>
          <w:p w14:paraId="6A843390" w14:textId="77777777" w:rsidR="00BC336D" w:rsidRDefault="00BC33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Ben White (BW)</w:t>
            </w:r>
          </w:p>
          <w:p w14:paraId="536C1A13" w14:textId="7C52F267" w:rsidR="00BC336D" w:rsidRPr="00F90F93" w:rsidRDefault="00BC33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Director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Hugh Griffiths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(HG)</w:t>
            </w:r>
          </w:p>
        </w:tc>
      </w:tr>
      <w:tr w:rsidR="00BC336D" w14:paraId="5E3A07AC" w14:textId="77777777" w:rsidTr="00F90F93">
        <w:tc>
          <w:tcPr>
            <w:tcW w:w="6941" w:type="dxa"/>
          </w:tcPr>
          <w:p w14:paraId="59DF151E" w14:textId="77777777" w:rsidR="00BC336D" w:rsidRPr="00EA5C38" w:rsidRDefault="00BC336D" w:rsidP="00F90F93">
            <w:pPr>
              <w:suppressAutoHyphens/>
              <w:spacing w:after="220"/>
              <w:rPr>
                <w:rFonts w:ascii="Arial" w:eastAsia="Arial" w:hAnsi="Arial" w:cs="Arial"/>
                <w:spacing w:val="-5"/>
                <w:sz w:val="24"/>
                <w:szCs w:val="24"/>
                <w:u w:val="single"/>
              </w:rPr>
            </w:pPr>
          </w:p>
        </w:tc>
      </w:tr>
      <w:tr w:rsidR="00BC336D" w14:paraId="10A40A16" w14:textId="77777777" w:rsidTr="00F90F93">
        <w:tc>
          <w:tcPr>
            <w:tcW w:w="6941" w:type="dxa"/>
          </w:tcPr>
          <w:p w14:paraId="42E61AEF" w14:textId="77777777" w:rsidR="00BC336D" w:rsidRPr="00EA5C38" w:rsidRDefault="00BC336D" w:rsidP="00F90F93">
            <w:pPr>
              <w:suppressAutoHyphens/>
              <w:spacing w:after="220"/>
              <w:rPr>
                <w:rFonts w:ascii="Arial" w:eastAsia="Arial" w:hAnsi="Arial" w:cs="Arial"/>
                <w:spacing w:val="-5"/>
                <w:sz w:val="24"/>
                <w:szCs w:val="24"/>
                <w:u w:val="single"/>
              </w:rPr>
            </w:pP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90F93">
        <w:tc>
          <w:tcPr>
            <w:tcW w:w="6941" w:type="dxa"/>
          </w:tcPr>
          <w:p w14:paraId="46436274" w14:textId="4813EE71" w:rsidR="00F90F93" w:rsidRDefault="00F90F93" w:rsidP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  <w:r w:rsidRPr="00F90F93"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  <w:t>Invited:</w:t>
            </w:r>
          </w:p>
          <w:p w14:paraId="3FAF3719" w14:textId="77777777" w:rsidR="00F90F93" w:rsidRPr="00F90F93" w:rsidRDefault="00F90F93" w:rsidP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  <w:p w14:paraId="2224E09F" w14:textId="4319327A" w:rsidR="00F90F93" w:rsidRDefault="00F90F93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Stuart Chatfield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(SC)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Cricket Development Manager</w:t>
            </w:r>
          </w:p>
          <w:p w14:paraId="010757FB" w14:textId="2DEA3AFA" w:rsidR="00F90F93" w:rsidRPr="00F90F93" w:rsidRDefault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Andy Woodward (AW) Head of Performance and EPP Head Coach</w:t>
            </w:r>
          </w:p>
        </w:tc>
        <w:tc>
          <w:tcPr>
            <w:tcW w:w="2409" w:type="dxa"/>
          </w:tcPr>
          <w:p w14:paraId="6DBB5E0C" w14:textId="77777777" w:rsidR="00F90F93" w:rsidRPr="003F095E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lang w:val="en-GB"/>
              </w:rPr>
            </w:pPr>
          </w:p>
          <w:p w14:paraId="4B5C3D43" w14:textId="77777777" w:rsidR="00F90F93" w:rsidRPr="003F095E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lang w:val="en-GB"/>
              </w:rPr>
            </w:pPr>
          </w:p>
          <w:p w14:paraId="6DA86E5D" w14:textId="77777777" w:rsidR="003F095E" w:rsidRPr="003F095E" w:rsidRDefault="003F095E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lang w:val="en-GB"/>
              </w:rPr>
            </w:pPr>
          </w:p>
          <w:p w14:paraId="11C6D8A1" w14:textId="5CFD2E72" w:rsidR="003F095E" w:rsidRPr="003F095E" w:rsidRDefault="003F095E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</w:rPr>
            </w:pPr>
            <w:r w:rsidRPr="003F095E"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lang w:val="en-GB"/>
              </w:rPr>
              <w:t xml:space="preserve">       </w:t>
            </w:r>
            <w:r w:rsidRPr="003F095E"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lang w:val="en-GB"/>
              </w:rPr>
              <w:t>Apologies</w:t>
            </w:r>
          </w:p>
        </w:tc>
      </w:tr>
      <w:tr w:rsidR="003F095E" w14:paraId="7A9878DD" w14:textId="77777777" w:rsidTr="00F90F93">
        <w:tc>
          <w:tcPr>
            <w:tcW w:w="6941" w:type="dxa"/>
          </w:tcPr>
          <w:p w14:paraId="059177B7" w14:textId="77777777" w:rsidR="003F095E" w:rsidRPr="00F90F93" w:rsidRDefault="003F095E" w:rsidP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38AA5C02" w14:textId="77777777" w:rsidR="003F095E" w:rsidRDefault="003F095E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489"/>
        <w:gridCol w:w="2693"/>
      </w:tblGrid>
      <w:tr w:rsidR="005E799B" w:rsidRPr="00345D19" w14:paraId="094CF967" w14:textId="77777777" w:rsidTr="00BC336D">
        <w:trPr>
          <w:trHeight w:val="6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0" w:name="_Hlk74392302"/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bookmarkEnd w:id="0"/>
      <w:tr w:rsidR="005E799B" w:rsidRPr="00345D19" w14:paraId="6A3DB574" w14:textId="77777777" w:rsidTr="00BC336D">
        <w:trPr>
          <w:trHeight w:val="46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9ACF" w14:textId="4FC0808D" w:rsidR="005E799B" w:rsidRPr="00220338" w:rsidRDefault="00BC336D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Welcome, Thanks and apologies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BC336D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0B02" w14:textId="516171FF" w:rsidR="000A371D" w:rsidRPr="006C608C" w:rsidRDefault="00BC336D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Minutes from 6</w:t>
            </w:r>
            <w:r w:rsidRPr="00BC336D">
              <w:rPr>
                <w:rFonts w:ascii="Arial" w:eastAsia="Times New Roman" w:hAnsi="Arial" w:cs="Arial"/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May awaiting conf from DP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14AB1747" w:rsidR="00BD6B96" w:rsidRPr="006C608C" w:rsidRDefault="00BC336D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to upload MAY &amp; JUNE to website</w:t>
            </w:r>
            <w:r w:rsidR="005A055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awaiting conf from DP</w:t>
            </w:r>
          </w:p>
        </w:tc>
      </w:tr>
      <w:tr w:rsidR="005E799B" w:rsidRPr="00345D19" w14:paraId="7B6AE0DE" w14:textId="77777777" w:rsidTr="00BC336D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21AA1383" w:rsidR="008C6538" w:rsidRPr="006C608C" w:rsidRDefault="00BC336D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Previous minutes actions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34"/>
        <w:gridCol w:w="6219"/>
        <w:gridCol w:w="1721"/>
        <w:gridCol w:w="1274"/>
      </w:tblGrid>
      <w:tr w:rsidR="0083093B" w14:paraId="6AC222ED" w14:textId="77777777" w:rsidTr="0083093B">
        <w:trPr>
          <w:trHeight w:val="575"/>
        </w:trPr>
        <w:tc>
          <w:tcPr>
            <w:tcW w:w="10348" w:type="dxa"/>
            <w:gridSpan w:val="4"/>
            <w:shd w:val="clear" w:color="auto" w:fill="1F3864" w:themeFill="accent1" w:themeFillShade="80"/>
          </w:tcPr>
          <w:p w14:paraId="2AA082AE" w14:textId="77777777" w:rsidR="0083093B" w:rsidRPr="00976575" w:rsidRDefault="0083093B" w:rsidP="0090285C">
            <w:pPr>
              <w:suppressAutoHyphens/>
              <w:rPr>
                <w:rFonts w:ascii="Arial" w:eastAsia="Calibri" w:hAnsi="Arial" w:cs="Arial"/>
                <w:b/>
                <w:spacing w:val="-5"/>
                <w:sz w:val="28"/>
                <w:szCs w:val="28"/>
              </w:rPr>
            </w:pPr>
            <w:r w:rsidRPr="00976575"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lastRenderedPageBreak/>
              <w:t xml:space="preserve">Action Points from the meetings held in </w:t>
            </w:r>
            <w:r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t xml:space="preserve">Jan, Feb, </w:t>
            </w:r>
            <w:r w:rsidRPr="00976575"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t>March</w:t>
            </w:r>
            <w:r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t>, April &amp; May</w:t>
            </w:r>
          </w:p>
        </w:tc>
      </w:tr>
      <w:tr w:rsidR="0083093B" w14:paraId="11A54830" w14:textId="77777777" w:rsidTr="0083093B">
        <w:trPr>
          <w:trHeight w:val="542"/>
        </w:trPr>
        <w:tc>
          <w:tcPr>
            <w:tcW w:w="1134" w:type="dxa"/>
          </w:tcPr>
          <w:p w14:paraId="34C2D682" w14:textId="77777777" w:rsidR="0083093B" w:rsidRPr="00976575" w:rsidRDefault="0083093B" w:rsidP="0090285C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pacing w:val="-5"/>
              </w:rPr>
            </w:pPr>
            <w:r w:rsidRPr="00976575">
              <w:rPr>
                <w:rFonts w:ascii="Arial" w:eastAsia="Calibri" w:hAnsi="Arial" w:cs="Arial"/>
                <w:b/>
                <w:bCs/>
                <w:spacing w:val="-5"/>
              </w:rPr>
              <w:t xml:space="preserve">Agenda Item </w:t>
            </w:r>
          </w:p>
        </w:tc>
        <w:tc>
          <w:tcPr>
            <w:tcW w:w="6237" w:type="dxa"/>
          </w:tcPr>
          <w:p w14:paraId="31AC0F18" w14:textId="77777777" w:rsidR="0083093B" w:rsidRPr="00976575" w:rsidRDefault="0083093B" w:rsidP="0090285C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pacing w:val="-5"/>
              </w:rPr>
            </w:pPr>
            <w:r w:rsidRPr="00976575">
              <w:rPr>
                <w:rFonts w:ascii="Arial" w:eastAsia="Calibri" w:hAnsi="Arial" w:cs="Arial"/>
                <w:b/>
                <w:bCs/>
                <w:spacing w:val="-5"/>
              </w:rPr>
              <w:t xml:space="preserve">Action Point </w:t>
            </w:r>
          </w:p>
        </w:tc>
        <w:tc>
          <w:tcPr>
            <w:tcW w:w="1701" w:type="dxa"/>
          </w:tcPr>
          <w:p w14:paraId="30CBEBB4" w14:textId="77777777" w:rsidR="0083093B" w:rsidRPr="00EA5C38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976575">
              <w:rPr>
                <w:rFonts w:ascii="Arial" w:eastAsia="Calibri" w:hAnsi="Arial" w:cs="Arial"/>
                <w:b/>
                <w:spacing w:val="-5"/>
                <w:sz w:val="18"/>
                <w:szCs w:val="18"/>
              </w:rPr>
              <w:t>Individual responsible</w:t>
            </w:r>
          </w:p>
        </w:tc>
        <w:tc>
          <w:tcPr>
            <w:tcW w:w="1276" w:type="dxa"/>
          </w:tcPr>
          <w:p w14:paraId="1A1E2605" w14:textId="77777777" w:rsidR="0083093B" w:rsidRPr="00EA5C38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976575">
              <w:rPr>
                <w:rFonts w:ascii="Arial" w:eastAsia="Calibri" w:hAnsi="Arial" w:cs="Arial"/>
                <w:b/>
                <w:spacing w:val="-5"/>
                <w:sz w:val="18"/>
                <w:szCs w:val="18"/>
              </w:rPr>
              <w:t>RAG Rating</w:t>
            </w:r>
          </w:p>
        </w:tc>
      </w:tr>
      <w:tr w:rsidR="0083093B" w14:paraId="172732FF" w14:textId="77777777" w:rsidTr="0083093B">
        <w:trPr>
          <w:trHeight w:val="575"/>
        </w:trPr>
        <w:tc>
          <w:tcPr>
            <w:tcW w:w="1134" w:type="dxa"/>
          </w:tcPr>
          <w:p w14:paraId="0CCF2006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</w:rPr>
              <w:t xml:space="preserve">January: </w:t>
            </w:r>
          </w:p>
          <w:p w14:paraId="010C3DB5" w14:textId="77777777" w:rsidR="0083093B" w:rsidRPr="00EA5C38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 2.8</w:t>
            </w:r>
          </w:p>
        </w:tc>
        <w:tc>
          <w:tcPr>
            <w:tcW w:w="6237" w:type="dxa"/>
          </w:tcPr>
          <w:p w14:paraId="4DA7ECB8" w14:textId="77777777" w:rsidR="0083093B" w:rsidRPr="00EA5C38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 to send out current list of coaches + qualifications to ALL</w:t>
            </w:r>
          </w:p>
        </w:tc>
        <w:tc>
          <w:tcPr>
            <w:tcW w:w="1701" w:type="dxa"/>
          </w:tcPr>
          <w:p w14:paraId="3E312FE1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</w:t>
            </w:r>
          </w:p>
        </w:tc>
        <w:tc>
          <w:tcPr>
            <w:tcW w:w="1276" w:type="dxa"/>
            <w:shd w:val="clear" w:color="auto" w:fill="FFC000"/>
          </w:tcPr>
          <w:p w14:paraId="0006924D" w14:textId="77777777" w:rsidR="0083093B" w:rsidRPr="00EA5C38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Amber</w:t>
            </w:r>
          </w:p>
        </w:tc>
      </w:tr>
      <w:tr w:rsidR="0083093B" w14:paraId="10D0B37F" w14:textId="77777777" w:rsidTr="0083093B">
        <w:trPr>
          <w:trHeight w:val="1050"/>
        </w:trPr>
        <w:tc>
          <w:tcPr>
            <w:tcW w:w="1134" w:type="dxa"/>
          </w:tcPr>
          <w:p w14:paraId="55DC1BC1" w14:textId="77777777" w:rsidR="0083093B" w:rsidRPr="00EA5C38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2.12</w:t>
            </w:r>
          </w:p>
        </w:tc>
        <w:tc>
          <w:tcPr>
            <w:tcW w:w="6237" w:type="dxa"/>
          </w:tcPr>
          <w:p w14:paraId="7821AEAB" w14:textId="77777777" w:rsidR="0083093B" w:rsidRPr="00EA5C38" w:rsidRDefault="0083093B" w:rsidP="0090285C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DM,HG,MR </w:t>
            </w:r>
            <w:r w:rsidRPr="00064C98">
              <w:rPr>
                <w:rFonts w:ascii="Arial" w:eastAsia="Times New Roman" w:hAnsi="Arial" w:cs="Arial"/>
                <w:sz w:val="20"/>
                <w:szCs w:val="20"/>
              </w:rPr>
              <w:t>MR to set up sub group to start looking at current constitution EGM to be set up at a future date re. constitution. Ongoing.</w:t>
            </w:r>
          </w:p>
        </w:tc>
        <w:tc>
          <w:tcPr>
            <w:tcW w:w="1701" w:type="dxa"/>
          </w:tcPr>
          <w:p w14:paraId="3F36D1E7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DM/HG/MR</w:t>
            </w:r>
          </w:p>
        </w:tc>
        <w:tc>
          <w:tcPr>
            <w:tcW w:w="1276" w:type="dxa"/>
            <w:shd w:val="clear" w:color="auto" w:fill="FFC000"/>
          </w:tcPr>
          <w:p w14:paraId="351F6775" w14:textId="77777777" w:rsidR="0083093B" w:rsidRPr="00EA5C38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83093B" w14:paraId="68876CC3" w14:textId="77777777" w:rsidTr="0083093B">
        <w:trPr>
          <w:trHeight w:val="1050"/>
        </w:trPr>
        <w:tc>
          <w:tcPr>
            <w:tcW w:w="1134" w:type="dxa"/>
          </w:tcPr>
          <w:p w14:paraId="3182C742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</w:t>
            </w:r>
          </w:p>
          <w:p w14:paraId="01230AB1" w14:textId="77777777" w:rsidR="0083093B" w:rsidRPr="00EA5C38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6237" w:type="dxa"/>
          </w:tcPr>
          <w:p w14:paraId="385DE85E" w14:textId="77777777" w:rsidR="0083093B" w:rsidRPr="00EA5C38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64C98">
              <w:rPr>
                <w:rFonts w:ascii="Arial" w:eastAsia="Times New Roman" w:hAnsi="Arial" w:cs="Arial"/>
                <w:sz w:val="20"/>
                <w:szCs w:val="20"/>
              </w:rPr>
              <w:t>Peni</w:t>
            </w:r>
            <w:proofErr w:type="spellEnd"/>
            <w:r w:rsidRPr="00064C98">
              <w:rPr>
                <w:rFonts w:ascii="Arial" w:eastAsia="Times New Roman" w:hAnsi="Arial" w:cs="Arial"/>
                <w:sz w:val="20"/>
                <w:szCs w:val="20"/>
              </w:rPr>
              <w:t xml:space="preserve"> &amp; Harriet to complete profiles to share on IWCB Website. Will feed back to board later on in year.</w:t>
            </w:r>
          </w:p>
        </w:tc>
        <w:tc>
          <w:tcPr>
            <w:tcW w:w="1701" w:type="dxa"/>
          </w:tcPr>
          <w:p w14:paraId="05A81D3E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1276" w:type="dxa"/>
            <w:shd w:val="clear" w:color="auto" w:fill="FFC000"/>
          </w:tcPr>
          <w:p w14:paraId="1D769038" w14:textId="77777777" w:rsidR="0083093B" w:rsidRPr="00EA5C38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83093B" w14:paraId="200E8A52" w14:textId="77777777" w:rsidTr="009C136C">
        <w:trPr>
          <w:trHeight w:val="542"/>
        </w:trPr>
        <w:tc>
          <w:tcPr>
            <w:tcW w:w="1134" w:type="dxa"/>
          </w:tcPr>
          <w:p w14:paraId="2E646C6D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237" w:type="dxa"/>
          </w:tcPr>
          <w:p w14:paraId="5DA0678A" w14:textId="77777777" w:rsidR="0083093B" w:rsidRPr="00064C98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64C98">
              <w:rPr>
                <w:rFonts w:ascii="Arial" w:eastAsia="Times New Roman" w:hAnsi="Arial" w:cs="Arial"/>
                <w:sz w:val="20"/>
                <w:szCs w:val="20"/>
              </w:rPr>
              <w:t>Richard Webb to invoice clubs for entry fees</w:t>
            </w:r>
          </w:p>
        </w:tc>
        <w:tc>
          <w:tcPr>
            <w:tcW w:w="1701" w:type="dxa"/>
          </w:tcPr>
          <w:p w14:paraId="6DB10015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MR/SC</w:t>
            </w:r>
          </w:p>
        </w:tc>
        <w:tc>
          <w:tcPr>
            <w:tcW w:w="1276" w:type="dxa"/>
            <w:shd w:val="clear" w:color="auto" w:fill="00B050"/>
          </w:tcPr>
          <w:p w14:paraId="3A5D157F" w14:textId="05C8E736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319506F8" w14:textId="77777777" w:rsidTr="009C136C">
        <w:trPr>
          <w:trHeight w:val="833"/>
        </w:trPr>
        <w:tc>
          <w:tcPr>
            <w:tcW w:w="1134" w:type="dxa"/>
            <w:vMerge w:val="restart"/>
          </w:tcPr>
          <w:p w14:paraId="68DD35D1" w14:textId="77777777" w:rsidR="0083093B" w:rsidRDefault="0083093B" w:rsidP="0090285C">
            <w:pPr>
              <w:rPr>
                <w:rFonts w:ascii="Arial" w:hAnsi="Arial" w:cs="Arial"/>
              </w:rPr>
            </w:pPr>
          </w:p>
          <w:p w14:paraId="09667E74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10.</w:t>
            </w:r>
          </w:p>
          <w:p w14:paraId="3C0DCE5B" w14:textId="77777777" w:rsidR="0083093B" w:rsidRDefault="0083093B" w:rsidP="0090285C">
            <w:pPr>
              <w:rPr>
                <w:rFonts w:ascii="Arial" w:hAnsi="Arial" w:cs="Arial"/>
              </w:rPr>
            </w:pPr>
          </w:p>
          <w:p w14:paraId="78B244F5" w14:textId="77777777" w:rsidR="0083093B" w:rsidRDefault="0083093B" w:rsidP="0090285C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vMerge w:val="restart"/>
          </w:tcPr>
          <w:p w14:paraId="6A0C6B47" w14:textId="77777777" w:rsidR="0083093B" w:rsidRPr="00064C98" w:rsidRDefault="0083093B" w:rsidP="0090285C">
            <w:pPr>
              <w:rPr>
                <w:rFonts w:ascii="Arial" w:eastAsia="Calibri" w:hAnsi="Arial" w:cs="Arial"/>
                <w:spacing w:val="-5"/>
                <w:sz w:val="20"/>
                <w:szCs w:val="20"/>
              </w:rPr>
            </w:pPr>
            <w:r w:rsidRPr="00064C98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Website review:   </w:t>
            </w:r>
          </w:p>
          <w:p w14:paraId="797C81CB" w14:textId="77777777" w:rsidR="0083093B" w:rsidRDefault="0083093B" w:rsidP="0090285C">
            <w:pPr>
              <w:rPr>
                <w:rFonts w:ascii="Arial" w:eastAsia="Calibri" w:hAnsi="Arial" w:cs="Arial"/>
                <w:spacing w:val="-5"/>
                <w:sz w:val="20"/>
                <w:szCs w:val="20"/>
              </w:rPr>
            </w:pPr>
            <w:r w:rsidRPr="00064C98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(Please refer to March minutes for details)      </w:t>
            </w:r>
          </w:p>
          <w:p w14:paraId="388C4461" w14:textId="77777777" w:rsidR="0083093B" w:rsidRPr="00064C98" w:rsidRDefault="0083093B" w:rsidP="0090285C">
            <w:pPr>
              <w:rPr>
                <w:rFonts w:ascii="Arial" w:eastAsia="Calibri" w:hAnsi="Arial" w:cs="Arial"/>
                <w:spacing w:val="-5"/>
                <w:sz w:val="20"/>
                <w:szCs w:val="20"/>
              </w:rPr>
            </w:pPr>
          </w:p>
          <w:p w14:paraId="78280BFC" w14:textId="77777777" w:rsidR="0083093B" w:rsidRPr="009714DF" w:rsidRDefault="0083093B" w:rsidP="0090285C">
            <w:pPr>
              <w:spacing w:before="100" w:beforeAutospacing="1" w:after="100" w:afterAutospacing="1"/>
              <w:rPr>
                <w:rFonts w:ascii="Arial" w:eastAsia="Calibri" w:hAnsi="Arial" w:cs="Arial"/>
                <w:spacing w:val="-5"/>
                <w:sz w:val="20"/>
                <w:szCs w:val="20"/>
              </w:rPr>
            </w:pPr>
            <w:r w:rsidRPr="00064C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SC/Board members to update the current information held on our website </w:t>
            </w:r>
            <w:r w:rsidRPr="00064C98">
              <w:rPr>
                <w:rFonts w:ascii="Arial" w:eastAsia="Calibri" w:hAnsi="Arial" w:cs="Arial"/>
                <w:spacing w:val="-5"/>
                <w:sz w:val="20"/>
                <w:szCs w:val="20"/>
              </w:rPr>
              <w:t>All board/employees to review their relevant pages and rewrite. Deadline 01/04/21 CE will update all board on 12/04/21</w:t>
            </w:r>
          </w:p>
        </w:tc>
        <w:tc>
          <w:tcPr>
            <w:tcW w:w="1701" w:type="dxa"/>
            <w:vMerge w:val="restart"/>
          </w:tcPr>
          <w:p w14:paraId="3360BF14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218F37E9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0E60B0BA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E688333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7A7DF4C5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MR/DP</w:t>
            </w:r>
          </w:p>
        </w:tc>
        <w:tc>
          <w:tcPr>
            <w:tcW w:w="1276" w:type="dxa"/>
            <w:shd w:val="clear" w:color="auto" w:fill="00B050"/>
          </w:tcPr>
          <w:p w14:paraId="4D242114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7E15CB50" w14:textId="69783F82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2525AE1B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83093B" w14:paraId="27485382" w14:textId="77777777" w:rsidTr="0083093B">
        <w:trPr>
          <w:trHeight w:val="832"/>
        </w:trPr>
        <w:tc>
          <w:tcPr>
            <w:tcW w:w="1134" w:type="dxa"/>
            <w:vMerge/>
          </w:tcPr>
          <w:p w14:paraId="3D3924AC" w14:textId="77777777" w:rsidR="0083093B" w:rsidRDefault="0083093B" w:rsidP="0090285C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</w:tcPr>
          <w:p w14:paraId="5440A663" w14:textId="77777777" w:rsidR="0083093B" w:rsidRPr="00064C98" w:rsidRDefault="0083093B" w:rsidP="0090285C">
            <w:pPr>
              <w:rPr>
                <w:rFonts w:ascii="Arial" w:eastAsia="Calibri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3BFDE1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76" w:type="dxa"/>
            <w:shd w:val="clear" w:color="auto" w:fill="FF0000"/>
          </w:tcPr>
          <w:p w14:paraId="4B877961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</w:tc>
      </w:tr>
      <w:tr w:rsidR="0083093B" w14:paraId="0D411E1A" w14:textId="77777777" w:rsidTr="009C136C">
        <w:trPr>
          <w:trHeight w:val="575"/>
        </w:trPr>
        <w:tc>
          <w:tcPr>
            <w:tcW w:w="1134" w:type="dxa"/>
          </w:tcPr>
          <w:p w14:paraId="1CB870D4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14.</w:t>
            </w:r>
          </w:p>
        </w:tc>
        <w:tc>
          <w:tcPr>
            <w:tcW w:w="6237" w:type="dxa"/>
          </w:tcPr>
          <w:p w14:paraId="6ACD3D3F" w14:textId="77777777" w:rsidR="0083093B" w:rsidRPr="00064C98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Employee job descriptions – not yet signed</w:t>
            </w:r>
          </w:p>
        </w:tc>
        <w:tc>
          <w:tcPr>
            <w:tcW w:w="1701" w:type="dxa"/>
          </w:tcPr>
          <w:p w14:paraId="5EB3779F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HW/DM//DC/KB</w:t>
            </w:r>
          </w:p>
        </w:tc>
        <w:tc>
          <w:tcPr>
            <w:tcW w:w="1276" w:type="dxa"/>
            <w:shd w:val="clear" w:color="auto" w:fill="00B050"/>
          </w:tcPr>
          <w:p w14:paraId="2600F198" w14:textId="7C880E55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6629968D" w14:textId="77777777" w:rsidTr="0083093B">
        <w:trPr>
          <w:trHeight w:val="542"/>
        </w:trPr>
        <w:tc>
          <w:tcPr>
            <w:tcW w:w="1134" w:type="dxa"/>
          </w:tcPr>
          <w:p w14:paraId="162C82AC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</w:p>
          <w:p w14:paraId="449DAEF1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14:paraId="704D1EB4" w14:textId="77777777" w:rsidR="0083093B" w:rsidRPr="00064C98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Safeguarding: Prevent training </w:t>
            </w:r>
          </w:p>
        </w:tc>
        <w:tc>
          <w:tcPr>
            <w:tcW w:w="1701" w:type="dxa"/>
          </w:tcPr>
          <w:p w14:paraId="599FC059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DM/SC</w:t>
            </w:r>
          </w:p>
        </w:tc>
        <w:tc>
          <w:tcPr>
            <w:tcW w:w="1276" w:type="dxa"/>
            <w:shd w:val="clear" w:color="auto" w:fill="FFC000"/>
          </w:tcPr>
          <w:p w14:paraId="60A2F1F8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83093B" w14:paraId="5FAE4066" w14:textId="77777777" w:rsidTr="009C136C">
        <w:trPr>
          <w:trHeight w:val="573"/>
        </w:trPr>
        <w:tc>
          <w:tcPr>
            <w:tcW w:w="1134" w:type="dxa"/>
          </w:tcPr>
          <w:p w14:paraId="648188CB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237" w:type="dxa"/>
          </w:tcPr>
          <w:p w14:paraId="5869D153" w14:textId="77777777" w:rsidR="0083093B" w:rsidRPr="00253CEC" w:rsidRDefault="0083093B" w:rsidP="0090285C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64C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HG to organise cricket community lunch and send details to board</w:t>
            </w:r>
          </w:p>
        </w:tc>
        <w:tc>
          <w:tcPr>
            <w:tcW w:w="1701" w:type="dxa"/>
          </w:tcPr>
          <w:p w14:paraId="6E904779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HG</w:t>
            </w:r>
          </w:p>
        </w:tc>
        <w:tc>
          <w:tcPr>
            <w:tcW w:w="1276" w:type="dxa"/>
            <w:shd w:val="clear" w:color="auto" w:fill="00B050"/>
          </w:tcPr>
          <w:p w14:paraId="3012E37F" w14:textId="7D5AA7D8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38529AF6" w14:textId="77777777" w:rsidTr="009C136C">
        <w:trPr>
          <w:trHeight w:val="575"/>
        </w:trPr>
        <w:tc>
          <w:tcPr>
            <w:tcW w:w="1134" w:type="dxa"/>
          </w:tcPr>
          <w:p w14:paraId="3AE96AE9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4.</w:t>
            </w:r>
          </w:p>
        </w:tc>
        <w:tc>
          <w:tcPr>
            <w:tcW w:w="6237" w:type="dxa"/>
          </w:tcPr>
          <w:p w14:paraId="27B74F07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Managers of county teams to be confirmed. Meeting to be arranged.</w:t>
            </w:r>
          </w:p>
          <w:p w14:paraId="3E5F85FA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 bus usage limits to be circulated</w:t>
            </w:r>
          </w:p>
        </w:tc>
        <w:tc>
          <w:tcPr>
            <w:tcW w:w="1701" w:type="dxa"/>
          </w:tcPr>
          <w:p w14:paraId="71A397C4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AW/HW/DC/SC</w:t>
            </w:r>
          </w:p>
          <w:p w14:paraId="2C023324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6B70A625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BA2D0E0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1276" w:type="dxa"/>
            <w:shd w:val="clear" w:color="auto" w:fill="00B050"/>
          </w:tcPr>
          <w:p w14:paraId="10340FE6" w14:textId="05F2C04E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06F84B1F" w14:textId="77777777" w:rsidTr="0083093B">
        <w:trPr>
          <w:trHeight w:val="575"/>
        </w:trPr>
        <w:tc>
          <w:tcPr>
            <w:tcW w:w="1134" w:type="dxa"/>
          </w:tcPr>
          <w:p w14:paraId="540F8FE1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37" w:type="dxa"/>
          </w:tcPr>
          <w:p w14:paraId="740F93A3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 to provide log in details for drop box with fixture details to DM.</w:t>
            </w:r>
          </w:p>
        </w:tc>
        <w:tc>
          <w:tcPr>
            <w:tcW w:w="1701" w:type="dxa"/>
          </w:tcPr>
          <w:p w14:paraId="149FB972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1276" w:type="dxa"/>
            <w:shd w:val="clear" w:color="auto" w:fill="00B050"/>
          </w:tcPr>
          <w:p w14:paraId="4E9A0D2D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10638ABA" w14:textId="77777777" w:rsidTr="009C136C">
        <w:trPr>
          <w:trHeight w:val="575"/>
        </w:trPr>
        <w:tc>
          <w:tcPr>
            <w:tcW w:w="1134" w:type="dxa"/>
          </w:tcPr>
          <w:p w14:paraId="7E669A95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237" w:type="dxa"/>
          </w:tcPr>
          <w:p w14:paraId="41453A6B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Improvement to website: Integration Options with PlayCricket, can this be done with GoDaddy or another? </w:t>
            </w:r>
          </w:p>
          <w:p w14:paraId="17DEF11E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Check ECB for options.</w:t>
            </w:r>
          </w:p>
          <w:p w14:paraId="5ED4C1FF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 through all current pages. Keep/discard/change. Share with all.</w:t>
            </w:r>
          </w:p>
        </w:tc>
        <w:tc>
          <w:tcPr>
            <w:tcW w:w="1701" w:type="dxa"/>
          </w:tcPr>
          <w:p w14:paraId="23233306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AJ/SC</w:t>
            </w:r>
          </w:p>
          <w:p w14:paraId="1869296D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1566EF93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9019DFD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3E16C69B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0ACDFE08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AJ/SC/CE</w:t>
            </w:r>
          </w:p>
        </w:tc>
        <w:tc>
          <w:tcPr>
            <w:tcW w:w="1276" w:type="dxa"/>
            <w:shd w:val="clear" w:color="auto" w:fill="00B050"/>
          </w:tcPr>
          <w:p w14:paraId="1B972498" w14:textId="264FB965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5821EDC0" w14:textId="77777777" w:rsidTr="009C136C">
        <w:trPr>
          <w:trHeight w:val="575"/>
        </w:trPr>
        <w:tc>
          <w:tcPr>
            <w:tcW w:w="1134" w:type="dxa"/>
          </w:tcPr>
          <w:p w14:paraId="55CDBB30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237" w:type="dxa"/>
          </w:tcPr>
          <w:p w14:paraId="5093146D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Form a proposal on coaches pay rates after school club/ table cricket/ coaching sessions all linked to qualification.</w:t>
            </w:r>
          </w:p>
        </w:tc>
        <w:tc>
          <w:tcPr>
            <w:tcW w:w="1701" w:type="dxa"/>
          </w:tcPr>
          <w:p w14:paraId="35837A55" w14:textId="77777777" w:rsidR="0083093B" w:rsidRDefault="0083093B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CE/SC</w:t>
            </w:r>
          </w:p>
        </w:tc>
        <w:tc>
          <w:tcPr>
            <w:tcW w:w="1276" w:type="dxa"/>
            <w:shd w:val="clear" w:color="auto" w:fill="00B050"/>
          </w:tcPr>
          <w:p w14:paraId="0FF8D577" w14:textId="2227BEC8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726F7342" w14:textId="77777777" w:rsidTr="009C136C">
        <w:trPr>
          <w:trHeight w:val="542"/>
        </w:trPr>
        <w:tc>
          <w:tcPr>
            <w:tcW w:w="1134" w:type="dxa"/>
          </w:tcPr>
          <w:p w14:paraId="28AACF72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37" w:type="dxa"/>
          </w:tcPr>
          <w:p w14:paraId="3BE50315" w14:textId="77777777" w:rsidR="0083093B" w:rsidRDefault="0083093B" w:rsidP="0090285C">
            <w:pPr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Invite Giles to group to plan calendar to fit training/school/club cricket matches.</w:t>
            </w:r>
          </w:p>
          <w:p w14:paraId="5BB41F15" w14:textId="77777777" w:rsidR="0083093B" w:rsidRDefault="0083093B" w:rsidP="009028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195C65" w14:textId="77777777" w:rsidR="0083093B" w:rsidRDefault="0083093B" w:rsidP="0090285C">
            <w:pPr>
              <w:suppressAutoHyphens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SC, AW, MR,BW,</w:t>
            </w:r>
          </w:p>
        </w:tc>
        <w:tc>
          <w:tcPr>
            <w:tcW w:w="1276" w:type="dxa"/>
            <w:shd w:val="clear" w:color="auto" w:fill="FF0000"/>
          </w:tcPr>
          <w:p w14:paraId="6FFA5A84" w14:textId="214FC005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</w:tc>
      </w:tr>
      <w:tr w:rsidR="0083093B" w14:paraId="35AF15F4" w14:textId="77777777" w:rsidTr="009C136C">
        <w:trPr>
          <w:trHeight w:val="542"/>
        </w:trPr>
        <w:tc>
          <w:tcPr>
            <w:tcW w:w="1134" w:type="dxa"/>
          </w:tcPr>
          <w:p w14:paraId="38A5AE2D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6237" w:type="dxa"/>
          </w:tcPr>
          <w:p w14:paraId="4717D049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241954">
              <w:rPr>
                <w:rFonts w:ascii="Arial" w:eastAsia="Times New Roman" w:hAnsi="Arial" w:cs="Arial"/>
                <w:lang w:val="en-GB" w:eastAsia="en-GB"/>
              </w:rPr>
              <w:t>Fixtures are on Play/Cricket not on website.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put fixtures on P/Cricket and send info to parents</w:t>
            </w:r>
          </w:p>
          <w:p w14:paraId="779E557C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10427581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Note in diary to book Ryde school for training in September for whole year.</w:t>
            </w:r>
          </w:p>
          <w:p w14:paraId="60A2884A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56536216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send reminder for F1 course 7/5 and include in weekly bulletin</w:t>
            </w:r>
          </w:p>
          <w:p w14:paraId="57E6D2B6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701" w:type="dxa"/>
          </w:tcPr>
          <w:p w14:paraId="4D2E7F76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</w:t>
            </w:r>
          </w:p>
          <w:p w14:paraId="0BDCA890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2B3B55DC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1E599F95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</w:t>
            </w:r>
          </w:p>
          <w:p w14:paraId="6F4BD59E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4B4EFAF8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2FFEDD94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</w:t>
            </w:r>
          </w:p>
          <w:p w14:paraId="5F87364E" w14:textId="77777777" w:rsidR="0083093B" w:rsidRDefault="0083093B" w:rsidP="0090285C">
            <w:pPr>
              <w:suppressAutoHyphens/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276" w:type="dxa"/>
            <w:shd w:val="clear" w:color="auto" w:fill="00B050"/>
          </w:tcPr>
          <w:p w14:paraId="613B295F" w14:textId="3122C715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27EB871D" w14:textId="77777777" w:rsidTr="009C136C">
        <w:trPr>
          <w:trHeight w:val="542"/>
        </w:trPr>
        <w:tc>
          <w:tcPr>
            <w:tcW w:w="1134" w:type="dxa"/>
          </w:tcPr>
          <w:p w14:paraId="18E9EF76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237" w:type="dxa"/>
          </w:tcPr>
          <w:p w14:paraId="61942FB9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SC/KB/CE to urge clubs to apply “Inspired to Play” grant to develop women and girls sections. </w:t>
            </w:r>
          </w:p>
        </w:tc>
        <w:tc>
          <w:tcPr>
            <w:tcW w:w="1701" w:type="dxa"/>
          </w:tcPr>
          <w:p w14:paraId="0CF7AC58" w14:textId="77777777" w:rsidR="0083093B" w:rsidRDefault="0083093B" w:rsidP="0090285C">
            <w:pPr>
              <w:suppressAutoHyphens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SC/KB/CE</w:t>
            </w:r>
          </w:p>
        </w:tc>
        <w:tc>
          <w:tcPr>
            <w:tcW w:w="1276" w:type="dxa"/>
            <w:shd w:val="clear" w:color="auto" w:fill="00B050"/>
          </w:tcPr>
          <w:p w14:paraId="149B612C" w14:textId="7735ADF7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69A8FDAC" w14:textId="77777777" w:rsidTr="009C136C">
        <w:trPr>
          <w:trHeight w:val="542"/>
        </w:trPr>
        <w:tc>
          <w:tcPr>
            <w:tcW w:w="1134" w:type="dxa"/>
          </w:tcPr>
          <w:p w14:paraId="11AB2ADF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237" w:type="dxa"/>
          </w:tcPr>
          <w:p w14:paraId="6E985D7D" w14:textId="77777777" w:rsidR="0083093B" w:rsidRDefault="0083093B" w:rsidP="0090285C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20</w:t>
            </w:r>
            <w:r w:rsidRPr="00492334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of June W&amp;G cricket event at Newclose. KB CE SC HG to formulate plan of events.</w:t>
            </w:r>
          </w:p>
        </w:tc>
        <w:tc>
          <w:tcPr>
            <w:tcW w:w="1701" w:type="dxa"/>
          </w:tcPr>
          <w:p w14:paraId="66477241" w14:textId="77777777" w:rsidR="0083093B" w:rsidRDefault="0083093B" w:rsidP="0090285C">
            <w:pPr>
              <w:suppressAutoHyphens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KB/CE/SC/HG </w:t>
            </w:r>
          </w:p>
        </w:tc>
        <w:tc>
          <w:tcPr>
            <w:tcW w:w="1276" w:type="dxa"/>
            <w:shd w:val="clear" w:color="auto" w:fill="00B050"/>
          </w:tcPr>
          <w:p w14:paraId="5DF70C8A" w14:textId="76CD6B14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83093B" w14:paraId="6363836E" w14:textId="77777777" w:rsidTr="009C136C">
        <w:trPr>
          <w:trHeight w:val="542"/>
        </w:trPr>
        <w:tc>
          <w:tcPr>
            <w:tcW w:w="1134" w:type="dxa"/>
          </w:tcPr>
          <w:p w14:paraId="13188CC6" w14:textId="77777777" w:rsidR="0083093B" w:rsidRDefault="0083093B" w:rsidP="00902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237" w:type="dxa"/>
          </w:tcPr>
          <w:p w14:paraId="2FDD40E0" w14:textId="172F00E8" w:rsidR="0083093B" w:rsidRDefault="0083093B" w:rsidP="0090285C">
            <w:pPr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Lap Top replacement + software. SC to purchase from </w:t>
            </w: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Currys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>.</w:t>
            </w:r>
            <w:r w:rsidR="00EF7A65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</w:tc>
        <w:tc>
          <w:tcPr>
            <w:tcW w:w="1701" w:type="dxa"/>
          </w:tcPr>
          <w:p w14:paraId="560EAD03" w14:textId="77777777" w:rsidR="0083093B" w:rsidRDefault="0083093B" w:rsidP="0090285C">
            <w:pPr>
              <w:suppressAutoHyphens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</w:t>
            </w:r>
          </w:p>
        </w:tc>
        <w:tc>
          <w:tcPr>
            <w:tcW w:w="1276" w:type="dxa"/>
            <w:shd w:val="clear" w:color="auto" w:fill="00B050"/>
          </w:tcPr>
          <w:p w14:paraId="0C102B8D" w14:textId="3E0DA7C5" w:rsidR="0083093B" w:rsidRDefault="009C136C" w:rsidP="0090285C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</w:tbl>
    <w:tbl>
      <w:tblPr>
        <w:tblW w:w="1034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938"/>
        <w:gridCol w:w="1276"/>
      </w:tblGrid>
      <w:tr w:rsidR="00307E2E" w:rsidRPr="00345D19" w14:paraId="564C97CF" w14:textId="77777777" w:rsidTr="00307E2E">
        <w:trPr>
          <w:trHeight w:val="6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2737B" w14:textId="77777777" w:rsidR="00307E2E" w:rsidRPr="00345D19" w:rsidRDefault="00307E2E" w:rsidP="0090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4FC0B" w14:textId="77777777" w:rsidR="00307E2E" w:rsidRPr="00345D19" w:rsidRDefault="00307E2E" w:rsidP="0090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611FB" w14:textId="77777777" w:rsidR="00307E2E" w:rsidRPr="00345D19" w:rsidRDefault="00307E2E" w:rsidP="0090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83093B" w:rsidRPr="00345D19" w14:paraId="1DD60CBE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8086" w14:textId="77777777" w:rsidR="0083093B" w:rsidRDefault="00307E2E" w:rsidP="008309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307E2E">
              <w:rPr>
                <w:rFonts w:ascii="Arial" w:eastAsia="Times New Roman" w:hAnsi="Arial" w:cs="Arial"/>
                <w:b/>
                <w:lang w:val="en-GB" w:eastAsia="en-GB"/>
              </w:rPr>
              <w:t>Safeguarding:</w:t>
            </w:r>
          </w:p>
          <w:p w14:paraId="5EF3DCD0" w14:textId="452C0EAB" w:rsidR="00307E2E" w:rsidRPr="00307E2E" w:rsidRDefault="00307E2E" w:rsidP="008309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5E15" w14:textId="72752D9E" w:rsidR="0083093B" w:rsidRPr="006C608C" w:rsidRDefault="0083093B" w:rsidP="008309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83093B" w:rsidRPr="00345D19" w14:paraId="77F4299F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BD8D" w14:textId="77777777" w:rsidR="0083093B" w:rsidRDefault="00307E2E" w:rsidP="00307E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307E2E">
              <w:rPr>
                <w:rFonts w:ascii="Arial" w:eastAsia="Times New Roman" w:hAnsi="Arial" w:cs="Arial"/>
                <w:b/>
                <w:bCs/>
                <w:lang w:val="en-GB" w:eastAsia="en-GB"/>
              </w:rPr>
              <w:t>Finance</w:t>
            </w: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:</w:t>
            </w:r>
          </w:p>
          <w:p w14:paraId="696469C4" w14:textId="1A4147B2" w:rsidR="00307E2E" w:rsidRPr="00D41797" w:rsidRDefault="00307E2E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D41797">
              <w:rPr>
                <w:rFonts w:ascii="Arial" w:eastAsia="Times New Roman" w:hAnsi="Arial" w:cs="Arial"/>
                <w:lang w:val="en-GB" w:eastAsia="en-GB"/>
              </w:rPr>
              <w:t>A report from Claire stating that we are in good financial position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83093B" w:rsidRPr="004521EF" w:rsidRDefault="0083093B" w:rsidP="008309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83093B" w:rsidRPr="00345D19" w14:paraId="4A4FB67B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47D2" w14:textId="77777777" w:rsidR="0083093B" w:rsidRDefault="00307E2E" w:rsidP="00830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307E2E">
              <w:rPr>
                <w:rFonts w:ascii="Arial" w:eastAsia="Times New Roman" w:hAnsi="Arial" w:cs="Arial"/>
                <w:b/>
                <w:bCs/>
                <w:lang w:val="en-GB" w:eastAsia="en-GB"/>
              </w:rPr>
              <w:t>Website:</w:t>
            </w:r>
          </w:p>
          <w:p w14:paraId="2A13E8F3" w14:textId="2AB94074" w:rsidR="00307E2E" w:rsidRPr="00D41797" w:rsidRDefault="00307E2E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D41797">
              <w:rPr>
                <w:rFonts w:ascii="Arial" w:eastAsia="Times New Roman" w:hAnsi="Arial" w:cs="Arial"/>
                <w:lang w:val="en-GB" w:eastAsia="en-GB"/>
              </w:rPr>
              <w:t>A report from Andrew Jasper and request to continue for hourly rate to be agreed. An estimate of hours required to complete work as per report.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6B920A8F" w:rsidR="0083093B" w:rsidRPr="006C608C" w:rsidRDefault="00307E2E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</w:t>
            </w:r>
          </w:p>
        </w:tc>
      </w:tr>
      <w:tr w:rsidR="0083093B" w:rsidRPr="00345D19" w14:paraId="419C1A42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4A27" w14:textId="77777777" w:rsidR="0083093B" w:rsidRDefault="00307E2E" w:rsidP="008309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Coaches Fees:</w:t>
            </w:r>
          </w:p>
          <w:p w14:paraId="6F645557" w14:textId="62C43F60" w:rsidR="00307E2E" w:rsidRPr="00D41797" w:rsidRDefault="00307E2E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D41797">
              <w:rPr>
                <w:rFonts w:ascii="Arial" w:eastAsia="Times New Roman" w:hAnsi="Arial" w:cs="Arial"/>
                <w:bCs/>
                <w:lang w:val="en-GB" w:eastAsia="en-GB"/>
              </w:rPr>
              <w:t xml:space="preserve">Claire is preparing a proposal for fees to be paid according to qualification. Awaiting coaches list from SC. Vote to be held remotely </w:t>
            </w:r>
            <w:r w:rsidR="00D41797" w:rsidRPr="00D41797">
              <w:rPr>
                <w:rFonts w:ascii="Arial" w:eastAsia="Times New Roman" w:hAnsi="Arial" w:cs="Arial"/>
                <w:bCs/>
                <w:lang w:val="en-GB" w:eastAsia="en-GB"/>
              </w:rPr>
              <w:t>when circulated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D78C" w14:textId="0CEED823" w:rsidR="0083093B" w:rsidRDefault="00307E2E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CE</w:t>
            </w:r>
          </w:p>
        </w:tc>
      </w:tr>
      <w:tr w:rsidR="0083093B" w:rsidRPr="00345D19" w14:paraId="08BBA0EF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C39" w14:textId="60845B12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CEE4" w14:textId="77777777" w:rsidR="0083093B" w:rsidRDefault="00D41797" w:rsidP="008309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Mini Bus:</w:t>
            </w:r>
          </w:p>
          <w:p w14:paraId="37CC1F88" w14:textId="26FED876" w:rsidR="00D41797" w:rsidRPr="00D41797" w:rsidRDefault="00D41797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Ventnor used bus on 29</w:t>
            </w:r>
            <w:r w:rsidRPr="00D41797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May. Bus was returned in satisfactory condition. Loan agreement was signed by Ventnor rep. No donation was made, £100 per use was suggested. SC stated that Ventnor would like to use again on 12/6/21.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82AB" w14:textId="001C2FBF" w:rsidR="0083093B" w:rsidRDefault="0083093B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83093B" w:rsidRPr="00345D19" w14:paraId="524B8A96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580" w14:textId="2EE726AF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4912" w14:textId="77777777" w:rsidR="0083093B" w:rsidRDefault="00D41797" w:rsidP="008309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Forward Planning:</w:t>
            </w:r>
          </w:p>
          <w:p w14:paraId="148102E6" w14:textId="23F00E23" w:rsidR="00D41797" w:rsidRPr="00D41797" w:rsidRDefault="00D41797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Duncan to present at next meeting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EB66" w14:textId="695076F6" w:rsidR="0083093B" w:rsidRPr="00264509" w:rsidRDefault="0083093B" w:rsidP="008309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83093B" w:rsidRPr="00345D19" w14:paraId="02D09607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9129" w14:textId="301DD761" w:rsidR="0083093B" w:rsidRPr="00461977" w:rsidRDefault="0083093B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94AD" w14:textId="77777777" w:rsidR="0083093B" w:rsidRDefault="00D41797" w:rsidP="008309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CDM report:</w:t>
            </w:r>
          </w:p>
          <w:p w14:paraId="40966A5C" w14:textId="77777777" w:rsidR="00D41797" w:rsidRDefault="00D41797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D41797">
              <w:rPr>
                <w:rFonts w:ascii="Arial" w:eastAsia="Times New Roman" w:hAnsi="Arial" w:cs="Arial"/>
                <w:bCs/>
                <w:lang w:val="en-GB" w:eastAsia="en-GB"/>
              </w:rPr>
              <w:t>Bra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ding CC are to host two games as we have more home fixtures than grounds to host. The board agreed to support Brading</w:t>
            </w:r>
            <w:r w:rsidR="00E64427">
              <w:rPr>
                <w:rFonts w:ascii="Arial" w:eastAsia="Times New Roman" w:hAnsi="Arial" w:cs="Arial"/>
                <w:bCs/>
                <w:lang w:val="en-GB" w:eastAsia="en-GB"/>
              </w:rPr>
              <w:t xml:space="preserve"> CC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and </w:t>
            </w:r>
            <w:r w:rsidR="00E64427">
              <w:rPr>
                <w:rFonts w:ascii="Arial" w:eastAsia="Times New Roman" w:hAnsi="Arial" w:cs="Arial"/>
                <w:bCs/>
                <w:lang w:val="en-GB" w:eastAsia="en-GB"/>
              </w:rPr>
              <w:t xml:space="preserve">include them for future use of junior representative/ECB matches. </w:t>
            </w:r>
          </w:p>
          <w:p w14:paraId="0EF08BB4" w14:textId="67070138" w:rsidR="00E64427" w:rsidRDefault="00E64427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We have received</w:t>
            </w:r>
            <w:r w:rsidRPr="00E64427">
              <w:rPr>
                <w:rFonts w:ascii="Arial" w:eastAsia="Times New Roman" w:hAnsi="Arial" w:cs="Arial"/>
                <w:b/>
                <w:lang w:val="en-GB" w:eastAsia="en-GB"/>
              </w:rPr>
              <w:t xml:space="preserve"> 13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free places for All Stars and </w:t>
            </w:r>
            <w:r w:rsidRPr="00E64427">
              <w:rPr>
                <w:rFonts w:ascii="Arial" w:eastAsia="Times New Roman" w:hAnsi="Arial" w:cs="Arial"/>
                <w:b/>
                <w:lang w:val="en-GB" w:eastAsia="en-GB"/>
              </w:rPr>
              <w:t xml:space="preserve">3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free places for Dynamos plus </w:t>
            </w:r>
            <w:r w:rsidRPr="00E64427">
              <w:rPr>
                <w:rFonts w:ascii="Arial" w:eastAsia="Times New Roman" w:hAnsi="Arial" w:cs="Arial"/>
                <w:b/>
                <w:lang w:val="en-GB" w:eastAsia="en-GB"/>
              </w:rPr>
              <w:t>£240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to support admin </w:t>
            </w:r>
            <w:r w:rsidR="000469EF">
              <w:rPr>
                <w:rFonts w:ascii="Arial" w:eastAsia="Times New Roman" w:hAnsi="Arial" w:cs="Arial"/>
                <w:bCs/>
                <w:lang w:val="en-GB" w:eastAsia="en-GB"/>
              </w:rPr>
              <w:t>costs. (Sky Sports)</w:t>
            </w:r>
          </w:p>
          <w:p w14:paraId="4FF212D9" w14:textId="1D387AD6" w:rsidR="000469EF" w:rsidRDefault="000469EF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0469EF">
              <w:rPr>
                <w:rFonts w:ascii="Arial" w:eastAsia="Times New Roman" w:hAnsi="Arial" w:cs="Arial"/>
                <w:b/>
                <w:lang w:val="en-GB" w:eastAsia="en-GB"/>
              </w:rPr>
              <w:lastRenderedPageBreak/>
              <w:t>Dynamos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:</w:t>
            </w:r>
          </w:p>
          <w:p w14:paraId="1ACD3471" w14:textId="2A6F5106" w:rsidR="000469EF" w:rsidRPr="000469EF" w:rsidRDefault="000469EF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0469EF">
              <w:rPr>
                <w:rFonts w:ascii="Arial" w:eastAsia="Times New Roman" w:hAnsi="Arial" w:cs="Arial"/>
                <w:bCs/>
                <w:lang w:val="en-GB" w:eastAsia="en-GB"/>
              </w:rPr>
              <w:t>Two further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Ryde schools receiving after school programmes (12 in each) plus one in West Wight (24 places)</w:t>
            </w:r>
          </w:p>
          <w:p w14:paraId="75609DF3" w14:textId="77777777" w:rsidR="00E64427" w:rsidRDefault="00E64427" w:rsidP="00D4179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E64427">
              <w:rPr>
                <w:rFonts w:ascii="Arial" w:eastAsia="Times New Roman" w:hAnsi="Arial" w:cs="Arial"/>
                <w:b/>
                <w:lang w:val="en-GB" w:eastAsia="en-GB"/>
              </w:rPr>
              <w:t>Oscars</w:t>
            </w:r>
          </w:p>
          <w:p w14:paraId="09286FFF" w14:textId="633FBC79" w:rsidR="00E64427" w:rsidRDefault="00E64427" w:rsidP="00E6442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Awards for volunteers</w:t>
            </w:r>
            <w:r w:rsidR="000469EF">
              <w:rPr>
                <w:rFonts w:ascii="Arial" w:eastAsia="Times New Roman" w:hAnsi="Arial" w:cs="Arial"/>
                <w:bCs/>
                <w:lang w:val="en-GB" w:eastAsia="en-GB"/>
              </w:rPr>
              <w:t>: £800 awarded to lead and facilitate our County Oscars.</w:t>
            </w:r>
          </w:p>
          <w:p w14:paraId="48491A85" w14:textId="77777777" w:rsidR="000469EF" w:rsidRDefault="000469EF" w:rsidP="000469E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0469EF">
              <w:rPr>
                <w:rFonts w:ascii="Arial" w:eastAsia="Times New Roman" w:hAnsi="Arial" w:cs="Arial"/>
                <w:b/>
                <w:lang w:val="en-GB" w:eastAsia="en-GB"/>
              </w:rPr>
              <w:t>Funds4Runs</w:t>
            </w:r>
          </w:p>
          <w:p w14:paraId="6A6412EA" w14:textId="77777777" w:rsidR="000469EF" w:rsidRDefault="000469EF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0469EF">
              <w:rPr>
                <w:rFonts w:ascii="Arial" w:eastAsia="Times New Roman" w:hAnsi="Arial" w:cs="Arial"/>
                <w:b/>
                <w:lang w:val="en-GB" w:eastAsia="en-GB"/>
              </w:rPr>
              <w:t>£3000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for disability and </w:t>
            </w:r>
            <w:r w:rsidRPr="000469EF">
              <w:rPr>
                <w:rFonts w:ascii="Arial" w:eastAsia="Times New Roman" w:hAnsi="Arial" w:cs="Arial"/>
                <w:b/>
                <w:lang w:val="en-GB" w:eastAsia="en-GB"/>
              </w:rPr>
              <w:t>£1950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for W&amp;G receive</w:t>
            </w:r>
          </w:p>
          <w:p w14:paraId="73B23C32" w14:textId="184E3EAC" w:rsidR="000469EF" w:rsidRDefault="000469EF" w:rsidP="000469E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Super 1 Application:</w:t>
            </w:r>
          </w:p>
          <w:p w14:paraId="076AB31E" w14:textId="0270FD66" w:rsidR="000469EF" w:rsidRPr="000469EF" w:rsidRDefault="000469EF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0469EF">
              <w:rPr>
                <w:rFonts w:ascii="Arial" w:eastAsia="Times New Roman" w:hAnsi="Arial" w:cs="Arial"/>
                <w:bCs/>
                <w:lang w:val="en-GB" w:eastAsia="en-GB"/>
              </w:rPr>
              <w:t>Application submitted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.</w:t>
            </w:r>
          </w:p>
          <w:p w14:paraId="45DC80E0" w14:textId="00CA808C" w:rsidR="000469EF" w:rsidRPr="000469EF" w:rsidRDefault="000469EF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6D05" w14:textId="77777777" w:rsidR="000469EF" w:rsidRDefault="000469EF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3D5D11F1" w14:textId="77777777" w:rsidR="000469EF" w:rsidRDefault="000469EF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6D7FB207" w14:textId="11CB3FD9" w:rsidR="00E64427" w:rsidRDefault="00E64427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E64427">
              <w:rPr>
                <w:rFonts w:ascii="Arial" w:eastAsia="Times New Roman" w:hAnsi="Arial" w:cs="Arial"/>
                <w:lang w:val="en-GB" w:eastAsia="en-GB"/>
              </w:rPr>
              <w:t>SC</w:t>
            </w:r>
          </w:p>
          <w:p w14:paraId="3748E6F2" w14:textId="5EE760F6" w:rsidR="0083093B" w:rsidRPr="00E64427" w:rsidRDefault="00E64427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E64427">
              <w:rPr>
                <w:rFonts w:ascii="Arial" w:eastAsia="Times New Roman" w:hAnsi="Arial" w:cs="Arial"/>
                <w:lang w:val="en-GB" w:eastAsia="en-GB"/>
              </w:rPr>
              <w:t xml:space="preserve"> to confirm</w:t>
            </w:r>
          </w:p>
        </w:tc>
      </w:tr>
      <w:tr w:rsidR="00E64427" w:rsidRPr="00345D19" w14:paraId="447CC239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4212" w14:textId="77777777" w:rsidR="00E64427" w:rsidRPr="00461977" w:rsidRDefault="00E64427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A162" w14:textId="77777777" w:rsidR="00E64427" w:rsidRDefault="000469EF" w:rsidP="000469E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0469EF">
              <w:rPr>
                <w:rFonts w:ascii="Arial" w:eastAsia="Times New Roman" w:hAnsi="Arial" w:cs="Arial"/>
                <w:b/>
                <w:lang w:val="en-GB" w:eastAsia="en-GB"/>
              </w:rPr>
              <w:t>Hugh’s News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>:</w:t>
            </w:r>
          </w:p>
          <w:p w14:paraId="791A9CC0" w14:textId="1ACFEEED" w:rsidR="000469EF" w:rsidRDefault="000B707C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0B707C">
              <w:rPr>
                <w:rFonts w:ascii="Arial" w:eastAsia="Times New Roman" w:hAnsi="Arial" w:cs="Arial"/>
                <w:bCs/>
                <w:lang w:val="en-GB" w:eastAsia="en-GB"/>
              </w:rPr>
              <w:t>Hampshire 2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s</w:t>
            </w:r>
            <w:r w:rsidRPr="000B707C">
              <w:rPr>
                <w:rFonts w:ascii="Arial" w:eastAsia="Times New Roman" w:hAnsi="Arial" w:cs="Arial"/>
                <w:bCs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v Middx 2s T20 x 2 </w:t>
            </w:r>
            <w:r w:rsidRPr="000B707C">
              <w:rPr>
                <w:rFonts w:ascii="Arial" w:eastAsia="Times New Roman" w:hAnsi="Arial" w:cs="Arial"/>
                <w:bCs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    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>Friday 18</w:t>
            </w:r>
            <w:r w:rsidRPr="00184A8B">
              <w:rPr>
                <w:rFonts w:ascii="Arial" w:eastAsia="Times New Roman" w:hAnsi="Arial" w:cs="Arial"/>
                <w:b/>
                <w:vertAlign w:val="superscript"/>
                <w:lang w:val="en-GB" w:eastAsia="en-GB"/>
              </w:rPr>
              <w:t>th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 xml:space="preserve"> June</w:t>
            </w:r>
          </w:p>
          <w:p w14:paraId="2557360A" w14:textId="32B1FC88" w:rsidR="000B707C" w:rsidRDefault="000B707C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Ryde School v King Edwards School   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>Saturday 19</w:t>
            </w:r>
            <w:r w:rsidRPr="00184A8B">
              <w:rPr>
                <w:rFonts w:ascii="Arial" w:eastAsia="Times New Roman" w:hAnsi="Arial" w:cs="Arial"/>
                <w:b/>
                <w:vertAlign w:val="superscript"/>
                <w:lang w:val="en-GB" w:eastAsia="en-GB"/>
              </w:rPr>
              <w:t>th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 xml:space="preserve"> June 10am</w:t>
            </w:r>
          </w:p>
          <w:p w14:paraId="5EE26161" w14:textId="6D1E9CD6" w:rsidR="000B707C" w:rsidRDefault="000B707C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Women and Girls </w:t>
            </w:r>
            <w:r w:rsidR="00184A8B">
              <w:rPr>
                <w:rFonts w:ascii="Arial" w:eastAsia="Times New Roman" w:hAnsi="Arial" w:cs="Arial"/>
                <w:bCs/>
                <w:lang w:val="en-GB" w:eastAsia="en-GB"/>
              </w:rPr>
              <w:t xml:space="preserve">festival               </w:t>
            </w:r>
            <w:r w:rsidR="00184A8B" w:rsidRPr="00184A8B">
              <w:rPr>
                <w:rFonts w:ascii="Arial" w:eastAsia="Times New Roman" w:hAnsi="Arial" w:cs="Arial"/>
                <w:b/>
                <w:lang w:val="en-GB" w:eastAsia="en-GB"/>
              </w:rPr>
              <w:t>Sunday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 xml:space="preserve"> 20</w:t>
            </w:r>
            <w:r w:rsidRPr="00184A8B">
              <w:rPr>
                <w:rFonts w:ascii="Arial" w:eastAsia="Times New Roman" w:hAnsi="Arial" w:cs="Arial"/>
                <w:b/>
                <w:vertAlign w:val="superscript"/>
                <w:lang w:val="en-GB" w:eastAsia="en-GB"/>
              </w:rPr>
              <w:t>th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 xml:space="preserve"> June from 10am</w:t>
            </w:r>
          </w:p>
          <w:p w14:paraId="1B23F2E4" w14:textId="2E26B8A3" w:rsidR="000B707C" w:rsidRDefault="000B707C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IWCB 1</w:t>
            </w:r>
            <w:r w:rsidRPr="000B707C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st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XI v Wiltshire     </w:t>
            </w:r>
            <w:r w:rsidR="00184A8B">
              <w:rPr>
                <w:rFonts w:ascii="Arial" w:eastAsia="Times New Roman" w:hAnsi="Arial" w:cs="Arial"/>
                <w:bCs/>
                <w:lang w:val="en-GB" w:eastAsia="en-GB"/>
              </w:rPr>
              <w:t xml:space="preserve">                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>Tuesday 22</w:t>
            </w:r>
            <w:r w:rsidRPr="00184A8B">
              <w:rPr>
                <w:rFonts w:ascii="Arial" w:eastAsia="Times New Roman" w:hAnsi="Arial" w:cs="Arial"/>
                <w:b/>
                <w:vertAlign w:val="superscript"/>
                <w:lang w:val="en-GB" w:eastAsia="en-GB"/>
              </w:rPr>
              <w:t>nd</w:t>
            </w:r>
            <w:r w:rsidRPr="00184A8B">
              <w:rPr>
                <w:rFonts w:ascii="Arial" w:eastAsia="Times New Roman" w:hAnsi="Arial" w:cs="Arial"/>
                <w:b/>
                <w:lang w:val="en-GB" w:eastAsia="en-GB"/>
              </w:rPr>
              <w:t xml:space="preserve"> June 11am</w:t>
            </w:r>
          </w:p>
          <w:p w14:paraId="49D38384" w14:textId="7D63B354" w:rsidR="000B707C" w:rsidRDefault="000B707C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Inspired to Play grant received.</w:t>
            </w:r>
          </w:p>
          <w:p w14:paraId="698D6D93" w14:textId="64139906" w:rsidR="000B707C" w:rsidRPr="000B707C" w:rsidRDefault="000B707C" w:rsidP="000469E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93B7" w14:textId="77777777" w:rsidR="00E64427" w:rsidRPr="00E64427" w:rsidRDefault="00E64427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64427" w:rsidRPr="00345D19" w14:paraId="79819802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3076" w14:textId="77777777" w:rsidR="00E64427" w:rsidRPr="00461977" w:rsidRDefault="00E64427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B5D1" w14:textId="77777777" w:rsidR="00E64427" w:rsidRDefault="000B707C" w:rsidP="000B70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0B707C">
              <w:rPr>
                <w:rFonts w:ascii="Arial" w:eastAsia="Times New Roman" w:hAnsi="Arial" w:cs="Arial"/>
                <w:b/>
                <w:lang w:val="en-GB" w:eastAsia="en-GB"/>
              </w:rPr>
              <w:t>Women &amp; Girls:</w:t>
            </w:r>
          </w:p>
          <w:p w14:paraId="6A3907C4" w14:textId="06D977A9" w:rsidR="000B707C" w:rsidRPr="000B707C" w:rsidRDefault="000B707C" w:rsidP="000B70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Girls mini tour to Cambridgeshire was very successful in terms of development and match experience. </w:t>
            </w:r>
            <w:r w:rsidR="00D57AA0">
              <w:rPr>
                <w:rFonts w:ascii="Arial" w:eastAsia="Times New Roman" w:hAnsi="Arial" w:cs="Arial"/>
                <w:bCs/>
                <w:lang w:val="en-GB" w:eastAsia="en-GB"/>
              </w:rPr>
              <w:t>Unfortunately,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the opposition was a very strong and experienced u/18 </w:t>
            </w:r>
            <w:r w:rsidR="00D57AA0">
              <w:rPr>
                <w:rFonts w:ascii="Arial" w:eastAsia="Times New Roman" w:hAnsi="Arial" w:cs="Arial"/>
                <w:bCs/>
                <w:lang w:val="en-GB" w:eastAsia="en-GB"/>
              </w:rPr>
              <w:t>squad.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Our girls managed to bowl them out in one game and thoroughly enjoyed the whole experience as did the parents.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CF6F" w14:textId="77777777" w:rsidR="00E64427" w:rsidRPr="00E64427" w:rsidRDefault="00E64427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64427" w:rsidRPr="00345D19" w14:paraId="5ABCE2E3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8ABA" w14:textId="77777777" w:rsidR="00E64427" w:rsidRPr="00461977" w:rsidRDefault="00E64427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3561" w14:textId="5FD0489D" w:rsidR="00E64427" w:rsidRDefault="00D57AA0" w:rsidP="00D57AA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Chance2Shine:</w:t>
            </w:r>
          </w:p>
          <w:p w14:paraId="547E8E0B" w14:textId="74E05014" w:rsidR="00D57AA0" w:rsidRDefault="00D57AA0" w:rsidP="00D57AA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D57AA0">
              <w:rPr>
                <w:rFonts w:ascii="Arial" w:eastAsia="Times New Roman" w:hAnsi="Arial" w:cs="Arial"/>
                <w:bCs/>
                <w:lang w:val="en-GB" w:eastAsia="en-GB"/>
              </w:rPr>
              <w:t xml:space="preserve">A very good report with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several compliments from participating schools. We are 40 hours short due to some secondary schools unable to sec</w:t>
            </w:r>
            <w:r w:rsidR="00184A8B">
              <w:rPr>
                <w:rFonts w:ascii="Arial" w:eastAsia="Times New Roman" w:hAnsi="Arial" w:cs="Arial"/>
                <w:bCs/>
                <w:lang w:val="en-GB" w:eastAsia="en-GB"/>
              </w:rPr>
              <w:t>ure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time slots however we </w:t>
            </w:r>
            <w:r w:rsidR="00184A8B">
              <w:rPr>
                <w:rFonts w:ascii="Arial" w:eastAsia="Times New Roman" w:hAnsi="Arial" w:cs="Arial"/>
                <w:bCs/>
                <w:lang w:val="en-GB" w:eastAsia="en-GB"/>
              </w:rPr>
              <w:t xml:space="preserve">plan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to use these hours up and complete our forecasted coaching plan.</w:t>
            </w:r>
          </w:p>
          <w:p w14:paraId="0A9C73E0" w14:textId="55405731" w:rsidR="00D57AA0" w:rsidRDefault="00D57AA0" w:rsidP="00D57AA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D57AA0">
              <w:rPr>
                <w:rFonts w:ascii="Arial" w:eastAsia="Times New Roman" w:hAnsi="Arial" w:cs="Arial"/>
                <w:b/>
                <w:lang w:val="en-GB" w:eastAsia="en-GB"/>
              </w:rPr>
              <w:t xml:space="preserve">C2S 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Plan </w:t>
            </w:r>
            <w:r w:rsidRPr="00D57AA0">
              <w:rPr>
                <w:rFonts w:ascii="Arial" w:eastAsia="Times New Roman" w:hAnsi="Arial" w:cs="Arial"/>
                <w:b/>
                <w:lang w:val="en-GB" w:eastAsia="en-GB"/>
              </w:rPr>
              <w:t>2021/22:</w:t>
            </w:r>
          </w:p>
          <w:p w14:paraId="205DD3AF" w14:textId="30A33768" w:rsidR="00D57AA0" w:rsidRDefault="00D57AA0" w:rsidP="00D57AA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A national call on Monday 7</w:t>
            </w:r>
            <w:r w:rsidRPr="00D57AA0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June declared that our programme for 21/22 needs to be submitted by Friday July 2</w:t>
            </w:r>
            <w:r w:rsidRPr="00D57AA0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nd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>.</w:t>
            </w:r>
          </w:p>
          <w:p w14:paraId="0091708B" w14:textId="47E8E22B" w:rsidR="00D57AA0" w:rsidRPr="00D57AA0" w:rsidRDefault="00D57AA0" w:rsidP="00D57AA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SC asked to organise meeting with Andy Day and Ben White urgently</w:t>
            </w:r>
          </w:p>
          <w:p w14:paraId="5DBDEEE4" w14:textId="5CB861E3" w:rsidR="00D57AA0" w:rsidRPr="00D57AA0" w:rsidRDefault="00D57AA0" w:rsidP="00D57AA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B105" w14:textId="77777777" w:rsidR="00E64427" w:rsidRDefault="00E64427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6003A7B7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22CE96E0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1E339DC8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44642132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337924AD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6D587A5E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2B23DD6D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5A827B31" w14:textId="05DAF42C" w:rsidR="00D57AA0" w:rsidRPr="00E64427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</w:t>
            </w:r>
          </w:p>
        </w:tc>
      </w:tr>
      <w:tr w:rsidR="00D57AA0" w:rsidRPr="00345D19" w14:paraId="6F0271B1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0C00" w14:textId="77777777" w:rsidR="00D57AA0" w:rsidRPr="00461977" w:rsidRDefault="00D57AA0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0243" w14:textId="77777777" w:rsidR="00D57AA0" w:rsidRDefault="00D57AA0" w:rsidP="00D57AA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Correspondence:</w:t>
            </w:r>
          </w:p>
          <w:p w14:paraId="4D694905" w14:textId="364420E3" w:rsidR="00D57AA0" w:rsidRDefault="00D57AA0" w:rsidP="00D57AA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A discussion regarding the over 50s inclusion or exclusion of Andy Woodward ensued after DP revealed a group WhatsApp message.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29AB" w14:textId="77777777" w:rsidR="00D57AA0" w:rsidRDefault="00D57AA0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A0552" w:rsidRPr="00345D19" w14:paraId="6A6A6A13" w14:textId="77777777" w:rsidTr="00307E2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2E1A" w14:textId="34910DEA" w:rsidR="005A0552" w:rsidRPr="00461977" w:rsidRDefault="005A0552" w:rsidP="008309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8FB8" w14:textId="77777777" w:rsidR="005A0552" w:rsidRDefault="005A0552" w:rsidP="00D57AA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AOB:</w:t>
            </w:r>
          </w:p>
          <w:p w14:paraId="0D0A4AE1" w14:textId="36E23A99" w:rsidR="005A0552" w:rsidRPr="005A0552" w:rsidRDefault="005A0552" w:rsidP="005A055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Over 50s match v Hampshire at Newclose tomorrow 9</w:t>
            </w:r>
            <w:r w:rsidRPr="005A0552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June 1pm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4C63" w14:textId="77777777" w:rsidR="005A0552" w:rsidRDefault="005A0552" w:rsidP="0083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1B623F"/>
    <w:multiLevelType w:val="hybridMultilevel"/>
    <w:tmpl w:val="5E2A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28"/>
  </w:num>
  <w:num w:numId="5">
    <w:abstractNumId w:val="9"/>
  </w:num>
  <w:num w:numId="6">
    <w:abstractNumId w:val="8"/>
  </w:num>
  <w:num w:numId="7">
    <w:abstractNumId w:val="2"/>
  </w:num>
  <w:num w:numId="8">
    <w:abstractNumId w:val="29"/>
  </w:num>
  <w:num w:numId="9">
    <w:abstractNumId w:val="17"/>
  </w:num>
  <w:num w:numId="10">
    <w:abstractNumId w:val="11"/>
  </w:num>
  <w:num w:numId="11">
    <w:abstractNumId w:val="23"/>
  </w:num>
  <w:num w:numId="12">
    <w:abstractNumId w:val="22"/>
  </w:num>
  <w:num w:numId="13">
    <w:abstractNumId w:val="21"/>
  </w:num>
  <w:num w:numId="14">
    <w:abstractNumId w:val="33"/>
  </w:num>
  <w:num w:numId="15">
    <w:abstractNumId w:val="7"/>
  </w:num>
  <w:num w:numId="16">
    <w:abstractNumId w:val="1"/>
  </w:num>
  <w:num w:numId="17">
    <w:abstractNumId w:val="0"/>
  </w:num>
  <w:num w:numId="18">
    <w:abstractNumId w:val="27"/>
  </w:num>
  <w:num w:numId="19">
    <w:abstractNumId w:val="26"/>
  </w:num>
  <w:num w:numId="20">
    <w:abstractNumId w:val="14"/>
  </w:num>
  <w:num w:numId="21">
    <w:abstractNumId w:val="10"/>
  </w:num>
  <w:num w:numId="22">
    <w:abstractNumId w:val="4"/>
  </w:num>
  <w:num w:numId="23">
    <w:abstractNumId w:val="3"/>
  </w:num>
  <w:num w:numId="24">
    <w:abstractNumId w:val="30"/>
  </w:num>
  <w:num w:numId="25">
    <w:abstractNumId w:val="31"/>
  </w:num>
  <w:num w:numId="26">
    <w:abstractNumId w:val="32"/>
  </w:num>
  <w:num w:numId="27">
    <w:abstractNumId w:val="6"/>
  </w:num>
  <w:num w:numId="28">
    <w:abstractNumId w:val="16"/>
  </w:num>
  <w:num w:numId="29">
    <w:abstractNumId w:val="13"/>
  </w:num>
  <w:num w:numId="30">
    <w:abstractNumId w:val="15"/>
  </w:num>
  <w:num w:numId="31">
    <w:abstractNumId w:val="18"/>
  </w:num>
  <w:num w:numId="32">
    <w:abstractNumId w:val="19"/>
  </w:num>
  <w:num w:numId="33">
    <w:abstractNumId w:val="2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469EF"/>
    <w:rsid w:val="0005055E"/>
    <w:rsid w:val="0006175F"/>
    <w:rsid w:val="000649CA"/>
    <w:rsid w:val="000718BA"/>
    <w:rsid w:val="000A371D"/>
    <w:rsid w:val="000B5508"/>
    <w:rsid w:val="000B707C"/>
    <w:rsid w:val="000D6670"/>
    <w:rsid w:val="00107ACE"/>
    <w:rsid w:val="0011455F"/>
    <w:rsid w:val="00114898"/>
    <w:rsid w:val="00132E53"/>
    <w:rsid w:val="00184A8B"/>
    <w:rsid w:val="00190DBD"/>
    <w:rsid w:val="001A40A8"/>
    <w:rsid w:val="001C7C42"/>
    <w:rsid w:val="00207333"/>
    <w:rsid w:val="00210E8E"/>
    <w:rsid w:val="00215F74"/>
    <w:rsid w:val="00220338"/>
    <w:rsid w:val="002264A8"/>
    <w:rsid w:val="00264509"/>
    <w:rsid w:val="002808F5"/>
    <w:rsid w:val="002816FE"/>
    <w:rsid w:val="00281A69"/>
    <w:rsid w:val="00293B7B"/>
    <w:rsid w:val="002955F2"/>
    <w:rsid w:val="002A562A"/>
    <w:rsid w:val="002A63ED"/>
    <w:rsid w:val="002C3AEF"/>
    <w:rsid w:val="002E79BA"/>
    <w:rsid w:val="00307E2E"/>
    <w:rsid w:val="003137CB"/>
    <w:rsid w:val="0033757D"/>
    <w:rsid w:val="00345D19"/>
    <w:rsid w:val="00372A4B"/>
    <w:rsid w:val="0039129C"/>
    <w:rsid w:val="00397582"/>
    <w:rsid w:val="003D1F4B"/>
    <w:rsid w:val="003D3B0E"/>
    <w:rsid w:val="003F095E"/>
    <w:rsid w:val="003F18AF"/>
    <w:rsid w:val="00412A41"/>
    <w:rsid w:val="00431F0D"/>
    <w:rsid w:val="004521EF"/>
    <w:rsid w:val="00457B99"/>
    <w:rsid w:val="00461977"/>
    <w:rsid w:val="004D743A"/>
    <w:rsid w:val="004E6BE3"/>
    <w:rsid w:val="00511808"/>
    <w:rsid w:val="00556FB8"/>
    <w:rsid w:val="005653A4"/>
    <w:rsid w:val="005A0552"/>
    <w:rsid w:val="005A68E7"/>
    <w:rsid w:val="005C28BA"/>
    <w:rsid w:val="005D7D87"/>
    <w:rsid w:val="005E799B"/>
    <w:rsid w:val="006C608C"/>
    <w:rsid w:val="006F7A51"/>
    <w:rsid w:val="007459AC"/>
    <w:rsid w:val="00747AAF"/>
    <w:rsid w:val="00754FFA"/>
    <w:rsid w:val="007A02B9"/>
    <w:rsid w:val="007B705B"/>
    <w:rsid w:val="007C6966"/>
    <w:rsid w:val="007D1604"/>
    <w:rsid w:val="007D3991"/>
    <w:rsid w:val="007E0229"/>
    <w:rsid w:val="0083093B"/>
    <w:rsid w:val="00845894"/>
    <w:rsid w:val="0085333A"/>
    <w:rsid w:val="00866F02"/>
    <w:rsid w:val="00874E0C"/>
    <w:rsid w:val="008955BA"/>
    <w:rsid w:val="008B71E2"/>
    <w:rsid w:val="008C6538"/>
    <w:rsid w:val="009018CB"/>
    <w:rsid w:val="00903735"/>
    <w:rsid w:val="00923C2E"/>
    <w:rsid w:val="00951EB1"/>
    <w:rsid w:val="00952C32"/>
    <w:rsid w:val="009969F5"/>
    <w:rsid w:val="009A784D"/>
    <w:rsid w:val="009C136C"/>
    <w:rsid w:val="009F5500"/>
    <w:rsid w:val="00A50806"/>
    <w:rsid w:val="00A87EE4"/>
    <w:rsid w:val="00A96815"/>
    <w:rsid w:val="00AA36E2"/>
    <w:rsid w:val="00AC0DD5"/>
    <w:rsid w:val="00AD02A3"/>
    <w:rsid w:val="00AF49BB"/>
    <w:rsid w:val="00B07590"/>
    <w:rsid w:val="00B35D21"/>
    <w:rsid w:val="00B41356"/>
    <w:rsid w:val="00B50A28"/>
    <w:rsid w:val="00B54A4D"/>
    <w:rsid w:val="00B82F6D"/>
    <w:rsid w:val="00BA6B6B"/>
    <w:rsid w:val="00BB77E6"/>
    <w:rsid w:val="00BC336D"/>
    <w:rsid w:val="00BD6B96"/>
    <w:rsid w:val="00BE222B"/>
    <w:rsid w:val="00BF0EFC"/>
    <w:rsid w:val="00C17204"/>
    <w:rsid w:val="00C173A3"/>
    <w:rsid w:val="00C25BBC"/>
    <w:rsid w:val="00C27181"/>
    <w:rsid w:val="00C34651"/>
    <w:rsid w:val="00CD7744"/>
    <w:rsid w:val="00CF64E4"/>
    <w:rsid w:val="00CF6705"/>
    <w:rsid w:val="00D41797"/>
    <w:rsid w:val="00D57AA0"/>
    <w:rsid w:val="00DA2745"/>
    <w:rsid w:val="00DD6BA4"/>
    <w:rsid w:val="00DF01B7"/>
    <w:rsid w:val="00E6004C"/>
    <w:rsid w:val="00E64427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EF7A65"/>
    <w:rsid w:val="00F10362"/>
    <w:rsid w:val="00F17E04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5</cp:revision>
  <cp:lastPrinted>2019-01-31T12:49:00Z</cp:lastPrinted>
  <dcterms:created xsi:type="dcterms:W3CDTF">2021-06-10T15:08:00Z</dcterms:created>
  <dcterms:modified xsi:type="dcterms:W3CDTF">2021-06-12T21:50:00Z</dcterms:modified>
</cp:coreProperties>
</file>