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37tna9jbu0n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ADMINISTRATOR LIVE-SCHEDULING CHECKLIST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h7ag4trjy5f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Pre-Scheduling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Student need verified (teacher nomination or Skyward data)</w:t>
        <w:br w:type="textWrapping"/>
        <w:t xml:space="preserve">☐ Administrative approval to proceed</w:t>
        <w:br w:type="textWrapping"/>
        <w:t xml:space="preserve">☐ SignupGenius created and reviewed</w:t>
        <w:br w:type="textWrapping"/>
        <w:t xml:space="preserve">☐ Fridays avoided when possible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rsqr0ll0qta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Parent Outreach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Email drafted and reviewed</w:t>
        <w:br w:type="textWrapping"/>
        <w:t xml:space="preserve">☐ BCC used for multiple parents</w:t>
        <w:br w:type="textWrapping"/>
        <w:t xml:space="preserve">☐ SignupGenius link included</w:t>
        <w:br w:type="textWrapping"/>
        <w:t xml:space="preserve">☐ Email sent and logged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hxlrwnnu7a8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Scheduling &amp; Invites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Parent selected date/time</w:t>
        <w:br w:type="textWrapping"/>
        <w:t xml:space="preserve">☐ Calendar invite created</w:t>
        <w:br w:type="textWrapping"/>
        <w:t xml:space="preserve">☐ All required staff invited</w:t>
        <w:br w:type="textWrapping"/>
        <w:t xml:space="preserve">☐ Zoom link included</w:t>
        <w:br w:type="textWrapping"/>
        <w:t xml:space="preserve">☐ Teacher expectations included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tov7dov428u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Conference Day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Administrator prepared as facilitator</w:t>
        <w:br w:type="textWrapping"/>
        <w:t xml:space="preserve">☐ Zoom AI Companion enabled</w:t>
        <w:br w:type="textWrapping"/>
        <w:t xml:space="preserve">☐ Agenda followed</w:t>
        <w:br w:type="textWrapping"/>
        <w:t xml:space="preserve">☐ Action steps identified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prnna1m29mq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Post-Conference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AI summary reviewed</w:t>
        <w:br w:type="textWrapping"/>
        <w:t xml:space="preserve">☐ PDF saved</w:t>
        <w:br w:type="textWrapping"/>
        <w:t xml:space="preserve">☐ Uploaded to Skyward</w:t>
        <w:br w:type="textWrapping"/>
        <w:t xml:space="preserve">☐ Follow-up responsibilities assigned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1uhsx1vdb9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r5pwx4m0x5d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VIII. IMPLEMENTATION NOTE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Campus administrators are responsible for training relevant staff on this SOP and ensuring consistent implementation. This SOP may be audited for compliance during campus reviews.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Outcome:</w:t>
      </w:r>
      <w:r w:rsidDel="00000000" w:rsidR="00000000" w:rsidRPr="00000000">
        <w:rPr>
          <w:rtl w:val="0"/>
        </w:rPr>
        <w:t xml:space="preserve"> A legally sound, efficient, and student-centered conference process that ensures accountability, documentation, and parent partnership.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/>
      <w:pict>
        <v:shape id="WordPictureWatermark1" style="position:absolute;width:468.0pt;height:273.0780000000000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