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F9DB" w14:textId="0B13ED1E" w:rsidR="00AD6734" w:rsidRDefault="00D1745B" w:rsidP="00D70D38">
      <w:pPr>
        <w:jc w:val="center"/>
      </w:pPr>
      <w:r>
        <w:rPr>
          <w:noProof/>
        </w:rPr>
        <w:drawing>
          <wp:inline distT="0" distB="0" distL="0" distR="0" wp14:anchorId="542F5116" wp14:editId="36A0357B">
            <wp:extent cx="5646958" cy="2371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611" cy="238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2221F" w14:textId="37F38714" w:rsidR="00AD6734" w:rsidRPr="000D5404" w:rsidRDefault="000E4BC7" w:rsidP="00B2250D">
      <w:pPr>
        <w:spacing w:after="0"/>
        <w:jc w:val="center"/>
        <w:rPr>
          <w:rFonts w:ascii="Century Gothic" w:hAnsi="Century Gothic" w:cs="Century Gothic"/>
          <w:b/>
          <w:bCs/>
          <w:sz w:val="28"/>
          <w:szCs w:val="28"/>
        </w:rPr>
      </w:pPr>
      <w:r w:rsidRPr="000E4BC7">
        <w:rPr>
          <w:rFonts w:ascii="Century Gothic" w:hAnsi="Century Gothic" w:cs="Century Gothic"/>
          <w:b/>
          <w:bCs/>
          <w:sz w:val="28"/>
          <w:szCs w:val="28"/>
        </w:rPr>
        <w:t xml:space="preserve">NOTICE OF </w:t>
      </w:r>
      <w:r w:rsidRPr="000E4BC7">
        <w:rPr>
          <w:rFonts w:ascii="Century Gothic" w:hAnsi="Century Gothic" w:cs="Century Gothic"/>
          <w:b/>
          <w:bCs/>
          <w:sz w:val="28"/>
          <w:szCs w:val="28"/>
          <w:highlight w:val="yellow"/>
        </w:rPr>
        <w:t>CLOSED</w:t>
      </w:r>
      <w:r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AD6734" w:rsidRPr="000D5404">
        <w:rPr>
          <w:rFonts w:ascii="Century Gothic" w:hAnsi="Century Gothic" w:cs="Century Gothic"/>
          <w:b/>
          <w:bCs/>
          <w:sz w:val="28"/>
          <w:szCs w:val="28"/>
        </w:rPr>
        <w:t>BOARD MEETING AGENDA</w:t>
      </w:r>
    </w:p>
    <w:p w14:paraId="0241D3CA" w14:textId="07F97ED0" w:rsidR="00C84E62" w:rsidRPr="000D5404" w:rsidRDefault="006C106F" w:rsidP="00B2250D">
      <w:pPr>
        <w:spacing w:after="0"/>
        <w:jc w:val="center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Monday</w:t>
      </w:r>
      <w:r w:rsidR="00887D9D" w:rsidRPr="000D5404">
        <w:rPr>
          <w:rFonts w:ascii="Century Gothic" w:hAnsi="Century Gothic" w:cs="Century Gothic"/>
          <w:sz w:val="28"/>
          <w:szCs w:val="28"/>
        </w:rPr>
        <w:t xml:space="preserve"> </w:t>
      </w:r>
      <w:r w:rsidR="00957722" w:rsidRPr="000D5404">
        <w:rPr>
          <w:rFonts w:ascii="Century Gothic" w:hAnsi="Century Gothic" w:cs="Century Gothic"/>
          <w:sz w:val="28"/>
          <w:szCs w:val="28"/>
        </w:rPr>
        <w:t xml:space="preserve">October </w:t>
      </w:r>
      <w:r>
        <w:rPr>
          <w:rFonts w:ascii="Century Gothic" w:hAnsi="Century Gothic" w:cs="Century Gothic"/>
          <w:sz w:val="28"/>
          <w:szCs w:val="28"/>
        </w:rPr>
        <w:t>31</w:t>
      </w:r>
      <w:r w:rsidR="00C84E62" w:rsidRPr="000D5404">
        <w:rPr>
          <w:rFonts w:ascii="Century Gothic" w:hAnsi="Century Gothic" w:cs="Century Gothic"/>
          <w:sz w:val="28"/>
          <w:szCs w:val="28"/>
        </w:rPr>
        <w:t>,</w:t>
      </w:r>
      <w:r w:rsidR="00577242" w:rsidRPr="000D5404">
        <w:rPr>
          <w:rFonts w:ascii="Century Gothic" w:hAnsi="Century Gothic" w:cs="Century Gothic"/>
          <w:sz w:val="28"/>
          <w:szCs w:val="28"/>
        </w:rPr>
        <w:t xml:space="preserve"> </w:t>
      </w:r>
      <w:r w:rsidR="005856FD" w:rsidRPr="000D5404">
        <w:rPr>
          <w:rFonts w:ascii="Century Gothic" w:hAnsi="Century Gothic" w:cs="Century Gothic"/>
          <w:sz w:val="28"/>
          <w:szCs w:val="28"/>
        </w:rPr>
        <w:t>202</w:t>
      </w:r>
      <w:r w:rsidR="008448EE" w:rsidRPr="000D5404">
        <w:rPr>
          <w:rFonts w:ascii="Century Gothic" w:hAnsi="Century Gothic" w:cs="Century Gothic"/>
          <w:sz w:val="28"/>
          <w:szCs w:val="28"/>
        </w:rPr>
        <w:t>2</w:t>
      </w:r>
      <w:r w:rsidR="005856FD" w:rsidRPr="000D5404">
        <w:rPr>
          <w:rFonts w:ascii="Century Gothic" w:hAnsi="Century Gothic" w:cs="Century Gothic"/>
          <w:sz w:val="28"/>
          <w:szCs w:val="28"/>
        </w:rPr>
        <w:t>,</w:t>
      </w:r>
      <w:r w:rsidR="00C84E62" w:rsidRPr="000D5404">
        <w:rPr>
          <w:rFonts w:ascii="Century Gothic" w:hAnsi="Century Gothic" w:cs="Century Gothic"/>
          <w:sz w:val="28"/>
          <w:szCs w:val="28"/>
        </w:rPr>
        <w:t xml:space="preserve"> </w:t>
      </w:r>
      <w:r w:rsidR="00957722" w:rsidRPr="000D5404">
        <w:rPr>
          <w:rFonts w:ascii="Century Gothic" w:hAnsi="Century Gothic" w:cs="Century Gothic"/>
          <w:sz w:val="28"/>
          <w:szCs w:val="28"/>
        </w:rPr>
        <w:t>2</w:t>
      </w:r>
      <w:r w:rsidR="00D1745B" w:rsidRPr="000D5404">
        <w:rPr>
          <w:rFonts w:ascii="Century Gothic" w:hAnsi="Century Gothic" w:cs="Century Gothic"/>
          <w:sz w:val="28"/>
          <w:szCs w:val="28"/>
        </w:rPr>
        <w:t>:</w:t>
      </w:r>
      <w:r>
        <w:rPr>
          <w:rFonts w:ascii="Century Gothic" w:hAnsi="Century Gothic" w:cs="Century Gothic"/>
          <w:sz w:val="28"/>
          <w:szCs w:val="28"/>
        </w:rPr>
        <w:t>0</w:t>
      </w:r>
      <w:r w:rsidR="00D1745B" w:rsidRPr="000D5404">
        <w:rPr>
          <w:rFonts w:ascii="Century Gothic" w:hAnsi="Century Gothic" w:cs="Century Gothic"/>
          <w:sz w:val="28"/>
          <w:szCs w:val="28"/>
        </w:rPr>
        <w:t xml:space="preserve">0 </w:t>
      </w:r>
      <w:r w:rsidR="00C84E62" w:rsidRPr="000D5404">
        <w:rPr>
          <w:rFonts w:ascii="Century Gothic" w:hAnsi="Century Gothic" w:cs="Century Gothic"/>
          <w:sz w:val="28"/>
          <w:szCs w:val="28"/>
        </w:rPr>
        <w:t>pm</w:t>
      </w:r>
    </w:p>
    <w:p w14:paraId="7B42DE47" w14:textId="6DF57198" w:rsidR="00AD6734" w:rsidRPr="000D5404" w:rsidRDefault="005856FD" w:rsidP="00B2250D">
      <w:pPr>
        <w:spacing w:after="0"/>
        <w:jc w:val="center"/>
        <w:rPr>
          <w:rFonts w:ascii="Century Gothic" w:hAnsi="Century Gothic" w:cs="Century Gothic"/>
          <w:sz w:val="28"/>
          <w:szCs w:val="28"/>
        </w:rPr>
      </w:pPr>
      <w:r w:rsidRPr="000D5404">
        <w:rPr>
          <w:rFonts w:ascii="Century Gothic" w:hAnsi="Century Gothic" w:cs="Century Gothic"/>
          <w:sz w:val="28"/>
          <w:szCs w:val="28"/>
        </w:rPr>
        <w:t>Edgewater Recreation Area</w:t>
      </w:r>
    </w:p>
    <w:p w14:paraId="7C13C67B" w14:textId="77777777" w:rsidR="005856FD" w:rsidRPr="000D5404" w:rsidRDefault="005856FD" w:rsidP="00B2250D">
      <w:pPr>
        <w:spacing w:after="0"/>
        <w:jc w:val="center"/>
        <w:rPr>
          <w:rFonts w:ascii="Century Gothic" w:hAnsi="Century Gothic" w:cs="Century Gothic"/>
          <w:sz w:val="28"/>
          <w:szCs w:val="28"/>
        </w:rPr>
      </w:pPr>
    </w:p>
    <w:p w14:paraId="3509F743" w14:textId="77777777" w:rsidR="00D1745B" w:rsidRPr="000E4BC7" w:rsidRDefault="005856FD" w:rsidP="000E4BC7">
      <w:pPr>
        <w:spacing w:after="0"/>
        <w:ind w:left="720" w:firstLine="72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>Call to Order</w:t>
      </w:r>
    </w:p>
    <w:p w14:paraId="140B3403" w14:textId="77777777" w:rsidR="008208E4" w:rsidRPr="000E4BC7" w:rsidRDefault="008208E4" w:rsidP="008208E4">
      <w:pPr>
        <w:spacing w:after="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 xml:space="preserve"> </w:t>
      </w:r>
      <w:r w:rsidRPr="000E4BC7">
        <w:rPr>
          <w:rFonts w:ascii="Century Gothic" w:hAnsi="Century Gothic" w:cs="Century Gothic"/>
          <w:sz w:val="36"/>
          <w:szCs w:val="36"/>
        </w:rPr>
        <w:tab/>
      </w:r>
    </w:p>
    <w:p w14:paraId="67ED74DC" w14:textId="371AA3D0" w:rsidR="005856FD" w:rsidRPr="000E4BC7" w:rsidRDefault="00AD6734" w:rsidP="000E4BC7">
      <w:pPr>
        <w:spacing w:after="0"/>
        <w:ind w:left="720" w:firstLine="72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>Roll Call</w:t>
      </w:r>
    </w:p>
    <w:p w14:paraId="0EA88827" w14:textId="1E6F6411" w:rsidR="000E4BC7" w:rsidRPr="000E4BC7" w:rsidRDefault="000E4BC7" w:rsidP="008208E4">
      <w:pPr>
        <w:spacing w:after="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ab/>
      </w:r>
      <w:r w:rsidRPr="000E4BC7">
        <w:rPr>
          <w:rFonts w:ascii="Century Gothic" w:hAnsi="Century Gothic" w:cs="Century Gothic"/>
          <w:sz w:val="36"/>
          <w:szCs w:val="36"/>
        </w:rPr>
        <w:tab/>
      </w:r>
    </w:p>
    <w:p w14:paraId="3349B0FE" w14:textId="06CBDDFF" w:rsidR="008208E4" w:rsidRPr="000E4BC7" w:rsidRDefault="000E4BC7" w:rsidP="000E4BC7">
      <w:pPr>
        <w:spacing w:after="0"/>
        <w:ind w:left="720" w:firstLine="72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>Board of Directors to discuss personnel matters</w:t>
      </w:r>
    </w:p>
    <w:p w14:paraId="167E66CA" w14:textId="0A3A23A2" w:rsidR="000E4BC7" w:rsidRPr="000E4BC7" w:rsidRDefault="000E4BC7" w:rsidP="000E4BC7">
      <w:pPr>
        <w:spacing w:after="0"/>
        <w:ind w:firstLine="720"/>
        <w:rPr>
          <w:rFonts w:ascii="Century Gothic" w:hAnsi="Century Gothic" w:cs="Century Gothic"/>
          <w:sz w:val="36"/>
          <w:szCs w:val="36"/>
        </w:rPr>
      </w:pPr>
    </w:p>
    <w:p w14:paraId="7375C5EE" w14:textId="16384D30" w:rsidR="000E4BC7" w:rsidRPr="000E4BC7" w:rsidRDefault="000E4BC7" w:rsidP="000E4BC7">
      <w:pPr>
        <w:spacing w:after="0"/>
        <w:ind w:left="720" w:firstLine="72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>Adjournment</w:t>
      </w:r>
    </w:p>
    <w:p w14:paraId="08F5E8A2" w14:textId="77777777" w:rsidR="000E4BC7" w:rsidRDefault="000E4BC7" w:rsidP="000E4BC7">
      <w:pPr>
        <w:spacing w:after="0"/>
        <w:ind w:left="720" w:firstLine="720"/>
        <w:rPr>
          <w:rFonts w:ascii="Century Gothic" w:hAnsi="Century Gothic" w:cs="Century Gothic"/>
          <w:sz w:val="28"/>
          <w:szCs w:val="28"/>
        </w:rPr>
      </w:pPr>
    </w:p>
    <w:p w14:paraId="15D2006B" w14:textId="77777777" w:rsidR="000E4BC7" w:rsidRPr="000E4BC7" w:rsidRDefault="000E4BC7" w:rsidP="000E4BC7">
      <w:pPr>
        <w:spacing w:after="0"/>
        <w:ind w:left="720" w:firstLine="720"/>
        <w:rPr>
          <w:rFonts w:ascii="Corbel Light" w:hAnsi="Corbel Light"/>
          <w:i/>
          <w:iCs/>
          <w:sz w:val="32"/>
          <w:szCs w:val="32"/>
        </w:rPr>
      </w:pPr>
      <w:r w:rsidRPr="000E4BC7">
        <w:rPr>
          <w:rFonts w:ascii="Corbel Light" w:hAnsi="Corbel Light"/>
          <w:i/>
          <w:iCs/>
          <w:sz w:val="32"/>
          <w:szCs w:val="32"/>
        </w:rPr>
        <w:t xml:space="preserve">**per Florida Condominium Law, this meeting is closed to unit owners** </w:t>
      </w:r>
    </w:p>
    <w:p w14:paraId="6745921E" w14:textId="77777777" w:rsidR="000E4BC7" w:rsidRPr="000E4BC7" w:rsidRDefault="000E4BC7" w:rsidP="000E4BC7">
      <w:pPr>
        <w:spacing w:after="0"/>
        <w:ind w:left="720" w:firstLine="720"/>
        <w:rPr>
          <w:rFonts w:ascii="Corbel Light" w:hAnsi="Corbel Light"/>
          <w:i/>
          <w:iCs/>
          <w:sz w:val="32"/>
          <w:szCs w:val="32"/>
        </w:rPr>
      </w:pPr>
      <w:r w:rsidRPr="000E4BC7">
        <w:rPr>
          <w:rFonts w:ascii="Corbel Light" w:hAnsi="Corbel Light"/>
          <w:i/>
          <w:iCs/>
          <w:sz w:val="32"/>
          <w:szCs w:val="32"/>
        </w:rPr>
        <w:t xml:space="preserve">(c) Board of administration meetings 3. Notwithstanding any other law, the requirement that board meetings and committee meetings be open to the unit owners does not apply to </w:t>
      </w:r>
    </w:p>
    <w:p w14:paraId="68C98676" w14:textId="77777777" w:rsidR="000E4BC7" w:rsidRPr="000E4BC7" w:rsidRDefault="000E4BC7" w:rsidP="000E4BC7">
      <w:pPr>
        <w:spacing w:after="0"/>
        <w:ind w:left="720" w:firstLine="720"/>
        <w:rPr>
          <w:rFonts w:ascii="Corbel Light" w:hAnsi="Corbel Light"/>
          <w:i/>
          <w:iCs/>
          <w:sz w:val="32"/>
          <w:szCs w:val="32"/>
        </w:rPr>
      </w:pPr>
      <w:r w:rsidRPr="000E4BC7">
        <w:rPr>
          <w:rFonts w:ascii="Corbel Light" w:hAnsi="Corbel Light"/>
          <w:i/>
          <w:iCs/>
          <w:sz w:val="32"/>
          <w:szCs w:val="32"/>
        </w:rPr>
        <w:t xml:space="preserve">a. Meetings between the board or a committee and the association’s attorney, with respect to proposed or pending litigation, if the meeting is held for the purpose of seeking or rendering legal advice; or </w:t>
      </w:r>
    </w:p>
    <w:p w14:paraId="50987D15" w14:textId="7303831B" w:rsidR="000E4BC7" w:rsidRPr="000E4BC7" w:rsidRDefault="000E4BC7" w:rsidP="000E4BC7">
      <w:pPr>
        <w:spacing w:after="0"/>
        <w:ind w:left="720" w:firstLine="720"/>
        <w:rPr>
          <w:rFonts w:ascii="Corbel Light" w:hAnsi="Corbel Light" w:cs="Century Gothic"/>
          <w:i/>
          <w:iCs/>
          <w:sz w:val="40"/>
          <w:szCs w:val="40"/>
        </w:rPr>
      </w:pPr>
      <w:r w:rsidRPr="000E4BC7">
        <w:rPr>
          <w:rFonts w:ascii="Corbel Light" w:hAnsi="Corbel Light"/>
          <w:i/>
          <w:iCs/>
          <w:sz w:val="32"/>
          <w:szCs w:val="32"/>
        </w:rPr>
        <w:t>b. Board meetings held for the purpose of discussing personnel matters</w:t>
      </w:r>
    </w:p>
    <w:p w14:paraId="56A81960" w14:textId="77777777" w:rsidR="000E4BC7" w:rsidRPr="000D5404" w:rsidRDefault="000E4BC7" w:rsidP="008208E4">
      <w:pPr>
        <w:spacing w:after="0"/>
        <w:rPr>
          <w:rFonts w:ascii="Century Gothic" w:hAnsi="Century Gothic" w:cs="Century Gothic"/>
          <w:sz w:val="28"/>
          <w:szCs w:val="28"/>
        </w:rPr>
      </w:pPr>
    </w:p>
    <w:p w14:paraId="5CF334FC" w14:textId="7B205F5A" w:rsidR="000D5404" w:rsidRDefault="000E4BC7" w:rsidP="000D5404">
      <w:pPr>
        <w:spacing w:after="0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14:paraId="23F70811" w14:textId="56FD3E21" w:rsidR="002503C1" w:rsidRDefault="002503C1" w:rsidP="000D5404">
      <w:pPr>
        <w:spacing w:after="0"/>
        <w:rPr>
          <w:rFonts w:ascii="Century Gothic" w:hAnsi="Century Gothic" w:cs="Century Gothic"/>
          <w:sz w:val="28"/>
          <w:szCs w:val="28"/>
        </w:rPr>
      </w:pPr>
    </w:p>
    <w:p w14:paraId="1BFC1132" w14:textId="77777777" w:rsidR="002503C1" w:rsidRDefault="002503C1" w:rsidP="002503C1">
      <w:pPr>
        <w:jc w:val="center"/>
      </w:pPr>
      <w:r>
        <w:rPr>
          <w:noProof/>
        </w:rPr>
        <w:lastRenderedPageBreak/>
        <w:drawing>
          <wp:inline distT="0" distB="0" distL="0" distR="0" wp14:anchorId="31C718BE" wp14:editId="3E0D1055">
            <wp:extent cx="5646958" cy="2371725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611" cy="238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C76B1" w14:textId="77777777" w:rsidR="002503C1" w:rsidRPr="000D5404" w:rsidRDefault="002503C1" w:rsidP="002503C1">
      <w:pPr>
        <w:spacing w:after="0"/>
        <w:jc w:val="center"/>
        <w:rPr>
          <w:rFonts w:ascii="Century Gothic" w:hAnsi="Century Gothic" w:cs="Century Gothic"/>
          <w:b/>
          <w:bCs/>
          <w:sz w:val="28"/>
          <w:szCs w:val="28"/>
        </w:rPr>
      </w:pPr>
      <w:r w:rsidRPr="000E4BC7">
        <w:rPr>
          <w:rFonts w:ascii="Century Gothic" w:hAnsi="Century Gothic" w:cs="Century Gothic"/>
          <w:b/>
          <w:bCs/>
          <w:sz w:val="28"/>
          <w:szCs w:val="28"/>
        </w:rPr>
        <w:t xml:space="preserve">NOTICE OF </w:t>
      </w:r>
      <w:r w:rsidRPr="000E4BC7">
        <w:rPr>
          <w:rFonts w:ascii="Century Gothic" w:hAnsi="Century Gothic" w:cs="Century Gothic"/>
          <w:b/>
          <w:bCs/>
          <w:sz w:val="28"/>
          <w:szCs w:val="28"/>
          <w:highlight w:val="yellow"/>
        </w:rPr>
        <w:t>CLOSED</w:t>
      </w:r>
      <w:r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Pr="000D5404">
        <w:rPr>
          <w:rFonts w:ascii="Century Gothic" w:hAnsi="Century Gothic" w:cs="Century Gothic"/>
          <w:b/>
          <w:bCs/>
          <w:sz w:val="28"/>
          <w:szCs w:val="28"/>
        </w:rPr>
        <w:t>BOARD MEETING AGENDA</w:t>
      </w:r>
    </w:p>
    <w:p w14:paraId="34D241BD" w14:textId="77777777" w:rsidR="002503C1" w:rsidRPr="000D5404" w:rsidRDefault="002503C1" w:rsidP="002503C1">
      <w:pPr>
        <w:spacing w:after="0"/>
        <w:jc w:val="center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Monday</w:t>
      </w:r>
      <w:r w:rsidRPr="000D5404">
        <w:rPr>
          <w:rFonts w:ascii="Century Gothic" w:hAnsi="Century Gothic" w:cs="Century Gothic"/>
          <w:sz w:val="28"/>
          <w:szCs w:val="28"/>
        </w:rPr>
        <w:t xml:space="preserve"> October </w:t>
      </w:r>
      <w:r>
        <w:rPr>
          <w:rFonts w:ascii="Century Gothic" w:hAnsi="Century Gothic" w:cs="Century Gothic"/>
          <w:sz w:val="28"/>
          <w:szCs w:val="28"/>
        </w:rPr>
        <w:t>31</w:t>
      </w:r>
      <w:r w:rsidRPr="000D5404">
        <w:rPr>
          <w:rFonts w:ascii="Century Gothic" w:hAnsi="Century Gothic" w:cs="Century Gothic"/>
          <w:sz w:val="28"/>
          <w:szCs w:val="28"/>
        </w:rPr>
        <w:t>, 2022, 2:</w:t>
      </w:r>
      <w:r>
        <w:rPr>
          <w:rFonts w:ascii="Century Gothic" w:hAnsi="Century Gothic" w:cs="Century Gothic"/>
          <w:sz w:val="28"/>
          <w:szCs w:val="28"/>
        </w:rPr>
        <w:t>0</w:t>
      </w:r>
      <w:r w:rsidRPr="000D5404">
        <w:rPr>
          <w:rFonts w:ascii="Century Gothic" w:hAnsi="Century Gothic" w:cs="Century Gothic"/>
          <w:sz w:val="28"/>
          <w:szCs w:val="28"/>
        </w:rPr>
        <w:t>0 pm</w:t>
      </w:r>
    </w:p>
    <w:p w14:paraId="0130B68C" w14:textId="77777777" w:rsidR="002503C1" w:rsidRPr="000D5404" w:rsidRDefault="002503C1" w:rsidP="002503C1">
      <w:pPr>
        <w:spacing w:after="0"/>
        <w:jc w:val="center"/>
        <w:rPr>
          <w:rFonts w:ascii="Century Gothic" w:hAnsi="Century Gothic" w:cs="Century Gothic"/>
          <w:sz w:val="28"/>
          <w:szCs w:val="28"/>
        </w:rPr>
      </w:pPr>
      <w:r w:rsidRPr="000D5404">
        <w:rPr>
          <w:rFonts w:ascii="Century Gothic" w:hAnsi="Century Gothic" w:cs="Century Gothic"/>
          <w:sz w:val="28"/>
          <w:szCs w:val="28"/>
        </w:rPr>
        <w:t>Edgewater Recreation Area</w:t>
      </w:r>
    </w:p>
    <w:p w14:paraId="44D7C5E4" w14:textId="77777777" w:rsidR="002503C1" w:rsidRPr="000D5404" w:rsidRDefault="002503C1" w:rsidP="002503C1">
      <w:pPr>
        <w:spacing w:after="0"/>
        <w:jc w:val="center"/>
        <w:rPr>
          <w:rFonts w:ascii="Century Gothic" w:hAnsi="Century Gothic" w:cs="Century Gothic"/>
          <w:sz w:val="28"/>
          <w:szCs w:val="28"/>
        </w:rPr>
      </w:pPr>
    </w:p>
    <w:p w14:paraId="24CF9C0A" w14:textId="77777777" w:rsidR="002503C1" w:rsidRPr="000E4BC7" w:rsidRDefault="002503C1" w:rsidP="002503C1">
      <w:pPr>
        <w:spacing w:after="0"/>
        <w:ind w:left="720" w:firstLine="72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>Call to Order</w:t>
      </w:r>
    </w:p>
    <w:p w14:paraId="4BA1F344" w14:textId="77777777" w:rsidR="002503C1" w:rsidRPr="000E4BC7" w:rsidRDefault="002503C1" w:rsidP="002503C1">
      <w:pPr>
        <w:spacing w:after="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 xml:space="preserve"> </w:t>
      </w:r>
      <w:r w:rsidRPr="000E4BC7">
        <w:rPr>
          <w:rFonts w:ascii="Century Gothic" w:hAnsi="Century Gothic" w:cs="Century Gothic"/>
          <w:sz w:val="36"/>
          <w:szCs w:val="36"/>
        </w:rPr>
        <w:tab/>
      </w:r>
    </w:p>
    <w:p w14:paraId="1EFE440F" w14:textId="77777777" w:rsidR="002503C1" w:rsidRPr="000E4BC7" w:rsidRDefault="002503C1" w:rsidP="002503C1">
      <w:pPr>
        <w:spacing w:after="0"/>
        <w:ind w:left="720" w:firstLine="72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>Roll Call</w:t>
      </w:r>
    </w:p>
    <w:p w14:paraId="1B85AA73" w14:textId="77777777" w:rsidR="002503C1" w:rsidRPr="000E4BC7" w:rsidRDefault="002503C1" w:rsidP="002503C1">
      <w:pPr>
        <w:spacing w:after="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ab/>
      </w:r>
      <w:r w:rsidRPr="000E4BC7">
        <w:rPr>
          <w:rFonts w:ascii="Century Gothic" w:hAnsi="Century Gothic" w:cs="Century Gothic"/>
          <w:sz w:val="36"/>
          <w:szCs w:val="36"/>
        </w:rPr>
        <w:tab/>
      </w:r>
    </w:p>
    <w:p w14:paraId="71E8BDB0" w14:textId="77777777" w:rsidR="002503C1" w:rsidRPr="000E4BC7" w:rsidRDefault="002503C1" w:rsidP="002503C1">
      <w:pPr>
        <w:spacing w:after="0"/>
        <w:ind w:left="720" w:firstLine="72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>Board of Directors to discuss personnel matters</w:t>
      </w:r>
    </w:p>
    <w:p w14:paraId="08C206D2" w14:textId="77777777" w:rsidR="002503C1" w:rsidRPr="000E4BC7" w:rsidRDefault="002503C1" w:rsidP="002503C1">
      <w:pPr>
        <w:spacing w:after="0"/>
        <w:ind w:firstLine="720"/>
        <w:rPr>
          <w:rFonts w:ascii="Century Gothic" w:hAnsi="Century Gothic" w:cs="Century Gothic"/>
          <w:sz w:val="36"/>
          <w:szCs w:val="36"/>
        </w:rPr>
      </w:pPr>
    </w:p>
    <w:p w14:paraId="168C5FC3" w14:textId="77777777" w:rsidR="002503C1" w:rsidRPr="000E4BC7" w:rsidRDefault="002503C1" w:rsidP="002503C1">
      <w:pPr>
        <w:spacing w:after="0"/>
        <w:ind w:left="720" w:firstLine="72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>Adjournment</w:t>
      </w:r>
    </w:p>
    <w:p w14:paraId="22427B88" w14:textId="77777777" w:rsidR="002503C1" w:rsidRDefault="002503C1" w:rsidP="002503C1">
      <w:pPr>
        <w:spacing w:after="0"/>
        <w:ind w:left="720" w:firstLine="720"/>
        <w:rPr>
          <w:rFonts w:ascii="Century Gothic" w:hAnsi="Century Gothic" w:cs="Century Gothic"/>
          <w:sz w:val="28"/>
          <w:szCs w:val="28"/>
        </w:rPr>
      </w:pPr>
    </w:p>
    <w:p w14:paraId="6B89D304" w14:textId="77777777" w:rsidR="002503C1" w:rsidRPr="000E4BC7" w:rsidRDefault="002503C1" w:rsidP="002503C1">
      <w:pPr>
        <w:spacing w:after="0"/>
        <w:ind w:left="720" w:firstLine="720"/>
        <w:rPr>
          <w:rFonts w:ascii="Corbel Light" w:hAnsi="Corbel Light"/>
          <w:i/>
          <w:iCs/>
          <w:sz w:val="32"/>
          <w:szCs w:val="32"/>
        </w:rPr>
      </w:pPr>
      <w:r w:rsidRPr="000E4BC7">
        <w:rPr>
          <w:rFonts w:ascii="Corbel Light" w:hAnsi="Corbel Light"/>
          <w:i/>
          <w:iCs/>
          <w:sz w:val="32"/>
          <w:szCs w:val="32"/>
        </w:rPr>
        <w:t xml:space="preserve">**per Florida Condominium Law, this meeting is closed to unit owners** </w:t>
      </w:r>
    </w:p>
    <w:p w14:paraId="21712CA7" w14:textId="77777777" w:rsidR="002503C1" w:rsidRPr="000E4BC7" w:rsidRDefault="002503C1" w:rsidP="002503C1">
      <w:pPr>
        <w:spacing w:after="0"/>
        <w:ind w:left="720" w:firstLine="720"/>
        <w:rPr>
          <w:rFonts w:ascii="Corbel Light" w:hAnsi="Corbel Light"/>
          <w:i/>
          <w:iCs/>
          <w:sz w:val="32"/>
          <w:szCs w:val="32"/>
        </w:rPr>
      </w:pPr>
      <w:r w:rsidRPr="000E4BC7">
        <w:rPr>
          <w:rFonts w:ascii="Corbel Light" w:hAnsi="Corbel Light"/>
          <w:i/>
          <w:iCs/>
          <w:sz w:val="32"/>
          <w:szCs w:val="32"/>
        </w:rPr>
        <w:t xml:space="preserve">(c) Board of administration meetings 3. Notwithstanding any other law, the requirement that board meetings and committee meetings be open to the unit owners does not apply to </w:t>
      </w:r>
    </w:p>
    <w:p w14:paraId="0DCAC13D" w14:textId="77777777" w:rsidR="002503C1" w:rsidRPr="000E4BC7" w:rsidRDefault="002503C1" w:rsidP="002503C1">
      <w:pPr>
        <w:spacing w:after="0"/>
        <w:ind w:left="720" w:firstLine="720"/>
        <w:rPr>
          <w:rFonts w:ascii="Corbel Light" w:hAnsi="Corbel Light"/>
          <w:i/>
          <w:iCs/>
          <w:sz w:val="32"/>
          <w:szCs w:val="32"/>
        </w:rPr>
      </w:pPr>
      <w:r w:rsidRPr="000E4BC7">
        <w:rPr>
          <w:rFonts w:ascii="Corbel Light" w:hAnsi="Corbel Light"/>
          <w:i/>
          <w:iCs/>
          <w:sz w:val="32"/>
          <w:szCs w:val="32"/>
        </w:rPr>
        <w:t xml:space="preserve">a. Meetings between the board or a committee and the association’s attorney, with respect to proposed or pending litigation, if the meeting is held for the purpose of seeking or rendering legal advice; or </w:t>
      </w:r>
    </w:p>
    <w:p w14:paraId="3663E7F9" w14:textId="77777777" w:rsidR="002503C1" w:rsidRPr="000E4BC7" w:rsidRDefault="002503C1" w:rsidP="002503C1">
      <w:pPr>
        <w:spacing w:after="0"/>
        <w:ind w:left="720" w:firstLine="720"/>
        <w:rPr>
          <w:rFonts w:ascii="Corbel Light" w:hAnsi="Corbel Light" w:cs="Century Gothic"/>
          <w:i/>
          <w:iCs/>
          <w:sz w:val="40"/>
          <w:szCs w:val="40"/>
        </w:rPr>
      </w:pPr>
      <w:r w:rsidRPr="000E4BC7">
        <w:rPr>
          <w:rFonts w:ascii="Corbel Light" w:hAnsi="Corbel Light"/>
          <w:i/>
          <w:iCs/>
          <w:sz w:val="32"/>
          <w:szCs w:val="32"/>
        </w:rPr>
        <w:t>b. Board meetings held for the purpose of discussing personnel matters</w:t>
      </w:r>
    </w:p>
    <w:p w14:paraId="4C455C8B" w14:textId="77777777" w:rsidR="002503C1" w:rsidRPr="00D70D38" w:rsidRDefault="002503C1" w:rsidP="000D5404">
      <w:pPr>
        <w:spacing w:after="0"/>
        <w:rPr>
          <w:rFonts w:ascii="Century Gothic" w:hAnsi="Century Gothic" w:cs="Century Gothic"/>
          <w:sz w:val="36"/>
          <w:szCs w:val="36"/>
        </w:rPr>
      </w:pPr>
    </w:p>
    <w:sectPr w:rsidR="002503C1" w:rsidRPr="00D70D38" w:rsidSect="008C40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5EBB"/>
    <w:multiLevelType w:val="hybridMultilevel"/>
    <w:tmpl w:val="0538B4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0B1DA9"/>
    <w:multiLevelType w:val="hybridMultilevel"/>
    <w:tmpl w:val="5EC4D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AE2C24"/>
    <w:multiLevelType w:val="hybridMultilevel"/>
    <w:tmpl w:val="EE329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A42CE8"/>
    <w:multiLevelType w:val="hybridMultilevel"/>
    <w:tmpl w:val="ED44F4F6"/>
    <w:lvl w:ilvl="0" w:tplc="F2147F48">
      <w:start w:val="1"/>
      <w:numFmt w:val="decimal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5D861CDB"/>
    <w:multiLevelType w:val="hybridMultilevel"/>
    <w:tmpl w:val="6C046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6031D34"/>
    <w:multiLevelType w:val="hybridMultilevel"/>
    <w:tmpl w:val="119AB6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05812189">
    <w:abstractNumId w:val="3"/>
  </w:num>
  <w:num w:numId="2" w16cid:durableId="822619895">
    <w:abstractNumId w:val="1"/>
  </w:num>
  <w:num w:numId="3" w16cid:durableId="1491409406">
    <w:abstractNumId w:val="0"/>
  </w:num>
  <w:num w:numId="4" w16cid:durableId="181823778">
    <w:abstractNumId w:val="5"/>
  </w:num>
  <w:num w:numId="5" w16cid:durableId="719093367">
    <w:abstractNumId w:val="4"/>
  </w:num>
  <w:num w:numId="6" w16cid:durableId="38368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38"/>
    <w:rsid w:val="000232F2"/>
    <w:rsid w:val="000305F6"/>
    <w:rsid w:val="00094FC1"/>
    <w:rsid w:val="000A60EE"/>
    <w:rsid w:val="000B6CE4"/>
    <w:rsid w:val="000D5404"/>
    <w:rsid w:val="000E4BC7"/>
    <w:rsid w:val="00121DD0"/>
    <w:rsid w:val="001606E3"/>
    <w:rsid w:val="00164A92"/>
    <w:rsid w:val="00176D67"/>
    <w:rsid w:val="002503C1"/>
    <w:rsid w:val="00257740"/>
    <w:rsid w:val="0028098F"/>
    <w:rsid w:val="002C3694"/>
    <w:rsid w:val="00397181"/>
    <w:rsid w:val="00493A1C"/>
    <w:rsid w:val="004F7E77"/>
    <w:rsid w:val="00545B14"/>
    <w:rsid w:val="00577242"/>
    <w:rsid w:val="0058118D"/>
    <w:rsid w:val="005856FD"/>
    <w:rsid w:val="0065580C"/>
    <w:rsid w:val="006974D0"/>
    <w:rsid w:val="006B3A95"/>
    <w:rsid w:val="006C106F"/>
    <w:rsid w:val="006E313D"/>
    <w:rsid w:val="00720726"/>
    <w:rsid w:val="007262F2"/>
    <w:rsid w:val="007445C6"/>
    <w:rsid w:val="007A5662"/>
    <w:rsid w:val="007E7250"/>
    <w:rsid w:val="00815591"/>
    <w:rsid w:val="008208E4"/>
    <w:rsid w:val="00824E2D"/>
    <w:rsid w:val="008448EE"/>
    <w:rsid w:val="008579C5"/>
    <w:rsid w:val="00887D9D"/>
    <w:rsid w:val="008A4722"/>
    <w:rsid w:val="008C400F"/>
    <w:rsid w:val="008F1A3F"/>
    <w:rsid w:val="0090047E"/>
    <w:rsid w:val="009171A7"/>
    <w:rsid w:val="00940DD0"/>
    <w:rsid w:val="00957722"/>
    <w:rsid w:val="009E1632"/>
    <w:rsid w:val="00AD6734"/>
    <w:rsid w:val="00AE0E72"/>
    <w:rsid w:val="00AE36E0"/>
    <w:rsid w:val="00AE54DB"/>
    <w:rsid w:val="00B2250D"/>
    <w:rsid w:val="00B67590"/>
    <w:rsid w:val="00BD07CE"/>
    <w:rsid w:val="00BD3AF5"/>
    <w:rsid w:val="00C0749D"/>
    <w:rsid w:val="00C755AE"/>
    <w:rsid w:val="00C84E62"/>
    <w:rsid w:val="00C87E61"/>
    <w:rsid w:val="00CC1BAE"/>
    <w:rsid w:val="00D1745B"/>
    <w:rsid w:val="00D2550D"/>
    <w:rsid w:val="00D4330C"/>
    <w:rsid w:val="00D70D38"/>
    <w:rsid w:val="00D9488B"/>
    <w:rsid w:val="00DA128F"/>
    <w:rsid w:val="00DF7D27"/>
    <w:rsid w:val="00EC78B5"/>
    <w:rsid w:val="00F063EE"/>
    <w:rsid w:val="00FD29C3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CF5B8"/>
  <w15:docId w15:val="{F29472A2-56FF-4FBB-8F57-9C3DB849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61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7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70D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70D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Rachel Amoroso</cp:lastModifiedBy>
  <cp:revision>2</cp:revision>
  <cp:lastPrinted>2022-10-28T19:23:00Z</cp:lastPrinted>
  <dcterms:created xsi:type="dcterms:W3CDTF">2022-10-28T19:28:00Z</dcterms:created>
  <dcterms:modified xsi:type="dcterms:W3CDTF">2022-10-28T19:28:00Z</dcterms:modified>
</cp:coreProperties>
</file>