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8C61" w14:textId="3474D7E6" w:rsidR="00EC568B" w:rsidRPr="00EA3D31" w:rsidRDefault="00EC568B" w:rsidP="00EA3D31">
      <w:pPr>
        <w:jc w:val="center"/>
      </w:pPr>
      <w:r>
        <w:rPr>
          <w:noProof/>
        </w:rPr>
        <w:drawing>
          <wp:inline distT="0" distB="0" distL="0" distR="0" wp14:anchorId="7DC0E562" wp14:editId="2FA44715">
            <wp:extent cx="5066852" cy="1579494"/>
            <wp:effectExtent l="0" t="0" r="635" b="1905"/>
            <wp:docPr id="1404739698" name="Picture 1" descr="A logo of a tr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39698" name="Picture 1" descr="A logo of a truc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852" cy="157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BAC49" w14:textId="77777777" w:rsidR="00EC568B" w:rsidRDefault="00EC568B" w:rsidP="00EC56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14C5D9AA" w14:textId="326364D1" w:rsidR="00EC568B" w:rsidRPr="00EC568B" w:rsidRDefault="00EC568B" w:rsidP="007909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 w:rsidRPr="00EC568B">
        <w:rPr>
          <w:rFonts w:ascii="Arial" w:hAnsi="Arial" w:cs="Arial"/>
          <w:b/>
          <w:bCs/>
          <w:kern w:val="0"/>
          <w:sz w:val="32"/>
          <w:szCs w:val="32"/>
        </w:rPr>
        <w:t>Sewer System Installation Warranty (Northern Minnesota)</w:t>
      </w:r>
    </w:p>
    <w:p w14:paraId="1364FD41" w14:textId="4754302C" w:rsidR="0079095B" w:rsidRPr="0079095B" w:rsidRDefault="0079095B" w:rsidP="0079095B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9095B">
        <w:rPr>
          <w:rFonts w:eastAsia="Times New Roman" w:cstheme="minorHAnsi"/>
          <w:kern w:val="0"/>
          <w14:ligatures w14:val="none"/>
        </w:rPr>
        <w:t>Contractor warrants that all sewer system installation work complies</w:t>
      </w:r>
      <w:r w:rsidRPr="00EA3D31">
        <w:rPr>
          <w:rFonts w:eastAsia="Times New Roman" w:cstheme="minorHAnsi"/>
          <w:kern w:val="0"/>
          <w14:ligatures w14:val="none"/>
        </w:rPr>
        <w:t xml:space="preserve"> </w:t>
      </w:r>
      <w:r w:rsidRPr="0079095B">
        <w:rPr>
          <w:rFonts w:eastAsia="Times New Roman" w:cstheme="minorHAnsi"/>
          <w:kern w:val="0"/>
          <w14:ligatures w14:val="none"/>
        </w:rPr>
        <w:t xml:space="preserve">with the </w:t>
      </w:r>
      <w:r w:rsidRPr="0079095B">
        <w:rPr>
          <w:rFonts w:eastAsia="Times New Roman" w:cstheme="minorHAnsi"/>
          <w:b/>
          <w:bCs/>
          <w:kern w:val="0"/>
          <w14:ligatures w14:val="none"/>
        </w:rPr>
        <w:t>Minnesota Plumbing Code</w:t>
      </w:r>
      <w:r w:rsidRPr="0079095B">
        <w:rPr>
          <w:rFonts w:eastAsia="Times New Roman" w:cstheme="minorHAnsi"/>
          <w:kern w:val="0"/>
          <w14:ligatures w14:val="none"/>
        </w:rPr>
        <w:t xml:space="preserve">, local environmental health ordinances, and the specific standards required by </w:t>
      </w:r>
      <w:r w:rsidRPr="0079095B">
        <w:rPr>
          <w:rFonts w:eastAsia="Times New Roman" w:cstheme="minorHAnsi"/>
          <w:b/>
          <w:bCs/>
          <w:kern w:val="0"/>
          <w14:ligatures w14:val="none"/>
        </w:rPr>
        <w:t>Roseau and Lake of the Woods County Environmental Services</w:t>
      </w:r>
      <w:r w:rsidRPr="0079095B">
        <w:rPr>
          <w:rFonts w:eastAsia="Times New Roman" w:cstheme="minorHAnsi"/>
          <w:kern w:val="0"/>
          <w14:ligatures w14:val="none"/>
        </w:rPr>
        <w:t>.</w:t>
      </w:r>
    </w:p>
    <w:p w14:paraId="24545DC3" w14:textId="77777777" w:rsidR="0079095B" w:rsidRPr="0079095B" w:rsidRDefault="0079095B" w:rsidP="0079095B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9095B">
        <w:rPr>
          <w:rFonts w:eastAsia="Times New Roman" w:cstheme="minorHAnsi"/>
          <w:kern w:val="0"/>
          <w14:ligatures w14:val="none"/>
        </w:rPr>
        <w:t xml:space="preserve">This warranty covers proper installation of septic tanks, drain fields, connecting lines, and system components for a period of </w:t>
      </w:r>
      <w:r w:rsidRPr="0079095B">
        <w:rPr>
          <w:rFonts w:eastAsia="Times New Roman" w:cstheme="minorHAnsi"/>
          <w:b/>
          <w:bCs/>
          <w:kern w:val="0"/>
          <w14:ligatures w14:val="none"/>
        </w:rPr>
        <w:t>one (1) year</w:t>
      </w:r>
      <w:r w:rsidRPr="0079095B">
        <w:rPr>
          <w:rFonts w:eastAsia="Times New Roman" w:cstheme="minorHAnsi"/>
          <w:kern w:val="0"/>
          <w14:ligatures w14:val="none"/>
        </w:rPr>
        <w:t xml:space="preserve"> from the date of system certification and final inspection.</w:t>
      </w:r>
    </w:p>
    <w:p w14:paraId="539DCFB1" w14:textId="77777777" w:rsidR="0079095B" w:rsidRPr="0079095B" w:rsidRDefault="0079095B" w:rsidP="0079095B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9095B">
        <w:rPr>
          <w:rFonts w:eastAsia="Times New Roman" w:cstheme="minorHAnsi"/>
          <w:b/>
          <w:bCs/>
          <w:kern w:val="0"/>
          <w14:ligatures w14:val="none"/>
        </w:rPr>
        <w:t>Pumps</w:t>
      </w:r>
      <w:r w:rsidRPr="0079095B">
        <w:rPr>
          <w:rFonts w:eastAsia="Times New Roman" w:cstheme="minorHAnsi"/>
          <w:kern w:val="0"/>
          <w14:ligatures w14:val="none"/>
        </w:rPr>
        <w:t xml:space="preserve"> installed as part of the system are covered under the </w:t>
      </w:r>
      <w:r w:rsidRPr="0079095B">
        <w:rPr>
          <w:rFonts w:eastAsia="Times New Roman" w:cstheme="minorHAnsi"/>
          <w:b/>
          <w:bCs/>
          <w:kern w:val="0"/>
          <w14:ligatures w14:val="none"/>
        </w:rPr>
        <w:t>manufacturer’s warranty for parts only</w:t>
      </w:r>
      <w:r w:rsidRPr="0079095B">
        <w:rPr>
          <w:rFonts w:eastAsia="Times New Roman" w:cstheme="minorHAnsi"/>
          <w:kern w:val="0"/>
          <w14:ligatures w14:val="none"/>
        </w:rPr>
        <w:t xml:space="preserve">, typically for a period of </w:t>
      </w:r>
      <w:r w:rsidRPr="0079095B">
        <w:rPr>
          <w:rFonts w:eastAsia="Times New Roman" w:cstheme="minorHAnsi"/>
          <w:b/>
          <w:bCs/>
          <w:kern w:val="0"/>
          <w14:ligatures w14:val="none"/>
        </w:rPr>
        <w:t>three (3) years</w:t>
      </w:r>
      <w:r w:rsidRPr="0079095B">
        <w:rPr>
          <w:rFonts w:eastAsia="Times New Roman" w:cstheme="minorHAnsi"/>
          <w:kern w:val="0"/>
          <w14:ligatures w14:val="none"/>
        </w:rPr>
        <w:t xml:space="preserve">. This parts warranty is offered directly through the pump manufacturer or supplier and does </w:t>
      </w:r>
      <w:r w:rsidRPr="0079095B">
        <w:rPr>
          <w:rFonts w:eastAsia="Times New Roman" w:cstheme="minorHAnsi"/>
          <w:b/>
          <w:bCs/>
          <w:kern w:val="0"/>
          <w14:ligatures w14:val="none"/>
        </w:rPr>
        <w:t>not</w:t>
      </w:r>
      <w:r w:rsidRPr="0079095B">
        <w:rPr>
          <w:rFonts w:eastAsia="Times New Roman" w:cstheme="minorHAnsi"/>
          <w:kern w:val="0"/>
          <w14:ligatures w14:val="none"/>
        </w:rPr>
        <w:t xml:space="preserve"> include any labor for diagnosis, removal, or replacement. Any labor associated with servicing or replacing pumps after the first year is the responsibility of the customer.</w:t>
      </w:r>
    </w:p>
    <w:p w14:paraId="68358893" w14:textId="77777777" w:rsidR="0079095B" w:rsidRPr="0079095B" w:rsidRDefault="0079095B" w:rsidP="00C75FE2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9095B">
        <w:rPr>
          <w:rFonts w:eastAsia="Times New Roman" w:cstheme="minorHAnsi"/>
          <w:kern w:val="0"/>
          <w14:ligatures w14:val="none"/>
        </w:rPr>
        <w:t xml:space="preserve">This warranty does </w:t>
      </w:r>
      <w:r w:rsidRPr="0079095B">
        <w:rPr>
          <w:rFonts w:eastAsia="Times New Roman" w:cstheme="minorHAnsi"/>
          <w:b/>
          <w:bCs/>
          <w:kern w:val="0"/>
          <w14:ligatures w14:val="none"/>
        </w:rPr>
        <w:t>not cover</w:t>
      </w:r>
      <w:r w:rsidRPr="0079095B">
        <w:rPr>
          <w:rFonts w:eastAsia="Times New Roman" w:cstheme="minorHAnsi"/>
          <w:kern w:val="0"/>
          <w14:ligatures w14:val="none"/>
        </w:rPr>
        <w:t>:</w:t>
      </w:r>
    </w:p>
    <w:p w14:paraId="68C54FFC" w14:textId="77777777" w:rsidR="0079095B" w:rsidRPr="0079095B" w:rsidRDefault="0079095B" w:rsidP="00C75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9095B">
        <w:rPr>
          <w:rFonts w:eastAsia="Times New Roman" w:cstheme="minorHAnsi"/>
          <w:kern w:val="0"/>
          <w14:ligatures w14:val="none"/>
        </w:rPr>
        <w:t>Damage caused by misuse, neglect, or improper maintenance</w:t>
      </w:r>
    </w:p>
    <w:p w14:paraId="749A558E" w14:textId="77777777" w:rsidR="0079095B" w:rsidRPr="0079095B" w:rsidRDefault="0079095B" w:rsidP="00C75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9095B">
        <w:rPr>
          <w:rFonts w:eastAsia="Times New Roman" w:cstheme="minorHAnsi"/>
          <w:kern w:val="0"/>
          <w14:ligatures w14:val="none"/>
        </w:rPr>
        <w:t>Failure to have the system pumped and maintained on a regular schedule</w:t>
      </w:r>
    </w:p>
    <w:p w14:paraId="5FD10EB6" w14:textId="77777777" w:rsidR="0079095B" w:rsidRPr="0079095B" w:rsidRDefault="0079095B" w:rsidP="00C75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9095B">
        <w:rPr>
          <w:rFonts w:eastAsia="Times New Roman" w:cstheme="minorHAnsi"/>
          <w:kern w:val="0"/>
          <w14:ligatures w14:val="none"/>
        </w:rPr>
        <w:t>Introduction of non-biodegradable or harmful materials into the system</w:t>
      </w:r>
    </w:p>
    <w:p w14:paraId="722E4C22" w14:textId="77777777" w:rsidR="0079095B" w:rsidRDefault="0079095B" w:rsidP="00C75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9095B">
        <w:rPr>
          <w:rFonts w:eastAsia="Times New Roman" w:cstheme="minorHAnsi"/>
          <w:kern w:val="0"/>
          <w14:ligatures w14:val="none"/>
        </w:rPr>
        <w:t>External damage due to flooding, vehicle traffic, digging, or other site activity</w:t>
      </w:r>
    </w:p>
    <w:p w14:paraId="1C775918" w14:textId="3FFA0FA6" w:rsidR="000F306F" w:rsidRPr="0079095B" w:rsidRDefault="00E63192" w:rsidP="00C75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Any changes made to the system or around the system by anyone other than Andrew J. Stoskopf Trucking, Inc. will void the </w:t>
      </w:r>
      <w:proofErr w:type="gramStart"/>
      <w:r>
        <w:rPr>
          <w:rFonts w:eastAsia="Times New Roman" w:cstheme="minorHAnsi"/>
          <w:kern w:val="0"/>
          <w14:ligatures w14:val="none"/>
        </w:rPr>
        <w:t>1 year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 warranty</w:t>
      </w:r>
      <w:r w:rsidR="00474CE5">
        <w:rPr>
          <w:rFonts w:eastAsia="Times New Roman" w:cstheme="minorHAnsi"/>
          <w:kern w:val="0"/>
          <w14:ligatures w14:val="none"/>
        </w:rPr>
        <w:t xml:space="preserve">. </w:t>
      </w:r>
    </w:p>
    <w:p w14:paraId="54FF6727" w14:textId="43EF220F" w:rsidR="00EC568B" w:rsidRDefault="0014096C" w:rsidP="00EC568B">
      <w:pPr>
        <w:jc w:val="center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All Warranty claims must be submitted in writing during the warranty period</w:t>
      </w:r>
    </w:p>
    <w:p w14:paraId="6B9EECA7" w14:textId="6790BD14" w:rsidR="0014096C" w:rsidRDefault="008B62B3" w:rsidP="00EC568B">
      <w:pPr>
        <w:jc w:val="center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System performance is dependent on soil conditions, site drainage, groundwater levels, </w:t>
      </w:r>
      <w:r w:rsidR="00967125">
        <w:rPr>
          <w:rFonts w:eastAsia="Times New Roman" w:cstheme="minorHAnsi"/>
          <w:kern w:val="0"/>
          <w14:ligatures w14:val="none"/>
        </w:rPr>
        <w:t>and proper usage. The Contractor does not guarantee system performance beyond proper installation</w:t>
      </w:r>
      <w:r w:rsidR="007444CF">
        <w:rPr>
          <w:rFonts w:eastAsia="Times New Roman" w:cstheme="minorHAnsi"/>
          <w:kern w:val="0"/>
          <w14:ligatures w14:val="none"/>
        </w:rPr>
        <w:t xml:space="preserve"> in accordance with approved design and code.</w:t>
      </w:r>
    </w:p>
    <w:p w14:paraId="6556275D" w14:textId="499241FC" w:rsidR="004421C1" w:rsidRDefault="007444CF" w:rsidP="004421C1">
      <w:pPr>
        <w:jc w:val="center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Any service calls</w:t>
      </w:r>
      <w:r w:rsidR="004421C1">
        <w:rPr>
          <w:rFonts w:eastAsia="Times New Roman" w:cstheme="minorHAnsi"/>
          <w:kern w:val="0"/>
          <w14:ligatures w14:val="none"/>
        </w:rPr>
        <w:t xml:space="preserve"> requested after installation will be billable unless a verified defect is determined by the contractor. </w:t>
      </w:r>
    </w:p>
    <w:p w14:paraId="3C2BBECF" w14:textId="00827A8B" w:rsidR="004421C1" w:rsidRDefault="00AF1A81" w:rsidP="004421C1">
      <w:pPr>
        <w:jc w:val="center"/>
        <w:rPr>
          <w:rFonts w:eastAsia="Times New Roman" w:cstheme="minorHAnsi"/>
          <w:kern w:val="0"/>
          <w14:ligatures w14:val="none"/>
        </w:rPr>
      </w:pPr>
      <w:r w:rsidRPr="00BA419C">
        <w:rPr>
          <w:rFonts w:eastAsia="Times New Roman" w:cstheme="minorHAnsi"/>
          <w:b/>
          <w:bCs/>
          <w:kern w:val="0"/>
          <w14:ligatures w14:val="none"/>
        </w:rPr>
        <w:t>Failure to properly maintain the system</w:t>
      </w:r>
      <w:r>
        <w:rPr>
          <w:rFonts w:eastAsia="Times New Roman" w:cstheme="minorHAnsi"/>
          <w:kern w:val="0"/>
          <w14:ligatures w14:val="none"/>
        </w:rPr>
        <w:t>, including regular pumping and inspection</w:t>
      </w:r>
      <w:r w:rsidR="00461F06">
        <w:rPr>
          <w:rFonts w:eastAsia="Times New Roman" w:cstheme="minorHAnsi"/>
          <w:kern w:val="0"/>
          <w14:ligatures w14:val="none"/>
        </w:rPr>
        <w:t>, voids all warranty coverage.</w:t>
      </w:r>
    </w:p>
    <w:p w14:paraId="09A64F36" w14:textId="3D118A26" w:rsidR="00461F06" w:rsidRPr="004421C1" w:rsidRDefault="00461F06" w:rsidP="004421C1">
      <w:pPr>
        <w:jc w:val="center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Adjustments or modifications required </w:t>
      </w:r>
      <w:r w:rsidR="00BA419C">
        <w:rPr>
          <w:rFonts w:eastAsia="Times New Roman" w:cstheme="minorHAnsi"/>
          <w:kern w:val="0"/>
          <w14:ligatures w14:val="none"/>
        </w:rPr>
        <w:t>due to site conditions, usage patterns, or system limitations are not considered warranty work and will be billed accordingly.</w:t>
      </w:r>
    </w:p>
    <w:sectPr w:rsidR="00461F06" w:rsidRPr="004421C1" w:rsidSect="004421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27A4A"/>
    <w:multiLevelType w:val="multilevel"/>
    <w:tmpl w:val="8174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35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8B"/>
    <w:rsid w:val="0008594B"/>
    <w:rsid w:val="000F306F"/>
    <w:rsid w:val="0014096C"/>
    <w:rsid w:val="004421C1"/>
    <w:rsid w:val="00461F06"/>
    <w:rsid w:val="00474CE5"/>
    <w:rsid w:val="005F6A10"/>
    <w:rsid w:val="007444CF"/>
    <w:rsid w:val="0079095B"/>
    <w:rsid w:val="008B62B3"/>
    <w:rsid w:val="008E7071"/>
    <w:rsid w:val="00967125"/>
    <w:rsid w:val="00AE06E2"/>
    <w:rsid w:val="00AF1A81"/>
    <w:rsid w:val="00B42820"/>
    <w:rsid w:val="00B61C6F"/>
    <w:rsid w:val="00BA419C"/>
    <w:rsid w:val="00C65540"/>
    <w:rsid w:val="00C75FE2"/>
    <w:rsid w:val="00D83148"/>
    <w:rsid w:val="00E23420"/>
    <w:rsid w:val="00E63192"/>
    <w:rsid w:val="00EA3D31"/>
    <w:rsid w:val="00EC0226"/>
    <w:rsid w:val="00EC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12AE"/>
  <w15:chartTrackingRefBased/>
  <w15:docId w15:val="{085BC56B-C840-46B5-8CB2-8AAE6AB5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6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6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6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6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1752</Characters>
  <Application>Microsoft Office Word</Application>
  <DocSecurity>0</DocSecurity>
  <Lines>30</Lines>
  <Paragraphs>16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Andrew/Kristina Stoskopf</dc:creator>
  <cp:keywords/>
  <dc:description/>
  <cp:lastModifiedBy>Andrew/Kristina Stoskopf</cp:lastModifiedBy>
  <cp:revision>17</cp:revision>
  <cp:lastPrinted>2025-04-16T18:51:00Z</cp:lastPrinted>
  <dcterms:created xsi:type="dcterms:W3CDTF">2025-04-16T18:53:00Z</dcterms:created>
  <dcterms:modified xsi:type="dcterms:W3CDTF">2026-03-24T20:28:00Z</dcterms:modified>
</cp:coreProperties>
</file>