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A5ACB" w14:textId="02052171" w:rsidR="00B250D1" w:rsidRDefault="00B250D1">
      <w:r>
        <w:tab/>
      </w:r>
      <w:r>
        <w:tab/>
      </w:r>
      <w:r>
        <w:tab/>
      </w:r>
      <w:r w:rsidR="00960E20">
        <w:t xml:space="preserve">    </w:t>
      </w:r>
      <w:r w:rsidRPr="001B6295">
        <w:rPr>
          <w:noProof/>
          <w:bdr w:val="thinThickThinSmallGap" w:sz="24" w:space="0" w:color="0070C0"/>
        </w:rPr>
        <w:drawing>
          <wp:inline distT="0" distB="0" distL="0" distR="0" wp14:anchorId="382B8AFF" wp14:editId="79802908">
            <wp:extent cx="2691446" cy="20956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5170" cy="2137477"/>
                    </a:xfrm>
                    <a:prstGeom prst="rect">
                      <a:avLst/>
                    </a:prstGeom>
                    <a:noFill/>
                    <a:ln>
                      <a:noFill/>
                    </a:ln>
                  </pic:spPr>
                </pic:pic>
              </a:graphicData>
            </a:graphic>
          </wp:inline>
        </w:drawing>
      </w:r>
    </w:p>
    <w:p w14:paraId="46B710DD" w14:textId="140E127F" w:rsidR="00B250D1" w:rsidRDefault="00B250D1"/>
    <w:p w14:paraId="7FD577E2" w14:textId="2913D454" w:rsidR="00B250D1" w:rsidRPr="00924037" w:rsidRDefault="00B250D1" w:rsidP="00B250D1">
      <w:r w:rsidRPr="00924037">
        <w:t xml:space="preserve">       </w:t>
      </w:r>
      <w:r w:rsidR="001B6295">
        <w:t xml:space="preserve">  </w:t>
      </w:r>
      <w:r w:rsidRPr="00960E20">
        <w:rPr>
          <w:rFonts w:ascii="Engravers MT" w:hAnsi="Engravers MT" w:cs="Calibri"/>
          <w:b/>
          <w:bCs/>
          <w:color w:val="FF0000"/>
          <w:sz w:val="36"/>
          <w:szCs w:val="36"/>
        </w:rPr>
        <w:t xml:space="preserve">Alexandria Celebrates Women </w:t>
      </w:r>
    </w:p>
    <w:p w14:paraId="3B652332" w14:textId="73AF8F1E" w:rsidR="00B250D1" w:rsidRPr="00924037" w:rsidRDefault="00B250D1" w:rsidP="00B250D1">
      <w:pPr>
        <w:rPr>
          <w:color w:val="379179"/>
        </w:rPr>
      </w:pPr>
      <w:r w:rsidRPr="00924037">
        <w:rPr>
          <w:color w:val="C45911" w:themeColor="accent2" w:themeShade="BF"/>
        </w:rPr>
        <w:t xml:space="preserve">                                           </w:t>
      </w:r>
      <w:r w:rsidRPr="00960E20">
        <w:rPr>
          <w:rFonts w:ascii="Engravers MT" w:hAnsi="Engravers MT"/>
          <w:b/>
          <w:bCs/>
          <w:color w:val="00B0F0"/>
          <w:sz w:val="32"/>
          <w:szCs w:val="32"/>
        </w:rPr>
        <w:t>J</w:t>
      </w:r>
      <w:r w:rsidR="00960E20">
        <w:rPr>
          <w:rFonts w:ascii="Engravers MT" w:hAnsi="Engravers MT"/>
          <w:b/>
          <w:bCs/>
          <w:color w:val="00B0F0"/>
          <w:sz w:val="32"/>
          <w:szCs w:val="32"/>
        </w:rPr>
        <w:t>ULY</w:t>
      </w:r>
      <w:r w:rsidRPr="00960E20">
        <w:rPr>
          <w:rFonts w:ascii="Engravers MT" w:hAnsi="Engravers MT"/>
          <w:b/>
          <w:bCs/>
          <w:color w:val="00B0F0"/>
          <w:sz w:val="32"/>
          <w:szCs w:val="32"/>
        </w:rPr>
        <w:t xml:space="preserve"> 2021 Newsletter</w:t>
      </w:r>
    </w:p>
    <w:p w14:paraId="32040603" w14:textId="4CFDA0DE" w:rsidR="00B250D1" w:rsidRPr="00924037" w:rsidRDefault="00B250D1" w:rsidP="00B250D1">
      <w:pPr>
        <w:spacing w:after="0" w:line="240" w:lineRule="auto"/>
        <w:rPr>
          <w:sz w:val="18"/>
          <w:szCs w:val="18"/>
        </w:rPr>
      </w:pPr>
      <w:r w:rsidRPr="00924037">
        <w:rPr>
          <w:b/>
          <w:bCs/>
        </w:rPr>
        <w:t xml:space="preserve">                                                                                                 </w:t>
      </w:r>
      <w:r w:rsidR="00B55402">
        <w:rPr>
          <w:b/>
          <w:bCs/>
        </w:rPr>
        <w:tab/>
      </w:r>
      <w:r w:rsidR="00B55402">
        <w:rPr>
          <w:b/>
          <w:bCs/>
        </w:rPr>
        <w:tab/>
      </w:r>
      <w:r w:rsidR="00B55402">
        <w:rPr>
          <w:b/>
          <w:bCs/>
        </w:rPr>
        <w:tab/>
      </w:r>
      <w:r w:rsidR="00B55402">
        <w:rPr>
          <w:b/>
          <w:bCs/>
        </w:rPr>
        <w:tab/>
      </w:r>
      <w:r w:rsidRPr="00924037">
        <w:rPr>
          <w:b/>
          <w:bCs/>
          <w:sz w:val="18"/>
          <w:szCs w:val="18"/>
        </w:rPr>
        <w:t xml:space="preserve">Editor:  </w:t>
      </w:r>
      <w:r w:rsidRPr="00924037">
        <w:rPr>
          <w:sz w:val="18"/>
          <w:szCs w:val="18"/>
        </w:rPr>
        <w:t xml:space="preserve">Gayle Converse </w:t>
      </w:r>
    </w:p>
    <w:p w14:paraId="5F677A8D" w14:textId="77777777" w:rsidR="00B250D1" w:rsidRPr="00924037" w:rsidRDefault="00B250D1" w:rsidP="00B250D1">
      <w:pPr>
        <w:spacing w:after="0" w:line="240" w:lineRule="auto"/>
        <w:rPr>
          <w:sz w:val="18"/>
          <w:szCs w:val="18"/>
        </w:rPr>
      </w:pPr>
    </w:p>
    <w:p w14:paraId="1FD56EC8" w14:textId="77777777" w:rsidR="00B250D1" w:rsidRPr="00924037" w:rsidRDefault="00B250D1" w:rsidP="00B250D1">
      <w:pPr>
        <w:spacing w:after="0" w:line="240" w:lineRule="auto"/>
        <w:rPr>
          <w:rFonts w:ascii="&amp;quot" w:eastAsia="Times New Roman" w:hAnsi="&amp;quot" w:cs="Times New Roman"/>
          <w:b/>
          <w:bCs/>
          <w:sz w:val="28"/>
          <w:szCs w:val="28"/>
        </w:rPr>
      </w:pPr>
      <w:r w:rsidRPr="00924037">
        <w:rPr>
          <w:rFonts w:ascii="&amp;quot" w:eastAsia="Times New Roman" w:hAnsi="&amp;quot" w:cs="Times New Roman"/>
          <w:b/>
          <w:bCs/>
          <w:sz w:val="28"/>
          <w:szCs w:val="28"/>
        </w:rPr>
        <w:t xml:space="preserve">“The right of citizens of the United States to vote shall not be denied or abridged by the United States or by any State on account of sex.”  </w:t>
      </w:r>
    </w:p>
    <w:p w14:paraId="5A07B649" w14:textId="77777777" w:rsidR="00B250D1" w:rsidRDefault="00B250D1" w:rsidP="00B250D1">
      <w:pPr>
        <w:spacing w:after="0" w:line="240" w:lineRule="auto"/>
        <w:ind w:left="2160" w:firstLine="720"/>
        <w:rPr>
          <w:rFonts w:ascii="&amp;quot" w:eastAsia="Times New Roman" w:hAnsi="&amp;quot" w:cs="Times New Roman"/>
          <w:b/>
          <w:bCs/>
          <w:i/>
          <w:iCs/>
          <w:sz w:val="24"/>
          <w:szCs w:val="24"/>
        </w:rPr>
      </w:pPr>
      <w:r w:rsidRPr="00924037">
        <w:rPr>
          <w:rFonts w:ascii="&amp;quot" w:eastAsia="Times New Roman" w:hAnsi="&amp;quot" w:cs="Times New Roman"/>
          <w:b/>
          <w:bCs/>
          <w:i/>
          <w:iCs/>
          <w:sz w:val="24"/>
          <w:szCs w:val="24"/>
        </w:rPr>
        <w:t xml:space="preserve">           - 19th Amendment to the United States Constitution</w:t>
      </w:r>
    </w:p>
    <w:p w14:paraId="5021B370" w14:textId="77777777" w:rsidR="001B6295" w:rsidRDefault="001B6295" w:rsidP="00B250D1">
      <w:pPr>
        <w:spacing w:after="0" w:line="240" w:lineRule="auto"/>
        <w:rPr>
          <w:rFonts w:ascii="&amp;quot" w:eastAsia="Times New Roman" w:hAnsi="&amp;quot" w:cs="Times New Roman"/>
          <w:b/>
          <w:bCs/>
          <w:i/>
          <w:iCs/>
          <w:sz w:val="24"/>
          <w:szCs w:val="24"/>
        </w:rPr>
      </w:pPr>
    </w:p>
    <w:p w14:paraId="2F136875" w14:textId="7E3961EA" w:rsidR="00B250D1" w:rsidRPr="00F6184B" w:rsidRDefault="00604AEF" w:rsidP="00F6184B">
      <w:pPr>
        <w:spacing w:after="0" w:line="240" w:lineRule="auto"/>
        <w:rPr>
          <w:sz w:val="24"/>
          <w:szCs w:val="24"/>
        </w:rPr>
      </w:pPr>
      <w:r w:rsidRPr="00604AEF">
        <w:rPr>
          <w:noProof/>
          <w:bdr w:val="thinThickThinSmallGap" w:sz="24" w:space="0" w:color="FF0000"/>
        </w:rPr>
        <w:drawing>
          <wp:inline distT="0" distB="0" distL="0" distR="0" wp14:anchorId="20662CEC" wp14:editId="57663089">
            <wp:extent cx="1495425" cy="1926172"/>
            <wp:effectExtent l="0" t="0" r="0" b="0"/>
            <wp:docPr id="11" name="Picture 11" descr="Image result for Antique 4th of Ju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Antique 4th of Jul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1967" cy="1934598"/>
                    </a:xfrm>
                    <a:prstGeom prst="rect">
                      <a:avLst/>
                    </a:prstGeom>
                    <a:noFill/>
                    <a:ln>
                      <a:noFill/>
                    </a:ln>
                  </pic:spPr>
                </pic:pic>
              </a:graphicData>
            </a:graphic>
          </wp:inline>
        </w:drawing>
      </w:r>
      <w:r>
        <w:rPr>
          <w:rFonts w:ascii="Engravers MT" w:hAnsi="Engravers MT"/>
          <w:b/>
          <w:bCs/>
          <w:color w:val="379179"/>
          <w:sz w:val="40"/>
          <w:szCs w:val="40"/>
        </w:rPr>
        <w:t xml:space="preserve"> </w:t>
      </w:r>
      <w:r w:rsidR="00B250D1" w:rsidRPr="001B6295">
        <w:rPr>
          <w:rFonts w:ascii="Engravers MT" w:hAnsi="Engravers MT"/>
          <w:b/>
          <w:bCs/>
          <w:color w:val="FF0000"/>
          <w:sz w:val="40"/>
          <w:szCs w:val="40"/>
        </w:rPr>
        <w:t>W</w:t>
      </w:r>
      <w:r w:rsidR="00B250D1" w:rsidRPr="00924037">
        <w:rPr>
          <w:rFonts w:ascii="Engravers MT" w:hAnsi="Engravers MT"/>
          <w:b/>
          <w:bCs/>
          <w:sz w:val="24"/>
          <w:szCs w:val="24"/>
        </w:rPr>
        <w:t>elcome</w:t>
      </w:r>
      <w:r w:rsidR="00B250D1" w:rsidRPr="00924037">
        <w:rPr>
          <w:sz w:val="24"/>
          <w:szCs w:val="24"/>
        </w:rPr>
        <w:t xml:space="preserve"> to the </w:t>
      </w:r>
      <w:r w:rsidR="00B250D1">
        <w:rPr>
          <w:sz w:val="24"/>
          <w:szCs w:val="24"/>
        </w:rPr>
        <w:t>Ju</w:t>
      </w:r>
      <w:r w:rsidR="00960E20">
        <w:rPr>
          <w:sz w:val="24"/>
          <w:szCs w:val="24"/>
        </w:rPr>
        <w:t>ly</w:t>
      </w:r>
      <w:r w:rsidR="00B250D1">
        <w:rPr>
          <w:sz w:val="24"/>
          <w:szCs w:val="24"/>
        </w:rPr>
        <w:t xml:space="preserve"> </w:t>
      </w:r>
      <w:r w:rsidR="00B250D1" w:rsidRPr="00924037">
        <w:rPr>
          <w:sz w:val="24"/>
          <w:szCs w:val="24"/>
        </w:rPr>
        <w:t>2021</w:t>
      </w:r>
      <w:r w:rsidR="00B250D1">
        <w:rPr>
          <w:sz w:val="24"/>
          <w:szCs w:val="24"/>
        </w:rPr>
        <w:t xml:space="preserve"> </w:t>
      </w:r>
      <w:r w:rsidR="00B250D1" w:rsidRPr="00924037">
        <w:rPr>
          <w:sz w:val="24"/>
          <w:szCs w:val="24"/>
        </w:rPr>
        <w:t>newsletter of Alexandria Celebrates Women (ACW).</w:t>
      </w:r>
      <w:r w:rsidR="00F6184B">
        <w:rPr>
          <w:sz w:val="24"/>
          <w:szCs w:val="24"/>
        </w:rPr>
        <w:t xml:space="preserve">  </w:t>
      </w:r>
      <w:r w:rsidR="003633F4">
        <w:t>As summer gets into full swing, the month of July features a variety of national observances</w:t>
      </w:r>
      <w:r w:rsidR="00F6184B">
        <w:t xml:space="preserve">.  </w:t>
      </w:r>
      <w:r w:rsidR="003633F4">
        <w:t>American Independence Day, July 4</w:t>
      </w:r>
      <w:r w:rsidR="003633F4" w:rsidRPr="003633F4">
        <w:rPr>
          <w:vertAlign w:val="superscript"/>
        </w:rPr>
        <w:t>th</w:t>
      </w:r>
      <w:r w:rsidR="003633F4">
        <w:t xml:space="preserve"> is also </w:t>
      </w:r>
      <w:hyperlink r:id="rId9" w:tooltip="NATIONAL BARBECUED SPARERIBS DAY – July 4" w:history="1">
        <w:r w:rsidR="003633F4" w:rsidRPr="003633F4">
          <w:rPr>
            <w:rFonts w:eastAsia="Times New Roman" w:cstheme="minorHAnsi"/>
            <w:bdr w:val="none" w:sz="0" w:space="0" w:color="auto" w:frame="1"/>
          </w:rPr>
          <w:t>National Barbecued Spareribs Day</w:t>
        </w:r>
      </w:hyperlink>
      <w:r w:rsidR="003633F4">
        <w:rPr>
          <w:rFonts w:eastAsia="Times New Roman" w:cstheme="minorHAnsi"/>
        </w:rPr>
        <w:t xml:space="preserve"> and </w:t>
      </w:r>
      <w:hyperlink r:id="rId10" w:tooltip="NATIONAL CAESAR SALAD DAY – July 4" w:history="1">
        <w:r w:rsidR="003633F4" w:rsidRPr="003633F4">
          <w:rPr>
            <w:rFonts w:eastAsia="Times New Roman" w:cstheme="minorHAnsi"/>
            <w:bdr w:val="none" w:sz="0" w:space="0" w:color="auto" w:frame="1"/>
          </w:rPr>
          <w:t>National Caesar Salad Day</w:t>
        </w:r>
      </w:hyperlink>
      <w:r w:rsidR="00F6184B">
        <w:rPr>
          <w:rFonts w:eastAsia="Times New Roman" w:cstheme="minorHAnsi"/>
        </w:rPr>
        <w:t xml:space="preserve">.  </w:t>
      </w:r>
      <w:r w:rsidR="00F6184B">
        <w:rPr>
          <w:rFonts w:eastAsia="Times New Roman"/>
          <w:color w:val="111111"/>
        </w:rPr>
        <w:t>July 24 celebrates Amelia Earhart.  July 25 is National Parent’s Day.  As the nation (hopefully) continues its emergence from the COVID-19 pandemic, July is designated as National Family Reunion Month.</w:t>
      </w:r>
    </w:p>
    <w:p w14:paraId="76EEA603" w14:textId="77777777" w:rsidR="00FE31D1" w:rsidRDefault="00FE31D1" w:rsidP="00B250D1">
      <w:pPr>
        <w:pStyle w:val="NoSpacing"/>
      </w:pPr>
    </w:p>
    <w:p w14:paraId="595E0785" w14:textId="6AD6B99B" w:rsidR="00B250D1" w:rsidRDefault="00B250D1" w:rsidP="00B250D1">
      <w:pPr>
        <w:pStyle w:val="NoSpacing"/>
        <w:rPr>
          <w:color w:val="0000FF"/>
          <w:u w:val="single"/>
        </w:rPr>
      </w:pPr>
      <w:r w:rsidRPr="00924037">
        <w:t>Because it became necessary to postpone most commemorations in 2020</w:t>
      </w:r>
      <w:r w:rsidR="00960E20">
        <w:t xml:space="preserve">, </w:t>
      </w:r>
      <w:r w:rsidRPr="00924037">
        <w:rPr>
          <w:i/>
          <w:iCs/>
        </w:rPr>
        <w:t>National Women’s Suffrage Year</w:t>
      </w:r>
      <w:r w:rsidRPr="00924037">
        <w:t xml:space="preserve"> is being celebrated from August 2020-August 2021. ACW will keep historic information, including the milestones in the fight for women’s suffrage, in our newsletters this year</w:t>
      </w:r>
      <w:r>
        <w:t xml:space="preserve"> – </w:t>
      </w:r>
      <w:r w:rsidRPr="00F6184B">
        <w:rPr>
          <w:b/>
          <w:bCs/>
        </w:rPr>
        <w:t xml:space="preserve">including the Alexandria </w:t>
      </w:r>
      <w:r w:rsidRPr="00F6184B">
        <w:rPr>
          <w:b/>
          <w:bCs/>
        </w:rPr>
        <w:lastRenderedPageBreak/>
        <w:t>Celebrates Women August</w:t>
      </w:r>
      <w:r w:rsidR="00FE31D1">
        <w:rPr>
          <w:b/>
          <w:bCs/>
        </w:rPr>
        <w:t xml:space="preserve"> </w:t>
      </w:r>
      <w:r w:rsidRPr="00F6184B">
        <w:rPr>
          <w:b/>
          <w:bCs/>
        </w:rPr>
        <w:t>18</w:t>
      </w:r>
      <w:r w:rsidR="00FE31D1">
        <w:rPr>
          <w:b/>
          <w:bCs/>
        </w:rPr>
        <w:t xml:space="preserve">, </w:t>
      </w:r>
      <w:proofErr w:type="gramStart"/>
      <w:r w:rsidR="00FE31D1">
        <w:rPr>
          <w:b/>
          <w:bCs/>
        </w:rPr>
        <w:t>2021</w:t>
      </w:r>
      <w:proofErr w:type="gramEnd"/>
      <w:r w:rsidR="00FE31D1">
        <w:rPr>
          <w:b/>
          <w:bCs/>
        </w:rPr>
        <w:t xml:space="preserve"> </w:t>
      </w:r>
      <w:r w:rsidRPr="00F6184B">
        <w:rPr>
          <w:b/>
          <w:bCs/>
        </w:rPr>
        <w:t>dedication of the new historic marker at South Saint Asaph and Prince Streets</w:t>
      </w:r>
      <w:r>
        <w:t>. Additional information regarding this upcoming outdoor event can be found in this newsletter, along with d</w:t>
      </w:r>
      <w:r w:rsidRPr="00924037">
        <w:t xml:space="preserve">etails regarding Alexandria’s women of past and current history in the ACW monthly </w:t>
      </w:r>
      <w:r w:rsidRPr="00924037">
        <w:rPr>
          <w:i/>
          <w:iCs/>
        </w:rPr>
        <w:t>Alexandria Times</w:t>
      </w:r>
      <w:r w:rsidRPr="00924037">
        <w:t xml:space="preserve"> column and on the ACW Website</w:t>
      </w:r>
      <w:r w:rsidRPr="00924037">
        <w:rPr>
          <w:color w:val="0563C1" w:themeColor="hyperlink"/>
          <w:u w:val="single"/>
        </w:rPr>
        <w:t xml:space="preserve"> </w:t>
      </w:r>
      <w:hyperlink r:id="rId11" w:history="1">
        <w:r w:rsidRPr="00924037">
          <w:rPr>
            <w:color w:val="0000FF"/>
            <w:u w:val="single"/>
          </w:rPr>
          <w:t>Alexandria Celebrates Women</w:t>
        </w:r>
      </w:hyperlink>
    </w:p>
    <w:p w14:paraId="07535B40" w14:textId="77777777" w:rsidR="00B250D1" w:rsidRPr="0064128F" w:rsidRDefault="00B250D1" w:rsidP="00B250D1">
      <w:pPr>
        <w:pStyle w:val="NoSpacing"/>
        <w:rPr>
          <w:rFonts w:eastAsia="Times New Roman" w:cstheme="minorHAnsi"/>
          <w:color w:val="111111"/>
        </w:rPr>
      </w:pPr>
    </w:p>
    <w:p w14:paraId="23E0693D" w14:textId="77777777" w:rsidR="00B250D1" w:rsidRPr="00AB3A43" w:rsidRDefault="00B250D1" w:rsidP="00B250D1">
      <w:pPr>
        <w:pStyle w:val="NoSpacing"/>
        <w:rPr>
          <w:rFonts w:eastAsia="Times New Roman" w:cstheme="minorHAnsi"/>
          <w:color w:val="333333"/>
        </w:rPr>
      </w:pPr>
      <w:r w:rsidRPr="00924037">
        <w:t>We hope that you, your famil</w:t>
      </w:r>
      <w:r>
        <w:t>y</w:t>
      </w:r>
      <w:r w:rsidRPr="00924037">
        <w:t xml:space="preserve"> and friends are well and safe during this time</w:t>
      </w:r>
      <w:r w:rsidRPr="00924037">
        <w:rPr>
          <w:rFonts w:cstheme="minorHAnsi"/>
        </w:rPr>
        <w:t xml:space="preserve"> and we </w:t>
      </w:r>
      <w:r w:rsidRPr="00924037">
        <w:t xml:space="preserve">hope </w:t>
      </w:r>
      <w:r w:rsidRPr="00924037">
        <w:rPr>
          <w:rFonts w:eastAsia="Times New Roman" w:cstheme="minorHAnsi"/>
          <w:color w:val="333333"/>
        </w:rPr>
        <w:t xml:space="preserve">the and educational links and stories that follow can serve as a part of a plan to encourage your family’s enthusiasm for American history. </w:t>
      </w:r>
    </w:p>
    <w:p w14:paraId="73320B78" w14:textId="77777777" w:rsidR="00B250D1" w:rsidRPr="00924037" w:rsidRDefault="00B250D1" w:rsidP="00B250D1">
      <w:pPr>
        <w:spacing w:after="0" w:line="240" w:lineRule="auto"/>
        <w:rPr>
          <w:rFonts w:eastAsia="Times New Roman" w:cstheme="minorHAnsi"/>
          <w:color w:val="333333"/>
          <w:sz w:val="24"/>
          <w:szCs w:val="24"/>
        </w:rPr>
      </w:pPr>
      <w:r w:rsidRPr="00924037">
        <w:rPr>
          <w:noProof/>
        </w:rPr>
        <w:t xml:space="preserve">   </w:t>
      </w:r>
      <w:r w:rsidRPr="0068044B">
        <w:rPr>
          <w:noProof/>
        </w:rPr>
        <w:t xml:space="preserve">     </w:t>
      </w:r>
      <w:r w:rsidRPr="00676237">
        <w:rPr>
          <w:noProof/>
        </w:rPr>
        <w:t xml:space="preserve">  </w:t>
      </w:r>
      <w:r w:rsidRPr="00924037">
        <w:rPr>
          <w:sz w:val="24"/>
          <w:szCs w:val="24"/>
        </w:rPr>
        <w:t xml:space="preserve"> </w:t>
      </w:r>
      <w:r w:rsidRPr="00676237">
        <w:rPr>
          <w:noProof/>
        </w:rPr>
        <w:t xml:space="preserve"> </w:t>
      </w:r>
      <w:r w:rsidRPr="00924037">
        <w:rPr>
          <w:sz w:val="24"/>
          <w:szCs w:val="24"/>
        </w:rPr>
        <w:t xml:space="preserve"> </w:t>
      </w:r>
      <w:r w:rsidRPr="00924037">
        <w:rPr>
          <w:rFonts w:eastAsia="Times New Roman" w:cstheme="minorHAnsi"/>
          <w:color w:val="333333"/>
          <w:sz w:val="24"/>
          <w:szCs w:val="24"/>
        </w:rPr>
        <w:t xml:space="preserve"> </w:t>
      </w:r>
    </w:p>
    <w:p w14:paraId="22624C87" w14:textId="3831767B" w:rsidR="00641472" w:rsidRDefault="00BB4D92" w:rsidP="00B250D1">
      <w:pPr>
        <w:spacing w:after="0" w:line="240" w:lineRule="auto"/>
        <w:rPr>
          <w:rFonts w:ascii="Engravers MT" w:hAnsi="Engravers MT" w:cstheme="minorHAnsi"/>
          <w:b/>
          <w:bCs/>
          <w:sz w:val="32"/>
          <w:szCs w:val="32"/>
        </w:rPr>
      </w:pPr>
      <w:r w:rsidRPr="003C1420">
        <w:rPr>
          <w:noProof/>
          <w:bdr w:val="thinThickThinSmallGap" w:sz="24" w:space="0" w:color="FF0000"/>
        </w:rPr>
        <w:drawing>
          <wp:inline distT="0" distB="0" distL="0" distR="0" wp14:anchorId="5D4891F0" wp14:editId="6FF52BF8">
            <wp:extent cx="1295005" cy="1724365"/>
            <wp:effectExtent l="0" t="0" r="635" b="9525"/>
            <wp:docPr id="2" name="Picture 2" descr="Image result for Free Vintage Jul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ree Vintage July Clip 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0652" cy="1731884"/>
                    </a:xfrm>
                    <a:prstGeom prst="rect">
                      <a:avLst/>
                    </a:prstGeom>
                    <a:noFill/>
                    <a:ln>
                      <a:noFill/>
                    </a:ln>
                  </pic:spPr>
                </pic:pic>
              </a:graphicData>
            </a:graphic>
          </wp:inline>
        </w:drawing>
      </w:r>
      <w:r w:rsidR="00604AEF">
        <w:rPr>
          <w:rFonts w:ascii="Engravers MT" w:hAnsi="Engravers MT" w:cstheme="minorHAnsi"/>
          <w:b/>
          <w:bCs/>
          <w:sz w:val="32"/>
          <w:szCs w:val="32"/>
        </w:rPr>
        <w:t xml:space="preserve"> </w:t>
      </w:r>
      <w:r w:rsidR="00B250D1" w:rsidRPr="00924037">
        <w:rPr>
          <w:rFonts w:ascii="Engravers MT" w:hAnsi="Engravers MT" w:cstheme="minorHAnsi"/>
          <w:b/>
          <w:bCs/>
          <w:sz w:val="32"/>
          <w:szCs w:val="32"/>
        </w:rPr>
        <w:t xml:space="preserve">History  </w:t>
      </w:r>
    </w:p>
    <w:p w14:paraId="5C9B289F" w14:textId="2D4123DB" w:rsidR="00641472" w:rsidRDefault="00641472" w:rsidP="00B250D1">
      <w:pPr>
        <w:spacing w:after="0" w:line="240" w:lineRule="auto"/>
        <w:rPr>
          <w:rFonts w:ascii="Engravers MT" w:hAnsi="Engravers MT" w:cstheme="minorHAnsi"/>
          <w:b/>
          <w:bCs/>
          <w:sz w:val="32"/>
          <w:szCs w:val="32"/>
        </w:rPr>
      </w:pPr>
    </w:p>
    <w:p w14:paraId="0FC18940" w14:textId="699101F6" w:rsidR="00B85E44" w:rsidRDefault="00B85E44" w:rsidP="00B250D1">
      <w:pPr>
        <w:spacing w:after="0" w:line="240" w:lineRule="auto"/>
        <w:rPr>
          <w:rFonts w:ascii="Engravers MT" w:hAnsi="Engravers MT" w:cstheme="minorHAnsi"/>
          <w:b/>
          <w:bCs/>
          <w:sz w:val="32"/>
          <w:szCs w:val="32"/>
        </w:rPr>
      </w:pPr>
      <w:r w:rsidRPr="00F75838">
        <w:rPr>
          <w:noProof/>
          <w:bdr w:val="double" w:sz="4" w:space="0" w:color="000000" w:themeColor="text1"/>
        </w:rPr>
        <w:drawing>
          <wp:inline distT="0" distB="0" distL="0" distR="0" wp14:anchorId="141C9E14" wp14:editId="28E91093">
            <wp:extent cx="579120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200" cy="1714500"/>
                    </a:xfrm>
                    <a:prstGeom prst="rect">
                      <a:avLst/>
                    </a:prstGeom>
                    <a:noFill/>
                    <a:ln>
                      <a:noFill/>
                    </a:ln>
                  </pic:spPr>
                </pic:pic>
              </a:graphicData>
            </a:graphic>
          </wp:inline>
        </w:drawing>
      </w:r>
    </w:p>
    <w:p w14:paraId="5949B4B1" w14:textId="77777777" w:rsidR="003633F4" w:rsidRDefault="00000000" w:rsidP="003633F4">
      <w:pPr>
        <w:keepNext/>
        <w:keepLines/>
        <w:shd w:val="clear" w:color="auto" w:fill="FFFFFF"/>
        <w:spacing w:after="0" w:line="330" w:lineRule="atLeast"/>
        <w:outlineLvl w:val="2"/>
        <w:rPr>
          <w:rFonts w:eastAsia="Times New Roman" w:cstheme="minorHAnsi"/>
          <w:b/>
          <w:bCs/>
          <w:sz w:val="28"/>
          <w:szCs w:val="28"/>
        </w:rPr>
      </w:pPr>
      <w:hyperlink r:id="rId14" w:history="1">
        <w:r w:rsidR="00B85E44" w:rsidRPr="00B85E44">
          <w:rPr>
            <w:rFonts w:eastAsia="Times New Roman" w:cstheme="minorHAnsi"/>
            <w:b/>
            <w:bCs/>
            <w:sz w:val="28"/>
            <w:szCs w:val="28"/>
            <w:u w:val="single"/>
          </w:rPr>
          <w:t xml:space="preserve">Equal Pay Act </w:t>
        </w:r>
        <w:r w:rsidR="00F75838" w:rsidRPr="00F75838">
          <w:rPr>
            <w:rFonts w:eastAsia="Times New Roman" w:cstheme="minorHAnsi"/>
            <w:b/>
            <w:bCs/>
            <w:sz w:val="28"/>
            <w:szCs w:val="28"/>
            <w:u w:val="single"/>
          </w:rPr>
          <w:t>B</w:t>
        </w:r>
        <w:r w:rsidR="00B85E44" w:rsidRPr="00B85E44">
          <w:rPr>
            <w:rFonts w:eastAsia="Times New Roman" w:cstheme="minorHAnsi"/>
            <w:b/>
            <w:bCs/>
            <w:sz w:val="28"/>
            <w:szCs w:val="28"/>
            <w:u w:val="single"/>
          </w:rPr>
          <w:t xml:space="preserve">ecomes </w:t>
        </w:r>
        <w:r w:rsidR="00F75838" w:rsidRPr="00F75838">
          <w:rPr>
            <w:rFonts w:eastAsia="Times New Roman" w:cstheme="minorHAnsi"/>
            <w:b/>
            <w:bCs/>
            <w:sz w:val="28"/>
            <w:szCs w:val="28"/>
            <w:u w:val="single"/>
          </w:rPr>
          <w:t>L</w:t>
        </w:r>
        <w:r w:rsidR="00B85E44" w:rsidRPr="00B85E44">
          <w:rPr>
            <w:rFonts w:eastAsia="Times New Roman" w:cstheme="minorHAnsi"/>
            <w:b/>
            <w:bCs/>
            <w:sz w:val="28"/>
            <w:szCs w:val="28"/>
            <w:u w:val="single"/>
          </w:rPr>
          <w:t>aw</w:t>
        </w:r>
      </w:hyperlink>
    </w:p>
    <w:p w14:paraId="5ECFBB80" w14:textId="6F704BD6" w:rsidR="00B85E44" w:rsidRPr="00B85E44" w:rsidRDefault="00F75838" w:rsidP="003633F4">
      <w:pPr>
        <w:keepNext/>
        <w:keepLines/>
        <w:shd w:val="clear" w:color="auto" w:fill="FFFFFF"/>
        <w:spacing w:after="0" w:line="330" w:lineRule="atLeast"/>
        <w:outlineLvl w:val="2"/>
        <w:rPr>
          <w:rFonts w:eastAsia="Times New Roman" w:cstheme="minorHAnsi"/>
          <w:b/>
          <w:bCs/>
          <w:sz w:val="28"/>
          <w:szCs w:val="28"/>
        </w:rPr>
      </w:pPr>
      <w:r>
        <w:rPr>
          <w:rFonts w:ascii="Roboto" w:eastAsia="Times New Roman" w:hAnsi="Roboto" w:cs="Times New Roman"/>
          <w:color w:val="444444"/>
          <w:sz w:val="20"/>
          <w:szCs w:val="20"/>
        </w:rPr>
        <w:t>On June 9, 1963, i</w:t>
      </w:r>
      <w:r w:rsidR="00B85E44" w:rsidRPr="00B85E44">
        <w:rPr>
          <w:rFonts w:ascii="Roboto" w:eastAsia="Times New Roman" w:hAnsi="Roboto" w:cs="Times New Roman"/>
          <w:color w:val="444444"/>
          <w:sz w:val="20"/>
          <w:szCs w:val="20"/>
        </w:rPr>
        <w:t>n an attempt to end </w:t>
      </w:r>
      <w:hyperlink r:id="rId15" w:history="1">
        <w:r w:rsidR="00B85E44" w:rsidRPr="00B85E44">
          <w:rPr>
            <w:rFonts w:ascii="Roboto" w:eastAsia="Times New Roman" w:hAnsi="Roboto" w:cs="Times New Roman"/>
            <w:color w:val="1A0DAB"/>
            <w:sz w:val="20"/>
            <w:szCs w:val="20"/>
            <w:u w:val="single"/>
          </w:rPr>
          <w:t>gender-based wage discrimination</w:t>
        </w:r>
      </w:hyperlink>
      <w:r w:rsidR="00B85E44" w:rsidRPr="00B85E44">
        <w:rPr>
          <w:rFonts w:ascii="Roboto" w:eastAsia="Times New Roman" w:hAnsi="Roboto" w:cs="Times New Roman"/>
          <w:color w:val="444444"/>
          <w:sz w:val="20"/>
          <w:szCs w:val="20"/>
        </w:rPr>
        <w:t>, President Kennedy signs the </w:t>
      </w:r>
      <w:hyperlink r:id="rId16" w:history="1">
        <w:r w:rsidR="00B85E44" w:rsidRPr="00B85E44">
          <w:rPr>
            <w:rFonts w:ascii="Roboto" w:eastAsia="Times New Roman" w:hAnsi="Roboto" w:cs="Times New Roman"/>
            <w:color w:val="1A0DAB"/>
            <w:sz w:val="20"/>
            <w:szCs w:val="20"/>
            <w:u w:val="single"/>
          </w:rPr>
          <w:t>Equal Pay Act of 1963</w:t>
        </w:r>
      </w:hyperlink>
      <w:r w:rsidR="00B85E44" w:rsidRPr="00B85E44">
        <w:rPr>
          <w:rFonts w:ascii="Roboto" w:eastAsia="Times New Roman" w:hAnsi="Roboto" w:cs="Times New Roman"/>
          <w:color w:val="444444"/>
          <w:sz w:val="20"/>
          <w:szCs w:val="20"/>
        </w:rPr>
        <w:t xml:space="preserve"> into law. </w:t>
      </w:r>
      <w:r w:rsidR="00FE31D1">
        <w:rPr>
          <w:rFonts w:ascii="Roboto" w:eastAsia="Times New Roman" w:hAnsi="Roboto" w:cs="Times New Roman"/>
          <w:color w:val="444444"/>
          <w:sz w:val="20"/>
          <w:szCs w:val="20"/>
        </w:rPr>
        <w:t xml:space="preserve"> The Act </w:t>
      </w:r>
      <w:r w:rsidR="00B85E44" w:rsidRPr="00B85E44">
        <w:rPr>
          <w:rFonts w:ascii="Roboto" w:eastAsia="Times New Roman" w:hAnsi="Roboto" w:cs="Times New Roman"/>
          <w:color w:val="444444"/>
          <w:sz w:val="20"/>
          <w:szCs w:val="20"/>
        </w:rPr>
        <w:t xml:space="preserve">states that </w:t>
      </w:r>
      <w:r w:rsidRPr="00B85E44">
        <w:rPr>
          <w:rFonts w:ascii="Roboto" w:eastAsia="Times New Roman" w:hAnsi="Roboto" w:cs="Times New Roman"/>
          <w:color w:val="444444"/>
          <w:sz w:val="20"/>
          <w:szCs w:val="20"/>
        </w:rPr>
        <w:t xml:space="preserve">gender may not be used as a basis for paying lower or higher wages </w:t>
      </w:r>
      <w:r w:rsidR="00B85E44" w:rsidRPr="00B85E44">
        <w:rPr>
          <w:rFonts w:ascii="Roboto" w:eastAsia="Times New Roman" w:hAnsi="Roboto" w:cs="Times New Roman"/>
          <w:color w:val="444444"/>
          <w:sz w:val="20"/>
          <w:szCs w:val="20"/>
        </w:rPr>
        <w:t>jobs performed under similar working conditions and requiring equal skill, effort</w:t>
      </w:r>
      <w:r>
        <w:rPr>
          <w:rFonts w:ascii="Roboto" w:eastAsia="Times New Roman" w:hAnsi="Roboto" w:cs="Times New Roman"/>
          <w:color w:val="444444"/>
          <w:sz w:val="20"/>
          <w:szCs w:val="20"/>
        </w:rPr>
        <w:t xml:space="preserve"> </w:t>
      </w:r>
      <w:r w:rsidR="00B85E44" w:rsidRPr="00B85E44">
        <w:rPr>
          <w:rFonts w:ascii="Roboto" w:eastAsia="Times New Roman" w:hAnsi="Roboto" w:cs="Times New Roman"/>
          <w:color w:val="444444"/>
          <w:sz w:val="20"/>
          <w:szCs w:val="20"/>
        </w:rPr>
        <w:t xml:space="preserve">and </w:t>
      </w:r>
      <w:r w:rsidRPr="00B85E44">
        <w:rPr>
          <w:rFonts w:ascii="Roboto" w:eastAsia="Times New Roman" w:hAnsi="Roboto" w:cs="Times New Roman"/>
          <w:color w:val="444444"/>
          <w:sz w:val="20"/>
          <w:szCs w:val="20"/>
        </w:rPr>
        <w:t>responsibility.</w:t>
      </w:r>
      <w:r w:rsidR="00B85E44" w:rsidRPr="00B85E44">
        <w:rPr>
          <w:rFonts w:ascii="Roboto" w:eastAsia="Times New Roman" w:hAnsi="Roboto" w:cs="Times New Roman"/>
          <w:color w:val="444444"/>
          <w:sz w:val="20"/>
          <w:szCs w:val="20"/>
        </w:rPr>
        <w:t xml:space="preserve"> </w:t>
      </w:r>
    </w:p>
    <w:p w14:paraId="7B05365F" w14:textId="77777777" w:rsidR="00B85E44" w:rsidRDefault="00B85E44" w:rsidP="00B250D1">
      <w:pPr>
        <w:spacing w:after="0" w:line="240" w:lineRule="auto"/>
        <w:rPr>
          <w:rFonts w:ascii="Engravers MT" w:hAnsi="Engravers MT" w:cstheme="minorHAnsi"/>
          <w:b/>
          <w:bCs/>
          <w:sz w:val="32"/>
          <w:szCs w:val="32"/>
        </w:rPr>
      </w:pPr>
    </w:p>
    <w:p w14:paraId="401871E5" w14:textId="77777777" w:rsidR="00641472" w:rsidRPr="00F75838" w:rsidRDefault="00641472" w:rsidP="00641472">
      <w:pPr>
        <w:shd w:val="clear" w:color="auto" w:fill="FFFFFF"/>
        <w:spacing w:after="0" w:line="240" w:lineRule="auto"/>
        <w:outlineLvl w:val="1"/>
        <w:rPr>
          <w:rFonts w:eastAsia="Times New Roman" w:cstheme="minorHAnsi"/>
          <w:b/>
          <w:bCs/>
          <w:sz w:val="28"/>
          <w:szCs w:val="28"/>
          <w:u w:val="single"/>
        </w:rPr>
      </w:pPr>
      <w:r w:rsidRPr="00F75838">
        <w:rPr>
          <w:rFonts w:eastAsia="Times New Roman" w:cstheme="minorHAnsi"/>
          <w:b/>
          <w:bCs/>
          <w:sz w:val="28"/>
          <w:szCs w:val="28"/>
          <w:u w:val="single"/>
        </w:rPr>
        <w:t>Twenty-sixth Amendment to the United States Constitution</w:t>
      </w:r>
    </w:p>
    <w:p w14:paraId="298C6F72" w14:textId="32FB77BD" w:rsidR="00641472" w:rsidRPr="003E7229" w:rsidRDefault="00B85E44" w:rsidP="00641472">
      <w:pPr>
        <w:shd w:val="clear" w:color="auto" w:fill="FFFFFF"/>
        <w:spacing w:after="0" w:line="300" w:lineRule="atLeast"/>
        <w:rPr>
          <w:rFonts w:ascii="Roboto" w:eastAsia="Times New Roman" w:hAnsi="Roboto" w:cs="Times New Roman"/>
          <w:color w:val="666666"/>
          <w:sz w:val="20"/>
          <w:szCs w:val="20"/>
        </w:rPr>
      </w:pPr>
      <w:r>
        <w:rPr>
          <w:rFonts w:ascii="Roboto" w:eastAsia="Times New Roman" w:hAnsi="Roboto" w:cs="Times New Roman"/>
          <w:color w:val="666666"/>
          <w:sz w:val="20"/>
          <w:szCs w:val="20"/>
        </w:rPr>
        <w:t>Fifty years ago, t</w:t>
      </w:r>
      <w:r w:rsidR="00641472" w:rsidRPr="003E7229">
        <w:rPr>
          <w:rFonts w:ascii="Roboto" w:eastAsia="Times New Roman" w:hAnsi="Roboto" w:cs="Times New Roman"/>
          <w:color w:val="666666"/>
          <w:sz w:val="20"/>
          <w:szCs w:val="20"/>
        </w:rPr>
        <w:t xml:space="preserve">he </w:t>
      </w:r>
      <w:r>
        <w:rPr>
          <w:rFonts w:ascii="Roboto" w:eastAsia="Times New Roman" w:hAnsi="Roboto" w:cs="Times New Roman"/>
          <w:color w:val="666666"/>
          <w:sz w:val="20"/>
          <w:szCs w:val="20"/>
        </w:rPr>
        <w:t>26th</w:t>
      </w:r>
      <w:r w:rsidR="00641472" w:rsidRPr="003E7229">
        <w:rPr>
          <w:rFonts w:ascii="Roboto" w:eastAsia="Times New Roman" w:hAnsi="Roboto" w:cs="Times New Roman"/>
          <w:color w:val="666666"/>
          <w:sz w:val="20"/>
          <w:szCs w:val="20"/>
        </w:rPr>
        <w:t xml:space="preserve"> Amendment to the United States Constitution </w:t>
      </w:r>
      <w:r>
        <w:rPr>
          <w:rFonts w:ascii="Roboto" w:eastAsia="Times New Roman" w:hAnsi="Roboto" w:cs="Times New Roman"/>
          <w:color w:val="666666"/>
          <w:sz w:val="20"/>
          <w:szCs w:val="20"/>
        </w:rPr>
        <w:t xml:space="preserve">was ratified -- </w:t>
      </w:r>
      <w:r w:rsidR="00641472" w:rsidRPr="003E7229">
        <w:rPr>
          <w:rFonts w:ascii="Roboto" w:eastAsia="Times New Roman" w:hAnsi="Roboto" w:cs="Times New Roman"/>
          <w:color w:val="666666"/>
          <w:sz w:val="20"/>
          <w:szCs w:val="20"/>
        </w:rPr>
        <w:t>prohibit</w:t>
      </w:r>
      <w:r>
        <w:rPr>
          <w:rFonts w:ascii="Roboto" w:eastAsia="Times New Roman" w:hAnsi="Roboto" w:cs="Times New Roman"/>
          <w:color w:val="666666"/>
          <w:sz w:val="20"/>
          <w:szCs w:val="20"/>
        </w:rPr>
        <w:t>ing</w:t>
      </w:r>
      <w:r w:rsidR="00641472" w:rsidRPr="003E7229">
        <w:rPr>
          <w:rFonts w:ascii="Roboto" w:eastAsia="Times New Roman" w:hAnsi="Roboto" w:cs="Times New Roman"/>
          <w:color w:val="666666"/>
          <w:sz w:val="20"/>
          <w:szCs w:val="20"/>
        </w:rPr>
        <w:t xml:space="preserve"> the states and the federal government from using age as a reason for denying the right to vote to citizens of the United States who are at least eighteen years old. It was proposed by Congress on March 23, 1971, and three-fourths of the states ratified it by </w:t>
      </w:r>
      <w:r w:rsidR="00641472" w:rsidRPr="00FE31D1">
        <w:rPr>
          <w:rFonts w:eastAsia="Times New Roman" w:cstheme="minorHAnsi"/>
          <w:color w:val="666666"/>
          <w:sz w:val="20"/>
          <w:szCs w:val="20"/>
        </w:rPr>
        <w:t>July 1, 1971.</w:t>
      </w:r>
      <w:r w:rsidR="00641472">
        <w:rPr>
          <w:rFonts w:ascii="Roboto" w:eastAsia="Times New Roman" w:hAnsi="Roboto" w:cs="Times New Roman"/>
          <w:b/>
          <w:bCs/>
          <w:color w:val="666666"/>
          <w:sz w:val="20"/>
          <w:szCs w:val="20"/>
        </w:rPr>
        <w:t xml:space="preserve">  </w:t>
      </w:r>
    </w:p>
    <w:p w14:paraId="0B9C27F5" w14:textId="77777777" w:rsidR="00641472" w:rsidRDefault="00641472" w:rsidP="00641472">
      <w:pPr>
        <w:rPr>
          <w:b/>
          <w:bCs/>
        </w:rPr>
      </w:pPr>
    </w:p>
    <w:p w14:paraId="00B596AF" w14:textId="77777777" w:rsidR="00641472" w:rsidRDefault="00641472" w:rsidP="00641472">
      <w:pPr>
        <w:rPr>
          <w:b/>
          <w:bCs/>
        </w:rPr>
      </w:pPr>
    </w:p>
    <w:p w14:paraId="02C44F07" w14:textId="6B8BB4D3" w:rsidR="00641472" w:rsidRDefault="00F75838" w:rsidP="00B250D1">
      <w:pPr>
        <w:spacing w:after="0" w:line="240" w:lineRule="auto"/>
        <w:rPr>
          <w:rFonts w:ascii="Engravers MT" w:hAnsi="Engravers MT" w:cstheme="minorHAnsi"/>
          <w:b/>
          <w:bCs/>
          <w:sz w:val="32"/>
          <w:szCs w:val="32"/>
        </w:rPr>
      </w:pPr>
      <w:r>
        <w:lastRenderedPageBreak/>
        <w:fldChar w:fldCharType="begin"/>
      </w:r>
      <w:r>
        <w:instrText xml:space="preserve"> INCLUDEPICTURE "http://www.theonefeather.com/wp-content/uploads/2021/06/Chief-Mankiller-quarter-300x296.jpg" \* MERGEFORMATINET </w:instrText>
      </w:r>
      <w:r w:rsidR="00000000">
        <w:fldChar w:fldCharType="separate"/>
      </w:r>
      <w:r>
        <w:fldChar w:fldCharType="end"/>
      </w:r>
    </w:p>
    <w:p w14:paraId="61EEF147" w14:textId="67974715" w:rsidR="00B250D1" w:rsidRPr="00F75838" w:rsidRDefault="00F75838" w:rsidP="00B250D1">
      <w:pPr>
        <w:spacing w:after="0" w:line="240" w:lineRule="auto"/>
        <w:rPr>
          <w:rFonts w:cstheme="minorHAnsi"/>
          <w:b/>
          <w:bCs/>
          <w:sz w:val="28"/>
          <w:szCs w:val="28"/>
          <w:u w:val="single"/>
        </w:rPr>
      </w:pPr>
      <w:r w:rsidRPr="00F75838">
        <w:rPr>
          <w:rFonts w:cstheme="minorHAnsi"/>
          <w:b/>
          <w:bCs/>
          <w:sz w:val="28"/>
          <w:szCs w:val="28"/>
          <w:u w:val="single"/>
        </w:rPr>
        <w:t>U.S. Quarters to Feature Women</w:t>
      </w:r>
      <w:r w:rsidR="00B250D1" w:rsidRPr="00F75838">
        <w:rPr>
          <w:rFonts w:cstheme="minorHAnsi"/>
          <w:b/>
          <w:bCs/>
          <w:sz w:val="28"/>
          <w:szCs w:val="28"/>
          <w:u w:val="single"/>
        </w:rPr>
        <w:t xml:space="preserve">  </w:t>
      </w:r>
    </w:p>
    <w:p w14:paraId="24FA415E" w14:textId="2FAA7E4E" w:rsidR="003633F4" w:rsidRPr="00F75838" w:rsidRDefault="00641472" w:rsidP="00F75838">
      <w:r>
        <w:t xml:space="preserve">Starting in 2022, notable women will be the face of U.S. quarters, including Maya Angelou, Wilma Mankiller </w:t>
      </w:r>
      <w:r w:rsidR="00F75838" w:rsidRPr="00F75838">
        <w:rPr>
          <w:rFonts w:cstheme="minorHAnsi"/>
        </w:rPr>
        <w:t>(</w:t>
      </w:r>
      <w:r w:rsidR="00F75838" w:rsidRPr="00F75838">
        <w:rPr>
          <w:rFonts w:cstheme="minorHAnsi"/>
          <w:color w:val="474747"/>
          <w:shd w:val="clear" w:color="auto" w:fill="FFFFFF"/>
        </w:rPr>
        <w:t>the first female elected to serve as Principal Chief of the Cherokee Nation</w:t>
      </w:r>
      <w:r w:rsidR="00F75838">
        <w:t xml:space="preserve">) </w:t>
      </w:r>
      <w:r>
        <w:t>and Sally Ride.</w:t>
      </w:r>
      <w:r>
        <w:br/>
      </w:r>
      <w:hyperlink r:id="rId17" w:history="1">
        <w:r w:rsidRPr="00CB2B03">
          <w:rPr>
            <w:rStyle w:val="Hyperlink"/>
          </w:rPr>
          <w:t>https://www.usatoday.com/story/news/nation/2021/06/18/us-mint-quarters-feature-maya-angelou-sally-ride-notable-women/7744158002/</w:t>
        </w:r>
      </w:hyperlink>
      <w:r>
        <w:t> </w:t>
      </w:r>
    </w:p>
    <w:p w14:paraId="349FF28D" w14:textId="7736F6BA" w:rsidR="00B250D1" w:rsidRPr="00924037" w:rsidRDefault="00BB4D92" w:rsidP="00B250D1">
      <w:pPr>
        <w:rPr>
          <w:rFonts w:ascii="Engravers MT" w:hAnsi="Engravers MT" w:cstheme="minorHAnsi"/>
          <w:b/>
          <w:bCs/>
          <w:color w:val="333333"/>
        </w:rPr>
      </w:pPr>
      <w:r w:rsidRPr="003C1420">
        <w:rPr>
          <w:noProof/>
          <w:bdr w:val="thinThickThinSmallGap" w:sz="24" w:space="0" w:color="FF0000"/>
        </w:rPr>
        <w:drawing>
          <wp:inline distT="0" distB="0" distL="0" distR="0" wp14:anchorId="5377842F" wp14:editId="24E56E11">
            <wp:extent cx="1295400" cy="2057400"/>
            <wp:effectExtent l="0" t="0" r="0" b="0"/>
            <wp:docPr id="3" name="Picture 3" descr="Image result for Free Vintage Jul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Vintage July Clip 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8090" cy="2061672"/>
                    </a:xfrm>
                    <a:prstGeom prst="rect">
                      <a:avLst/>
                    </a:prstGeom>
                    <a:noFill/>
                    <a:ln>
                      <a:noFill/>
                    </a:ln>
                  </pic:spPr>
                </pic:pic>
              </a:graphicData>
            </a:graphic>
          </wp:inline>
        </w:drawing>
      </w:r>
      <w:r w:rsidR="003C1420">
        <w:rPr>
          <w:rFonts w:ascii="Engravers MT" w:hAnsi="Engravers MT" w:cstheme="minorHAnsi"/>
          <w:b/>
          <w:bCs/>
          <w:color w:val="333333"/>
          <w:sz w:val="28"/>
          <w:szCs w:val="28"/>
        </w:rPr>
        <w:t xml:space="preserve"> </w:t>
      </w:r>
      <w:r w:rsidR="00B250D1" w:rsidRPr="0002190F">
        <w:rPr>
          <w:rFonts w:ascii="Engravers MT" w:hAnsi="Engravers MT" w:cstheme="minorHAnsi"/>
          <w:b/>
          <w:bCs/>
          <w:sz w:val="28"/>
          <w:szCs w:val="28"/>
        </w:rPr>
        <w:t>Events &amp; Items of Interest</w:t>
      </w:r>
      <w:r w:rsidR="00B250D1" w:rsidRPr="0002190F">
        <w:rPr>
          <w:rFonts w:ascii="Engravers MT" w:hAnsi="Engravers MT" w:cstheme="minorHAnsi"/>
          <w:b/>
          <w:bCs/>
        </w:rPr>
        <w:t xml:space="preserve">   </w:t>
      </w:r>
    </w:p>
    <w:p w14:paraId="7728EAE7" w14:textId="76ADB3FD" w:rsidR="00B250D1" w:rsidRPr="003C1420" w:rsidRDefault="00B250D1" w:rsidP="00B250D1">
      <w:pPr>
        <w:rPr>
          <w:rFonts w:ascii="Engravers MT" w:hAnsi="Engravers MT" w:cstheme="minorHAnsi"/>
          <w:b/>
          <w:bCs/>
          <w:color w:val="0070C0"/>
          <w:u w:val="single"/>
        </w:rPr>
      </w:pPr>
      <w:r w:rsidRPr="003C1420">
        <w:rPr>
          <w:rFonts w:ascii="Engravers MT" w:hAnsi="Engravers MT" w:cstheme="minorHAnsi"/>
          <w:b/>
          <w:bCs/>
          <w:color w:val="0070C0"/>
          <w:u w:val="single"/>
        </w:rPr>
        <w:t>New Women’s History Walk Coming this Summer!</w:t>
      </w:r>
    </w:p>
    <w:p w14:paraId="77C89E65" w14:textId="77777777" w:rsidR="00B250D1" w:rsidRPr="00377FBC" w:rsidRDefault="00B250D1" w:rsidP="00B250D1">
      <w:pPr>
        <w:rPr>
          <w:rFonts w:cstheme="minorHAnsi"/>
        </w:rPr>
      </w:pPr>
      <w:r>
        <w:rPr>
          <w:rFonts w:cstheme="minorHAnsi"/>
        </w:rPr>
        <w:t xml:space="preserve">Discover where Alexandria’s women of the past and present have lived, worked and made history on </w:t>
      </w:r>
      <w:r w:rsidRPr="00377FBC">
        <w:rPr>
          <w:rFonts w:cstheme="minorHAnsi"/>
        </w:rPr>
        <w:t>Alexandria Celebrates Women</w:t>
      </w:r>
      <w:r>
        <w:rPr>
          <w:rFonts w:cstheme="minorHAnsi"/>
        </w:rPr>
        <w:t xml:space="preserve">’s </w:t>
      </w:r>
      <w:r w:rsidRPr="00377FBC">
        <w:rPr>
          <w:rFonts w:cstheme="minorHAnsi"/>
        </w:rPr>
        <w:t>new Women’s History Walk</w:t>
      </w:r>
      <w:r>
        <w:rPr>
          <w:rFonts w:cstheme="minorHAnsi"/>
        </w:rPr>
        <w:t xml:space="preserve">!  The extensive self-guided journey is designed to enable history seekers to explore as little or as much as you like at your own pace.  The new Walk includes an extended tour.  ACW will post the route soon!  </w:t>
      </w:r>
    </w:p>
    <w:p w14:paraId="667179E8" w14:textId="77777777" w:rsidR="00B250D1" w:rsidRPr="00F6184B" w:rsidRDefault="00B250D1" w:rsidP="00B250D1">
      <w:pPr>
        <w:rPr>
          <w:rFonts w:ascii="Engravers MT" w:hAnsi="Engravers MT" w:cstheme="minorHAnsi"/>
          <w:b/>
          <w:bCs/>
          <w:color w:val="00B0F0"/>
          <w:u w:val="single"/>
        </w:rPr>
      </w:pPr>
    </w:p>
    <w:p w14:paraId="2A5EA4CE" w14:textId="77777777" w:rsidR="00B250D1" w:rsidRPr="0002190F" w:rsidRDefault="00B250D1" w:rsidP="00B250D1">
      <w:pPr>
        <w:rPr>
          <w:color w:val="0070C0"/>
          <w:u w:val="single"/>
        </w:rPr>
      </w:pPr>
      <w:r w:rsidRPr="0002190F">
        <w:rPr>
          <w:rFonts w:ascii="Engravers MT" w:hAnsi="Engravers MT" w:cstheme="minorHAnsi"/>
          <w:b/>
          <w:bCs/>
          <w:color w:val="0070C0"/>
          <w:u w:val="single"/>
        </w:rPr>
        <w:t xml:space="preserve">Replay of Celebrate Women Awards </w:t>
      </w:r>
    </w:p>
    <w:p w14:paraId="0BE53F6B" w14:textId="77777777" w:rsidR="00B250D1" w:rsidRPr="005F5E0A" w:rsidRDefault="00B250D1" w:rsidP="00B250D1">
      <w:pPr>
        <w:rPr>
          <w:rFonts w:eastAsia="Times New Roman" w:cstheme="minorHAnsi"/>
          <w:color w:val="333333"/>
        </w:rPr>
      </w:pPr>
      <w:r w:rsidRPr="005F5E0A">
        <w:t xml:space="preserve">Alexandria Celebrates Women was proud to host the first </w:t>
      </w:r>
      <w:r w:rsidRPr="005F5E0A">
        <w:rPr>
          <w:i/>
          <w:iCs/>
        </w:rPr>
        <w:t>Celebrate Women Awards</w:t>
      </w:r>
      <w:r w:rsidRPr="005F5E0A">
        <w:t xml:space="preserve"> March 29, 2021.</w:t>
      </w:r>
      <w:r w:rsidRPr="005F5E0A">
        <w:rPr>
          <w:rFonts w:ascii="Engravers MT" w:hAnsi="Engravers MT" w:cstheme="minorHAnsi"/>
          <w:b/>
          <w:bCs/>
          <w:color w:val="333333"/>
        </w:rPr>
        <w:t xml:space="preserve"> </w:t>
      </w:r>
      <w:r w:rsidRPr="005F5E0A">
        <w:t xml:space="preserve">The virtual event  </w:t>
      </w:r>
      <w:r w:rsidRPr="005F5E0A">
        <w:rPr>
          <w:lang w:eastAsia="en-CA"/>
        </w:rPr>
        <w:t xml:space="preserve">honored women who have had a hand in caring for all Alexandrians during the COVID-19 pandemic.  The Awards show benefited </w:t>
      </w:r>
      <w:r w:rsidRPr="005F5E0A">
        <w:rPr>
          <w:rFonts w:eastAsia="Times New Roman" w:cstheme="minorHAnsi"/>
          <w:color w:val="333333"/>
        </w:rPr>
        <w:t xml:space="preserve">the </w:t>
      </w:r>
      <w:bookmarkStart w:id="0" w:name="_Hlk65091251"/>
      <w:r w:rsidRPr="005F5E0A">
        <w:rPr>
          <w:rFonts w:eastAsia="Times New Roman" w:cstheme="minorHAnsi"/>
          <w:color w:val="333333"/>
        </w:rPr>
        <w:t xml:space="preserve">Alexandria Domestic Violence Safehouse </w:t>
      </w:r>
      <w:bookmarkEnd w:id="0"/>
      <w:r w:rsidRPr="005F5E0A">
        <w:rPr>
          <w:rFonts w:eastAsia="Times New Roman" w:cstheme="minorHAnsi"/>
          <w:color w:val="333333"/>
        </w:rPr>
        <w:t xml:space="preserve">– a place of refuge for many women impacted by the pandemic.  </w:t>
      </w:r>
      <w:r w:rsidRPr="005F5E0A">
        <w:rPr>
          <w:rFonts w:eastAsia="Times New Roman" w:cstheme="minorHAnsi"/>
        </w:rPr>
        <w:t xml:space="preserve">When women and their families are able to leave the shelter, </w:t>
      </w:r>
      <w:r w:rsidRPr="005F5E0A">
        <w:rPr>
          <w:rFonts w:eastAsia="Times New Roman" w:cstheme="minorHAnsi"/>
          <w:b/>
          <w:bCs/>
        </w:rPr>
        <w:t>there is a need for housewares -- silverware, pots and pans, dishes.  You can help by clicking here</w:t>
      </w:r>
      <w:r w:rsidRPr="005F5E0A">
        <w:rPr>
          <w:rFonts w:ascii="Helvetica" w:eastAsia="Times New Roman" w:hAnsi="Helvetica" w:cs="Helvetica"/>
        </w:rPr>
        <w:t xml:space="preserve"> </w:t>
      </w:r>
      <w:hyperlink r:id="rId19" w:tgtFrame="_blank" w:history="1">
        <w:r w:rsidRPr="005F5E0A">
          <w:rPr>
            <w:rFonts w:cstheme="minorHAnsi"/>
            <w:color w:val="0000FF"/>
            <w:u w:val="single"/>
            <w:shd w:val="clear" w:color="auto" w:fill="FFFFFF"/>
          </w:rPr>
          <w:t>http://www.target.com/gift-registry/gift/effb54910b8145f2ba507c26a79eb5a6</w:t>
        </w:r>
      </w:hyperlink>
    </w:p>
    <w:p w14:paraId="74BE9168" w14:textId="77777777" w:rsidR="00B250D1" w:rsidRPr="005F5E0A" w:rsidRDefault="00B250D1" w:rsidP="00B250D1">
      <w:pPr>
        <w:spacing w:after="0" w:line="240" w:lineRule="auto"/>
        <w:rPr>
          <w:color w:val="0000FF"/>
        </w:rPr>
      </w:pPr>
      <w:r w:rsidRPr="005F5E0A">
        <w:t xml:space="preserve">A replay of the Awards show can be found at </w:t>
      </w:r>
      <w:hyperlink r:id="rId20" w:history="1">
        <w:r w:rsidRPr="005F5E0A">
          <w:rPr>
            <w:color w:val="0000FF"/>
            <w:u w:val="single"/>
          </w:rPr>
          <w:t>Alexandria Celebrates Women</w:t>
        </w:r>
      </w:hyperlink>
      <w:r w:rsidRPr="005F5E0A">
        <w:rPr>
          <w:color w:val="0000FF"/>
          <w:u w:val="single"/>
        </w:rPr>
        <w:t>.</w:t>
      </w:r>
      <w:r w:rsidRPr="005F5E0A">
        <w:rPr>
          <w:color w:val="0000FF"/>
        </w:rPr>
        <w:t xml:space="preserve">  </w:t>
      </w:r>
    </w:p>
    <w:p w14:paraId="4DDD430F" w14:textId="77777777" w:rsidR="00B250D1" w:rsidRPr="00924037" w:rsidRDefault="00B250D1" w:rsidP="00B250D1">
      <w:pPr>
        <w:spacing w:after="0" w:line="240" w:lineRule="auto"/>
        <w:rPr>
          <w:rFonts w:ascii="Engravers MT" w:hAnsi="Engravers MT" w:cstheme="minorHAnsi"/>
          <w:b/>
          <w:bCs/>
          <w:color w:val="333333"/>
          <w:sz w:val="24"/>
          <w:szCs w:val="24"/>
        </w:rPr>
      </w:pPr>
    </w:p>
    <w:p w14:paraId="3C626F17" w14:textId="3A03C202" w:rsidR="00B250D1" w:rsidRPr="00924037" w:rsidRDefault="00B250D1" w:rsidP="00B250D1">
      <w:pPr>
        <w:spacing w:after="0" w:line="240" w:lineRule="auto"/>
        <w:rPr>
          <w:rFonts w:ascii="Engravers MT" w:hAnsi="Engravers MT"/>
          <w:b/>
          <w:bCs/>
          <w:color w:val="92D050"/>
          <w:sz w:val="24"/>
          <w:szCs w:val="24"/>
        </w:rPr>
      </w:pPr>
      <w:r w:rsidRPr="003C1420">
        <w:rPr>
          <w:noProof/>
          <w:bdr w:val="thinThickThinSmallGap" w:sz="24" w:space="0" w:color="0070C0"/>
        </w:rPr>
        <w:lastRenderedPageBreak/>
        <w:drawing>
          <wp:inline distT="0" distB="0" distL="0" distR="0" wp14:anchorId="00D3A644" wp14:editId="529E2690">
            <wp:extent cx="1263650" cy="1684867"/>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82060" cy="1709414"/>
                    </a:xfrm>
                    <a:prstGeom prst="rect">
                      <a:avLst/>
                    </a:prstGeom>
                    <a:noFill/>
                    <a:ln>
                      <a:noFill/>
                    </a:ln>
                  </pic:spPr>
                </pic:pic>
              </a:graphicData>
            </a:graphic>
          </wp:inline>
        </w:drawing>
      </w:r>
      <w:r w:rsidRPr="0064128F">
        <w:rPr>
          <w:rFonts w:ascii="Engravers MT" w:hAnsi="Engravers MT"/>
          <w:b/>
          <w:bCs/>
          <w:color w:val="92D050"/>
          <w:sz w:val="24"/>
          <w:szCs w:val="24"/>
        </w:rPr>
        <w:t xml:space="preserve">  </w:t>
      </w:r>
      <w:r w:rsidRPr="003C1420">
        <w:rPr>
          <w:rFonts w:ascii="Engravers MT" w:hAnsi="Engravers MT"/>
          <w:b/>
          <w:bCs/>
          <w:color w:val="0070C0"/>
          <w:sz w:val="24"/>
          <w:szCs w:val="24"/>
          <w:u w:val="single"/>
        </w:rPr>
        <w:t xml:space="preserve">Historic Marker </w:t>
      </w:r>
      <w:r w:rsidR="00FE31D1">
        <w:rPr>
          <w:rFonts w:ascii="Engravers MT" w:hAnsi="Engravers MT"/>
          <w:b/>
          <w:bCs/>
          <w:color w:val="0070C0"/>
          <w:sz w:val="24"/>
          <w:szCs w:val="24"/>
          <w:u w:val="single"/>
        </w:rPr>
        <w:t>Dedication</w:t>
      </w:r>
      <w:r w:rsidRPr="003C1420">
        <w:rPr>
          <w:rFonts w:ascii="Engravers MT" w:hAnsi="Engravers MT"/>
          <w:b/>
          <w:bCs/>
          <w:color w:val="0070C0"/>
          <w:sz w:val="24"/>
          <w:szCs w:val="24"/>
          <w:u w:val="single"/>
        </w:rPr>
        <w:t xml:space="preserve">!  </w:t>
      </w:r>
      <w:r w:rsidRPr="003C1420">
        <w:rPr>
          <w:color w:val="0070C0"/>
        </w:rPr>
        <w:t xml:space="preserve"> </w:t>
      </w:r>
    </w:p>
    <w:p w14:paraId="274C9AA0" w14:textId="77777777" w:rsidR="00B250D1" w:rsidRPr="00924037" w:rsidRDefault="00B250D1" w:rsidP="00B250D1">
      <w:pPr>
        <w:spacing w:after="0" w:line="240" w:lineRule="auto"/>
        <w:rPr>
          <w:i/>
          <w:iCs/>
          <w:noProof/>
        </w:rPr>
      </w:pPr>
      <w:r w:rsidRPr="00924037">
        <w:rPr>
          <w:i/>
          <w:iCs/>
          <w:noProof/>
        </w:rPr>
        <w:t>South St. Asaph and Prince Streets</w:t>
      </w:r>
    </w:p>
    <w:p w14:paraId="40D4BABA" w14:textId="77777777" w:rsidR="00B250D1" w:rsidRPr="00924037" w:rsidRDefault="00B250D1" w:rsidP="00B250D1">
      <w:pPr>
        <w:spacing w:after="0" w:line="240" w:lineRule="auto"/>
        <w:rPr>
          <w:noProof/>
        </w:rPr>
      </w:pPr>
    </w:p>
    <w:p w14:paraId="3C0C39CD" w14:textId="55A38BDC" w:rsidR="00B250D1" w:rsidRDefault="00B250D1" w:rsidP="00B250D1">
      <w:pPr>
        <w:spacing w:after="0" w:line="240" w:lineRule="auto"/>
        <w:rPr>
          <w:rFonts w:eastAsia="Times New Roman"/>
          <w:sz w:val="24"/>
          <w:szCs w:val="24"/>
        </w:rPr>
      </w:pPr>
      <w:r w:rsidRPr="00924037">
        <w:rPr>
          <w:b/>
          <w:bCs/>
          <w:sz w:val="24"/>
          <w:szCs w:val="24"/>
        </w:rPr>
        <w:t>Alexandria Celebrates Women</w:t>
      </w:r>
      <w:r w:rsidRPr="00924037">
        <w:rPr>
          <w:sz w:val="24"/>
          <w:szCs w:val="24"/>
        </w:rPr>
        <w:t xml:space="preserve"> </w:t>
      </w:r>
      <w:r>
        <w:rPr>
          <w:sz w:val="24"/>
          <w:szCs w:val="24"/>
        </w:rPr>
        <w:t xml:space="preserve">is honored to have </w:t>
      </w:r>
      <w:r w:rsidRPr="00924037">
        <w:rPr>
          <w:sz w:val="24"/>
          <w:szCs w:val="24"/>
        </w:rPr>
        <w:t xml:space="preserve">worked with the Office of Historic Alexandria for the creation and recent installation of a new “tabletop” marker in Old Town.  The marker is </w:t>
      </w:r>
      <w:r>
        <w:rPr>
          <w:sz w:val="24"/>
          <w:szCs w:val="24"/>
        </w:rPr>
        <w:t xml:space="preserve">designated as part of the </w:t>
      </w:r>
      <w:r w:rsidRPr="0064128F">
        <w:rPr>
          <w:i/>
          <w:iCs/>
          <w:sz w:val="24"/>
          <w:szCs w:val="24"/>
        </w:rPr>
        <w:t>Alexandria Heritage Trail</w:t>
      </w:r>
      <w:r>
        <w:rPr>
          <w:sz w:val="24"/>
          <w:szCs w:val="24"/>
        </w:rPr>
        <w:t xml:space="preserve"> and is </w:t>
      </w:r>
      <w:r w:rsidRPr="00924037">
        <w:rPr>
          <w:sz w:val="24"/>
          <w:szCs w:val="24"/>
        </w:rPr>
        <w:t>located on the site which housed the Federal District Court in the early 20</w:t>
      </w:r>
      <w:r w:rsidRPr="00924037">
        <w:rPr>
          <w:sz w:val="24"/>
          <w:szCs w:val="24"/>
          <w:vertAlign w:val="superscript"/>
        </w:rPr>
        <w:t>th</w:t>
      </w:r>
      <w:r w:rsidRPr="00924037">
        <w:rPr>
          <w:sz w:val="24"/>
          <w:szCs w:val="24"/>
        </w:rPr>
        <w:t xml:space="preserve"> century.  The third-floor courtroom was located in the old Customs House which stood on the corner of South St. Asaph and Prince Streets in Alexandria.  Information is live at Visit Alexandria </w:t>
      </w:r>
      <w:hyperlink r:id="rId22" w:tooltip="https://twitter.com/AlexandriaVA/status/1366508027650711552" w:history="1">
        <w:r w:rsidRPr="00924037">
          <w:rPr>
            <w:rFonts w:eastAsia="Times New Roman"/>
            <w:color w:val="0000FF"/>
            <w:sz w:val="24"/>
            <w:szCs w:val="24"/>
            <w:u w:val="single"/>
          </w:rPr>
          <w:t>Twitter (thread)</w:t>
        </w:r>
      </w:hyperlink>
      <w:r w:rsidRPr="00924037">
        <w:rPr>
          <w:rFonts w:eastAsia="Times New Roman"/>
          <w:color w:val="000000"/>
          <w:sz w:val="24"/>
          <w:szCs w:val="24"/>
        </w:rPr>
        <w:t xml:space="preserve"> and </w:t>
      </w:r>
      <w:r w:rsidRPr="00924037">
        <w:rPr>
          <w:sz w:val="24"/>
          <w:szCs w:val="24"/>
        </w:rPr>
        <w:t xml:space="preserve"> </w:t>
      </w:r>
      <w:hyperlink r:id="rId23" w:tooltip="https://www.instagram.com/stories/visitalexva/2520006934241974947/" w:history="1">
        <w:r w:rsidRPr="00924037">
          <w:rPr>
            <w:rFonts w:eastAsia="Times New Roman"/>
            <w:color w:val="0000FF"/>
            <w:sz w:val="24"/>
            <w:szCs w:val="24"/>
            <w:u w:val="single"/>
          </w:rPr>
          <w:t>Instagram Stories</w:t>
        </w:r>
      </w:hyperlink>
      <w:r w:rsidRPr="00924037">
        <w:rPr>
          <w:rFonts w:eastAsia="Times New Roman"/>
          <w:sz w:val="24"/>
          <w:szCs w:val="24"/>
        </w:rPr>
        <w:t xml:space="preserve">.  Please take a moment to visit this exciting piece of our </w:t>
      </w:r>
      <w:r w:rsidR="00FE31D1" w:rsidRPr="00924037">
        <w:rPr>
          <w:rFonts w:eastAsia="Times New Roman"/>
          <w:sz w:val="24"/>
          <w:szCs w:val="24"/>
        </w:rPr>
        <w:t>city’s</w:t>
      </w:r>
      <w:r w:rsidRPr="00924037">
        <w:rPr>
          <w:rFonts w:eastAsia="Times New Roman"/>
          <w:sz w:val="24"/>
          <w:szCs w:val="24"/>
        </w:rPr>
        <w:t xml:space="preserve"> history! A formal dedication is being planned for </w:t>
      </w:r>
      <w:r>
        <w:rPr>
          <w:rFonts w:eastAsia="Times New Roman"/>
          <w:sz w:val="24"/>
          <w:szCs w:val="24"/>
        </w:rPr>
        <w:t>August 18, 2021 -- the 101</w:t>
      </w:r>
      <w:r w:rsidRPr="0064128F">
        <w:rPr>
          <w:rFonts w:eastAsia="Times New Roman"/>
          <w:sz w:val="24"/>
          <w:szCs w:val="24"/>
          <w:vertAlign w:val="superscript"/>
        </w:rPr>
        <w:t>st</w:t>
      </w:r>
      <w:r>
        <w:rPr>
          <w:rFonts w:eastAsia="Times New Roman"/>
          <w:sz w:val="24"/>
          <w:szCs w:val="24"/>
        </w:rPr>
        <w:t xml:space="preserve"> anniversary of the passage of the 19</w:t>
      </w:r>
      <w:r w:rsidRPr="0064128F">
        <w:rPr>
          <w:rFonts w:eastAsia="Times New Roman"/>
          <w:sz w:val="24"/>
          <w:szCs w:val="24"/>
          <w:vertAlign w:val="superscript"/>
        </w:rPr>
        <w:t>th</w:t>
      </w:r>
      <w:r>
        <w:rPr>
          <w:rFonts w:eastAsia="Times New Roman"/>
          <w:sz w:val="24"/>
          <w:szCs w:val="24"/>
        </w:rPr>
        <w:t xml:space="preserve"> Amendment. You are invited!</w:t>
      </w:r>
    </w:p>
    <w:p w14:paraId="3C124B35" w14:textId="77A91587" w:rsidR="00B250D1" w:rsidRPr="00924037" w:rsidRDefault="00FE31D1" w:rsidP="00B250D1">
      <w:pPr>
        <w:spacing w:after="0" w:line="240" w:lineRule="auto"/>
        <w:rPr>
          <w:noProof/>
        </w:rPr>
      </w:pPr>
      <w:r>
        <w:rPr>
          <w:rFonts w:eastAsia="Times New Roman"/>
          <w:sz w:val="24"/>
          <w:szCs w:val="24"/>
        </w:rPr>
        <w:t>Event time and additional d</w:t>
      </w:r>
      <w:r w:rsidR="00B250D1">
        <w:rPr>
          <w:rFonts w:eastAsia="Times New Roman"/>
          <w:sz w:val="24"/>
          <w:szCs w:val="24"/>
        </w:rPr>
        <w:t>etails in upcoming ACW newsletters!</w:t>
      </w:r>
    </w:p>
    <w:p w14:paraId="24DC1303" w14:textId="77777777" w:rsidR="00B250D1" w:rsidRPr="00924037" w:rsidRDefault="00B250D1" w:rsidP="00B250D1">
      <w:pPr>
        <w:spacing w:after="0" w:line="240" w:lineRule="auto"/>
        <w:rPr>
          <w:rFonts w:eastAsia="Times New Roman" w:cstheme="minorHAnsi"/>
          <w:i/>
          <w:iCs/>
          <w:color w:val="333333"/>
        </w:rPr>
      </w:pPr>
    </w:p>
    <w:p w14:paraId="29D21D01" w14:textId="77777777" w:rsidR="00B250D1" w:rsidRPr="00924037" w:rsidRDefault="00B250D1" w:rsidP="00B250D1">
      <w:pPr>
        <w:spacing w:after="0" w:line="240" w:lineRule="auto"/>
        <w:rPr>
          <w:rFonts w:eastAsia="Times New Roman" w:cstheme="minorHAnsi"/>
          <w:i/>
          <w:iCs/>
          <w:color w:val="333333"/>
        </w:rPr>
      </w:pPr>
      <w:r w:rsidRPr="00924037">
        <w:rPr>
          <w:rFonts w:eastAsia="Times New Roman" w:cstheme="minorHAnsi"/>
          <w:i/>
          <w:iCs/>
          <w:color w:val="333333"/>
        </w:rPr>
        <w:t>Suffragist Prisoners at Occoquan:</w:t>
      </w:r>
    </w:p>
    <w:p w14:paraId="7CAF6AB4" w14:textId="77777777" w:rsidR="00B250D1" w:rsidRPr="00924037" w:rsidRDefault="00B250D1" w:rsidP="00B250D1">
      <w:pPr>
        <w:rPr>
          <w:rFonts w:cstheme="minorHAnsi"/>
          <w:i/>
          <w:iCs/>
          <w:color w:val="000000"/>
        </w:rPr>
      </w:pPr>
      <w:r w:rsidRPr="00924037">
        <w:rPr>
          <w:rFonts w:cstheme="minorHAnsi"/>
          <w:i/>
          <w:iCs/>
        </w:rPr>
        <w:t xml:space="preserve">in November 1917, 32 suffragists were arrested in Washington, D.C. for </w:t>
      </w:r>
      <w:r w:rsidRPr="00924037">
        <w:rPr>
          <w:rFonts w:cstheme="minorHAnsi"/>
          <w:i/>
          <w:iCs/>
          <w:color w:val="303030"/>
          <w:shd w:val="clear" w:color="auto" w:fill="FFFFFF"/>
        </w:rPr>
        <w:t xml:space="preserve">allegedly “blocking traffic” on a Pennsylvania Avenue sidewalk. They </w:t>
      </w:r>
      <w:r w:rsidRPr="00924037">
        <w:rPr>
          <w:rFonts w:cstheme="minorHAnsi"/>
          <w:i/>
          <w:iCs/>
        </w:rPr>
        <w:t xml:space="preserve">were sent to the </w:t>
      </w:r>
      <w:r w:rsidRPr="00924037">
        <w:rPr>
          <w:rFonts w:cstheme="minorHAnsi"/>
          <w:i/>
          <w:iCs/>
          <w:color w:val="000000"/>
        </w:rPr>
        <w:t>District of Columbia workhouse at nearby Occoquan, Virginia.  The women were subjected to undue hardships and torture, resulting in the infamous November 14, 1917 “Night of Terror.”  A number of women prisoners were threatened, beaten and hurled against walls and floors.  A few days later, force feedings began.  The suffragist prisoners were eventually freed from Occoquan following a hearing in Alexandria’s federal courthouse.</w:t>
      </w:r>
    </w:p>
    <w:p w14:paraId="709D7632" w14:textId="77777777" w:rsidR="00B250D1" w:rsidRDefault="00B250D1" w:rsidP="00B250D1">
      <w:pPr>
        <w:spacing w:after="0" w:line="240" w:lineRule="auto"/>
        <w:rPr>
          <w:rFonts w:eastAsia="Times New Roman" w:cstheme="minorHAnsi"/>
          <w:color w:val="333333"/>
        </w:rPr>
      </w:pPr>
      <w:r w:rsidRPr="00924037">
        <w:rPr>
          <w:rFonts w:eastAsia="Times New Roman" w:cstheme="minorHAnsi"/>
          <w:color w:val="333333"/>
        </w:rPr>
        <w:t xml:space="preserve">ACW greatly appreciates your help in achieving recognition of the women who bravely endured imprisonment and brutality in their efforts to gain the vote for all women – across the nation and here in Alexandria.  </w:t>
      </w:r>
    </w:p>
    <w:p w14:paraId="63CC5146" w14:textId="77777777" w:rsidR="00B250D1" w:rsidRPr="00332672" w:rsidRDefault="00B250D1" w:rsidP="00B250D1">
      <w:pPr>
        <w:spacing w:after="0" w:line="240" w:lineRule="auto"/>
        <w:rPr>
          <w:rFonts w:eastAsia="Times New Roman" w:cstheme="minorHAnsi"/>
          <w:sz w:val="24"/>
          <w:szCs w:val="24"/>
        </w:rPr>
      </w:pPr>
      <w:r w:rsidRPr="00332672">
        <w:rPr>
          <w:rFonts w:eastAsia="Times New Roman" w:cstheme="minorHAnsi"/>
          <w:b/>
          <w:bCs/>
          <w:sz w:val="24"/>
          <w:szCs w:val="24"/>
        </w:rPr>
        <w:t>We would like to take this opportunity to thank the American Association of University Women (AAUW) for its generous $200. donation to help make this historic marker a reality.</w:t>
      </w:r>
    </w:p>
    <w:p w14:paraId="3056E709" w14:textId="77777777" w:rsidR="00B250D1" w:rsidRPr="00924037" w:rsidRDefault="00B250D1" w:rsidP="00B250D1">
      <w:pPr>
        <w:spacing w:after="0" w:line="240" w:lineRule="auto"/>
        <w:rPr>
          <w:rFonts w:eastAsia="Times New Roman" w:cstheme="minorHAnsi"/>
          <w:color w:val="333333"/>
        </w:rPr>
      </w:pPr>
    </w:p>
    <w:p w14:paraId="10EA20BC" w14:textId="77777777" w:rsidR="00B250D1" w:rsidRPr="00FE31D1" w:rsidRDefault="00B250D1" w:rsidP="00B250D1">
      <w:pPr>
        <w:spacing w:after="0" w:line="240" w:lineRule="auto"/>
        <w:ind w:left="1440" w:firstLine="720"/>
        <w:rPr>
          <w:rFonts w:eastAsia="Times New Roman" w:cstheme="minorHAnsi"/>
          <w:b/>
          <w:bCs/>
          <w:i/>
          <w:iCs/>
          <w:color w:val="FF0000"/>
        </w:rPr>
      </w:pPr>
      <w:r w:rsidRPr="00FE31D1">
        <w:rPr>
          <w:rFonts w:eastAsia="Times New Roman" w:cstheme="minorHAnsi"/>
          <w:b/>
          <w:bCs/>
          <w:i/>
          <w:iCs/>
          <w:color w:val="FF0000"/>
        </w:rPr>
        <w:t xml:space="preserve">THANK YOU TO ALL THOSE WHO HAVE DONATED!    </w:t>
      </w:r>
    </w:p>
    <w:p w14:paraId="00F68552" w14:textId="77777777" w:rsidR="00B250D1" w:rsidRDefault="00B250D1" w:rsidP="00B250D1">
      <w:pPr>
        <w:spacing w:after="0" w:line="240" w:lineRule="auto"/>
        <w:rPr>
          <w:rFonts w:eastAsia="Times New Roman" w:cstheme="minorHAnsi"/>
          <w:b/>
          <w:bCs/>
          <w:i/>
          <w:iCs/>
          <w:color w:val="92D050"/>
        </w:rPr>
      </w:pPr>
    </w:p>
    <w:p w14:paraId="0C655709" w14:textId="77777777" w:rsidR="00B250D1" w:rsidRDefault="00B250D1" w:rsidP="00B250D1">
      <w:pPr>
        <w:spacing w:after="0" w:line="240" w:lineRule="auto"/>
        <w:rPr>
          <w:rFonts w:eastAsia="Times New Roman" w:cstheme="minorHAnsi"/>
          <w:b/>
          <w:bCs/>
        </w:rPr>
      </w:pPr>
    </w:p>
    <w:p w14:paraId="26C8A93F" w14:textId="030F4E93" w:rsidR="00B250D1" w:rsidRDefault="00B250D1" w:rsidP="00B250D1">
      <w:pPr>
        <w:spacing w:after="0" w:line="240" w:lineRule="auto"/>
        <w:rPr>
          <w:rFonts w:eastAsia="Times New Roman" w:cstheme="minorHAnsi"/>
          <w:b/>
          <w:bCs/>
        </w:rPr>
      </w:pPr>
      <w:r>
        <w:rPr>
          <w:rFonts w:eastAsia="Times New Roman" w:cstheme="minorHAnsi"/>
          <w:b/>
          <w:bCs/>
        </w:rPr>
        <w:t xml:space="preserve">From the </w:t>
      </w:r>
      <w:r w:rsidRPr="009C1020">
        <w:rPr>
          <w:rFonts w:eastAsia="Times New Roman" w:cstheme="minorHAnsi"/>
          <w:b/>
          <w:bCs/>
        </w:rPr>
        <w:t>National Women’s History Museum</w:t>
      </w:r>
      <w:r>
        <w:rPr>
          <w:rFonts w:eastAsia="Times New Roman" w:cstheme="minorHAnsi"/>
          <w:b/>
          <w:bCs/>
        </w:rPr>
        <w:t xml:space="preserve"> (NWHM)</w:t>
      </w:r>
    </w:p>
    <w:p w14:paraId="7D461B5D" w14:textId="0FD46D39" w:rsidR="009E2866" w:rsidRPr="009E2866" w:rsidRDefault="009E2866" w:rsidP="00B250D1">
      <w:pPr>
        <w:spacing w:after="0" w:line="240" w:lineRule="auto"/>
        <w:rPr>
          <w:rFonts w:eastAsia="Times New Roman" w:cstheme="minorHAnsi"/>
          <w:b/>
          <w:bCs/>
        </w:rPr>
      </w:pPr>
      <w:r w:rsidRPr="009E2866">
        <w:rPr>
          <w:rFonts w:eastAsia="Times New Roman" w:cstheme="minorHAnsi"/>
        </w:rPr>
        <w:t>Enjoy the NWHM free virtual museum at</w:t>
      </w:r>
      <w:hyperlink r:id="rId24" w:history="1">
        <w:r w:rsidRPr="009E2866">
          <w:rPr>
            <w:rStyle w:val="Hyperlink"/>
            <w:rFonts w:eastAsia="Times New Roman" w:cstheme="minorHAnsi"/>
          </w:rPr>
          <w:t xml:space="preserve"> www.womenshistory.org</w:t>
        </w:r>
      </w:hyperlink>
    </w:p>
    <w:p w14:paraId="72C17CB6" w14:textId="17BE1AEC" w:rsidR="00B250D1" w:rsidRPr="00924037" w:rsidRDefault="00604AEF" w:rsidP="00B250D1">
      <w:pPr>
        <w:spacing w:after="0" w:line="240" w:lineRule="auto"/>
        <w:rPr>
          <w:rFonts w:ascii="Engravers MT" w:hAnsi="Engravers MT" w:cstheme="minorHAnsi"/>
          <w:b/>
          <w:bCs/>
          <w:sz w:val="32"/>
          <w:szCs w:val="32"/>
        </w:rPr>
      </w:pPr>
      <w:r w:rsidRPr="003C1420">
        <w:rPr>
          <w:noProof/>
          <w:bdr w:val="thinThickThinSmallGap" w:sz="24" w:space="0" w:color="0070C0"/>
        </w:rPr>
        <w:lastRenderedPageBreak/>
        <w:drawing>
          <wp:inline distT="0" distB="0" distL="0" distR="0" wp14:anchorId="36D5D204" wp14:editId="6E484E0C">
            <wp:extent cx="1285875" cy="2103524"/>
            <wp:effectExtent l="0" t="0" r="0" b="0"/>
            <wp:docPr id="9" name="Picture 9" descr="Image result for Antique 4th of Ju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Antique 4th of Jul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1250" cy="2112317"/>
                    </a:xfrm>
                    <a:prstGeom prst="rect">
                      <a:avLst/>
                    </a:prstGeom>
                    <a:noFill/>
                    <a:ln>
                      <a:noFill/>
                    </a:ln>
                  </pic:spPr>
                </pic:pic>
              </a:graphicData>
            </a:graphic>
          </wp:inline>
        </w:drawing>
      </w:r>
      <w:r w:rsidR="003C1420">
        <w:rPr>
          <w:rFonts w:ascii="Engravers MT" w:hAnsi="Engravers MT" w:cstheme="minorHAnsi"/>
          <w:b/>
          <w:bCs/>
          <w:sz w:val="32"/>
          <w:szCs w:val="32"/>
        </w:rPr>
        <w:t xml:space="preserve"> </w:t>
      </w:r>
      <w:r w:rsidR="00B250D1" w:rsidRPr="00924037">
        <w:rPr>
          <w:rFonts w:ascii="Engravers MT" w:hAnsi="Engravers MT" w:cstheme="minorHAnsi"/>
          <w:b/>
          <w:bCs/>
          <w:sz w:val="32"/>
          <w:szCs w:val="32"/>
        </w:rPr>
        <w:t xml:space="preserve">NEWS </w:t>
      </w:r>
    </w:p>
    <w:p w14:paraId="03DA5505" w14:textId="77777777" w:rsidR="00B250D1" w:rsidRPr="00924037" w:rsidRDefault="00B250D1" w:rsidP="00B250D1">
      <w:pPr>
        <w:spacing w:after="0" w:line="240" w:lineRule="auto"/>
        <w:rPr>
          <w:rFonts w:ascii="Engravers MT" w:hAnsi="Engravers MT" w:cstheme="minorHAnsi"/>
          <w:b/>
          <w:bCs/>
          <w:sz w:val="32"/>
          <w:szCs w:val="32"/>
        </w:rPr>
      </w:pPr>
    </w:p>
    <w:p w14:paraId="69FC60E1" w14:textId="2FA34EDE" w:rsidR="00B250D1" w:rsidRDefault="00B250D1" w:rsidP="00B250D1">
      <w:pPr>
        <w:rPr>
          <w:color w:val="0000FF"/>
          <w:u w:val="single"/>
        </w:rPr>
      </w:pPr>
      <w:r w:rsidRPr="00924037">
        <w:rPr>
          <w:b/>
          <w:bCs/>
          <w:i/>
          <w:iCs/>
        </w:rPr>
        <w:t>Alexandria Times</w:t>
      </w:r>
      <w:r w:rsidRPr="00924037">
        <w:rPr>
          <w:b/>
          <w:bCs/>
        </w:rPr>
        <w:t xml:space="preserve">, </w:t>
      </w:r>
      <w:r w:rsidR="00857579">
        <w:rPr>
          <w:b/>
          <w:bCs/>
        </w:rPr>
        <w:t>June 24</w:t>
      </w:r>
      <w:r w:rsidRPr="00924037">
        <w:rPr>
          <w:b/>
          <w:bCs/>
        </w:rPr>
        <w:t>, 2021 –</w:t>
      </w:r>
      <w:r>
        <w:t xml:space="preserve"> “</w:t>
      </w:r>
      <w:r w:rsidR="00857579">
        <w:t>A Lo</w:t>
      </w:r>
      <w:r w:rsidR="00641472">
        <w:t xml:space="preserve">athsome Place”  </w:t>
      </w:r>
      <w:hyperlink r:id="rId26" w:history="1">
        <w:r w:rsidR="00641472" w:rsidRPr="00641472">
          <w:rPr>
            <w:color w:val="0000FF"/>
            <w:u w:val="single"/>
          </w:rPr>
          <w:t>06_24_2020-Alex_Times_WEB.pdf (alextimes.com)</w:t>
        </w:r>
      </w:hyperlink>
    </w:p>
    <w:p w14:paraId="6139FFB9" w14:textId="524B4825" w:rsidR="00857579" w:rsidRDefault="00857579" w:rsidP="00B250D1">
      <w:pPr>
        <w:rPr>
          <w:color w:val="0000FF"/>
          <w:u w:val="single"/>
        </w:rPr>
      </w:pPr>
      <w:r w:rsidRPr="00857579">
        <w:rPr>
          <w:b/>
          <w:bCs/>
          <w:i/>
          <w:iCs/>
        </w:rPr>
        <w:t>Business Insider</w:t>
      </w:r>
      <w:r w:rsidRPr="00857579">
        <w:rPr>
          <w:b/>
          <w:bCs/>
        </w:rPr>
        <w:t>, July 1, 2021 --</w:t>
      </w:r>
      <w:r>
        <w:t xml:space="preserve"> </w:t>
      </w:r>
      <w:hyperlink r:id="rId27" w:history="1">
        <w:r w:rsidRPr="00857579">
          <w:rPr>
            <w:color w:val="0000FF"/>
            <w:u w:val="single"/>
          </w:rPr>
          <w:t>A pregnant heptathlete competed in Olympic trials in nearly 100-degree heat to show what women are capable of (msn.com)</w:t>
        </w:r>
      </w:hyperlink>
    </w:p>
    <w:p w14:paraId="16C560C9" w14:textId="77777777" w:rsidR="00F6184B" w:rsidRPr="00F6184B" w:rsidRDefault="00F6184B" w:rsidP="00F6184B">
      <w:pPr>
        <w:keepNext/>
        <w:keepLines/>
        <w:shd w:val="clear" w:color="auto" w:fill="FFFFFF"/>
        <w:spacing w:before="240" w:after="0"/>
        <w:outlineLvl w:val="0"/>
        <w:rPr>
          <w:rFonts w:eastAsia="Times New Roman" w:cstheme="minorHAnsi"/>
          <w:color w:val="2A2A2A"/>
          <w:kern w:val="36"/>
        </w:rPr>
      </w:pPr>
      <w:r w:rsidRPr="00F6184B">
        <w:rPr>
          <w:rFonts w:eastAsiaTheme="majorEastAsia" w:cstheme="minorHAnsi"/>
          <w:b/>
          <w:bCs/>
          <w:i/>
          <w:iCs/>
        </w:rPr>
        <w:t>Washington Post</w:t>
      </w:r>
      <w:r w:rsidRPr="00F6184B">
        <w:rPr>
          <w:rFonts w:eastAsiaTheme="majorEastAsia" w:cstheme="minorHAnsi"/>
          <w:b/>
          <w:bCs/>
        </w:rPr>
        <w:t>, June 8, 2021 – “</w:t>
      </w:r>
      <w:r w:rsidRPr="00F6184B">
        <w:rPr>
          <w:rFonts w:eastAsia="Times New Roman" w:cstheme="minorHAnsi"/>
          <w:color w:val="2A2A2A"/>
          <w:kern w:val="36"/>
        </w:rPr>
        <w:t>7 Ways to Better Juggle Work and Family”</w:t>
      </w:r>
    </w:p>
    <w:p w14:paraId="2D1EBF76" w14:textId="77777777" w:rsidR="00F6184B" w:rsidRPr="00F6184B" w:rsidRDefault="00000000" w:rsidP="00F6184B">
      <w:hyperlink r:id="rId28" w:history="1">
        <w:r w:rsidR="00F6184B" w:rsidRPr="00F6184B">
          <w:rPr>
            <w:color w:val="0000FF"/>
            <w:u w:val="single"/>
          </w:rPr>
          <w:t>7 Ways to Better Juggle Work and Family (washingtonpost.com)</w:t>
        </w:r>
      </w:hyperlink>
    </w:p>
    <w:p w14:paraId="21DA8CD6" w14:textId="4AFF1B6E" w:rsidR="00F6184B" w:rsidRDefault="00F6184B" w:rsidP="00F6184B">
      <w:r w:rsidRPr="0069246D">
        <w:rPr>
          <w:b/>
          <w:bCs/>
          <w:i/>
          <w:iCs/>
        </w:rPr>
        <w:t>New York Times,</w:t>
      </w:r>
      <w:r w:rsidRPr="0069246D">
        <w:rPr>
          <w:b/>
          <w:bCs/>
        </w:rPr>
        <w:t xml:space="preserve"> June 7, 2021</w:t>
      </w:r>
      <w:r>
        <w:t xml:space="preserve"> – “</w:t>
      </w:r>
      <w:r w:rsidRPr="008A0D25">
        <w:t>In Her Words: ‘Painfully slow’</w:t>
      </w:r>
      <w:r>
        <w:t>”</w:t>
      </w:r>
      <w:r w:rsidR="00FE31D1">
        <w:t xml:space="preserve"> </w:t>
      </w:r>
      <w:hyperlink r:id="rId29" w:history="1">
        <w:r w:rsidR="00FE31D1" w:rsidRPr="00FE31D1">
          <w:rPr>
            <w:color w:val="0000FF"/>
            <w:u w:val="single"/>
          </w:rPr>
          <w:t>Surprise: Women and Minorities Are Still Underrepresented in Corporate Boardrooms - The New York Times (nytimes.com)</w:t>
        </w:r>
      </w:hyperlink>
    </w:p>
    <w:p w14:paraId="2D1B98E5" w14:textId="77777777" w:rsidR="00F6184B" w:rsidRDefault="00F6184B" w:rsidP="00B250D1"/>
    <w:p w14:paraId="3DACA2EC" w14:textId="3D399D66" w:rsidR="00B250D1" w:rsidRPr="00924037" w:rsidRDefault="00B250D1" w:rsidP="00B250D1">
      <w:pPr>
        <w:spacing w:after="0" w:line="240" w:lineRule="auto"/>
        <w:rPr>
          <w:b/>
          <w:bCs/>
          <w:sz w:val="24"/>
          <w:szCs w:val="24"/>
        </w:rPr>
      </w:pPr>
      <w:r w:rsidRPr="003C1420">
        <w:rPr>
          <w:noProof/>
          <w:bdr w:val="thinThickThinSmallGap" w:sz="24" w:space="0" w:color="FF0000"/>
        </w:rPr>
        <w:drawing>
          <wp:inline distT="0" distB="0" distL="0" distR="0" wp14:anchorId="10E56349" wp14:editId="4B1EAB54">
            <wp:extent cx="933006" cy="928017"/>
            <wp:effectExtent l="0" t="0" r="635" b="5715"/>
            <wp:docPr id="24" name="Picture 24" descr="Image result for free clip art cupid in covid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clip art cupid in covid mas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48841" cy="943768"/>
                    </a:xfrm>
                    <a:prstGeom prst="rect">
                      <a:avLst/>
                    </a:prstGeom>
                    <a:noFill/>
                    <a:ln>
                      <a:noFill/>
                    </a:ln>
                  </pic:spPr>
                </pic:pic>
              </a:graphicData>
            </a:graphic>
          </wp:inline>
        </w:drawing>
      </w:r>
      <w:r w:rsidRPr="00924037">
        <w:rPr>
          <w:b/>
          <w:bCs/>
          <w:sz w:val="24"/>
          <w:szCs w:val="24"/>
        </w:rPr>
        <w:t xml:space="preserve"> </w:t>
      </w:r>
      <w:r w:rsidR="00FE31D1">
        <w:rPr>
          <w:b/>
          <w:bCs/>
          <w:sz w:val="24"/>
          <w:szCs w:val="24"/>
        </w:rPr>
        <w:t xml:space="preserve"> </w:t>
      </w:r>
      <w:r w:rsidR="00FE31D1" w:rsidRPr="00924037">
        <w:rPr>
          <w:rFonts w:ascii="Engravers MT" w:hAnsi="Engravers MT" w:cstheme="minorHAnsi"/>
          <w:b/>
          <w:bCs/>
          <w:sz w:val="28"/>
          <w:szCs w:val="28"/>
        </w:rPr>
        <w:t>COVID</w:t>
      </w:r>
      <w:r w:rsidR="00FE31D1" w:rsidRPr="00924037">
        <w:rPr>
          <w:rFonts w:ascii="Engravers MT" w:hAnsi="Engravers MT"/>
          <w:b/>
          <w:bCs/>
          <w:noProof/>
          <w:sz w:val="28"/>
          <w:szCs w:val="28"/>
        </w:rPr>
        <w:t xml:space="preserve">-19  </w:t>
      </w:r>
    </w:p>
    <w:p w14:paraId="22F2FAB9" w14:textId="77777777" w:rsidR="00B250D1" w:rsidRPr="00FE31D1" w:rsidRDefault="00B250D1" w:rsidP="00B250D1">
      <w:pPr>
        <w:spacing w:after="0" w:line="240" w:lineRule="auto"/>
        <w:rPr>
          <w:b/>
          <w:bCs/>
          <w:color w:val="0070C0"/>
          <w:sz w:val="28"/>
          <w:szCs w:val="28"/>
          <w:u w:val="single"/>
        </w:rPr>
      </w:pPr>
      <w:r w:rsidRPr="00FE31D1">
        <w:rPr>
          <w:b/>
          <w:bCs/>
          <w:color w:val="0070C0"/>
          <w:sz w:val="28"/>
          <w:szCs w:val="28"/>
          <w:u w:val="single"/>
        </w:rPr>
        <w:t xml:space="preserve">From the U.S. Department of Health and Human Services (HHS) </w:t>
      </w:r>
      <w:r w:rsidRPr="00FE31D1">
        <w:rPr>
          <w:rFonts w:cstheme="minorHAnsi"/>
          <w:b/>
          <w:bCs/>
          <w:color w:val="0070C0"/>
          <w:sz w:val="28"/>
          <w:szCs w:val="28"/>
          <w:u w:val="single"/>
        </w:rPr>
        <w:t>Office on Women’s Health</w:t>
      </w:r>
    </w:p>
    <w:p w14:paraId="5E894D84" w14:textId="77777777" w:rsidR="00B250D1" w:rsidRPr="00924037" w:rsidRDefault="00B250D1" w:rsidP="00B250D1">
      <w:pPr>
        <w:spacing w:before="150" w:after="150" w:line="240" w:lineRule="auto"/>
        <w:rPr>
          <w:rFonts w:cstheme="minorHAnsi"/>
          <w:color w:val="58595B"/>
        </w:rPr>
      </w:pPr>
      <w:r w:rsidRPr="00924037">
        <w:rPr>
          <w:rFonts w:cstheme="minorHAnsi"/>
          <w:color w:val="58595B"/>
        </w:rPr>
        <w:t xml:space="preserve">For the latest COVID-19 guidelines, please visit:  </w:t>
      </w:r>
    </w:p>
    <w:p w14:paraId="546FB7A3" w14:textId="77777777" w:rsidR="00B250D1" w:rsidRPr="00924037" w:rsidRDefault="00000000" w:rsidP="00B250D1">
      <w:pPr>
        <w:spacing w:before="150" w:after="150" w:line="240" w:lineRule="auto"/>
      </w:pPr>
      <w:hyperlink r:id="rId31" w:history="1">
        <w:r w:rsidR="00B250D1" w:rsidRPr="00924037">
          <w:rPr>
            <w:color w:val="0000FF"/>
            <w:u w:val="single"/>
          </w:rPr>
          <w:t>Office on Women's Health | womenshealth.gov</w:t>
        </w:r>
      </w:hyperlink>
      <w:r w:rsidR="00B250D1" w:rsidRPr="00924037">
        <w:t xml:space="preserve">   </w:t>
      </w:r>
    </w:p>
    <w:p w14:paraId="5CE4DDA0" w14:textId="77777777" w:rsidR="00B250D1" w:rsidRPr="00924037" w:rsidRDefault="00000000" w:rsidP="00B250D1">
      <w:pPr>
        <w:spacing w:before="150" w:after="150" w:line="240" w:lineRule="auto"/>
      </w:pPr>
      <w:hyperlink r:id="rId32" w:history="1">
        <w:r w:rsidR="00B250D1" w:rsidRPr="00924037">
          <w:rPr>
            <w:color w:val="0000FF"/>
            <w:u w:val="single"/>
          </w:rPr>
          <w:t>Coronavirus Disease 2019 (COVID-19) | CDC</w:t>
        </w:r>
      </w:hyperlink>
      <w:r w:rsidR="00B250D1" w:rsidRPr="00924037">
        <w:t xml:space="preserve">  </w:t>
      </w:r>
    </w:p>
    <w:p w14:paraId="5317352A" w14:textId="77777777" w:rsidR="00B250D1" w:rsidRPr="00924037" w:rsidRDefault="00000000" w:rsidP="00B250D1">
      <w:pPr>
        <w:spacing w:before="150" w:after="150" w:line="240" w:lineRule="auto"/>
        <w:rPr>
          <w:rFonts w:cstheme="minorHAnsi"/>
          <w:color w:val="58595B"/>
        </w:rPr>
      </w:pPr>
      <w:hyperlink r:id="rId33" w:history="1">
        <w:r w:rsidR="00B250D1" w:rsidRPr="00924037">
          <w:rPr>
            <w:color w:val="0000FF"/>
            <w:u w:val="single"/>
          </w:rPr>
          <w:t>Choosing Safer Activities | CDC</w:t>
        </w:r>
      </w:hyperlink>
    </w:p>
    <w:tbl>
      <w:tblPr>
        <w:tblW w:w="5000" w:type="pct"/>
        <w:tblCellMar>
          <w:left w:w="0" w:type="dxa"/>
          <w:right w:w="0" w:type="dxa"/>
        </w:tblCellMar>
        <w:tblLook w:val="04A0" w:firstRow="1" w:lastRow="0" w:firstColumn="1" w:lastColumn="0" w:noHBand="0" w:noVBand="1"/>
      </w:tblPr>
      <w:tblGrid>
        <w:gridCol w:w="9360"/>
      </w:tblGrid>
      <w:tr w:rsidR="00B250D1" w:rsidRPr="00924037" w14:paraId="357D407E" w14:textId="77777777" w:rsidTr="00B22654">
        <w:tc>
          <w:tcPr>
            <w:tcW w:w="0" w:type="auto"/>
            <w:vAlign w:val="center"/>
            <w:hideMark/>
          </w:tcPr>
          <w:p w14:paraId="3C5F77A1" w14:textId="77777777" w:rsidR="00B250D1" w:rsidRPr="00924037" w:rsidRDefault="00B250D1" w:rsidP="00B22654">
            <w:pPr>
              <w:spacing w:after="0" w:line="240" w:lineRule="auto"/>
              <w:rPr>
                <w:b/>
                <w:bCs/>
              </w:rPr>
            </w:pPr>
          </w:p>
        </w:tc>
      </w:tr>
    </w:tbl>
    <w:p w14:paraId="211FF5EC" w14:textId="77777777" w:rsidR="00B250D1" w:rsidRPr="00924037" w:rsidRDefault="00B250D1" w:rsidP="00B250D1">
      <w:pPr>
        <w:spacing w:after="0" w:line="240" w:lineRule="auto"/>
        <w:rPr>
          <w:b/>
          <w:bCs/>
          <w:vanish/>
        </w:rPr>
      </w:pPr>
    </w:p>
    <w:tbl>
      <w:tblPr>
        <w:tblW w:w="5000" w:type="pct"/>
        <w:tblCellMar>
          <w:left w:w="0" w:type="dxa"/>
          <w:right w:w="0" w:type="dxa"/>
        </w:tblCellMar>
        <w:tblLook w:val="04A0" w:firstRow="1" w:lastRow="0" w:firstColumn="1" w:lastColumn="0" w:noHBand="0" w:noVBand="1"/>
      </w:tblPr>
      <w:tblGrid>
        <w:gridCol w:w="9360"/>
      </w:tblGrid>
      <w:tr w:rsidR="00B250D1" w:rsidRPr="00924037" w14:paraId="02EF9475" w14:textId="77777777" w:rsidTr="00B22654">
        <w:tc>
          <w:tcPr>
            <w:tcW w:w="0" w:type="auto"/>
            <w:vAlign w:val="center"/>
            <w:hideMark/>
          </w:tcPr>
          <w:p w14:paraId="622A1189" w14:textId="77777777" w:rsidR="00B250D1" w:rsidRPr="00924037" w:rsidRDefault="00B250D1" w:rsidP="00B22654">
            <w:pPr>
              <w:spacing w:after="0" w:line="240" w:lineRule="auto"/>
              <w:rPr>
                <w:b/>
                <w:bCs/>
                <w:color w:val="333333"/>
              </w:rPr>
            </w:pPr>
          </w:p>
        </w:tc>
      </w:tr>
    </w:tbl>
    <w:p w14:paraId="3C1EFE42" w14:textId="2315C554" w:rsidR="00B250D1" w:rsidRPr="00924037" w:rsidRDefault="00BB4D92" w:rsidP="00B250D1">
      <w:pPr>
        <w:shd w:val="clear" w:color="auto" w:fill="FFFFFF"/>
        <w:spacing w:before="100" w:beforeAutospacing="1" w:after="100" w:afterAutospacing="1" w:line="240" w:lineRule="auto"/>
        <w:rPr>
          <w:rFonts w:ascii="Engravers MT" w:hAnsi="Engravers MT"/>
          <w:b/>
          <w:bCs/>
        </w:rPr>
      </w:pPr>
      <w:r w:rsidRPr="003C1420">
        <w:rPr>
          <w:noProof/>
          <w:bdr w:val="thinThickThinSmallGap" w:sz="24" w:space="0" w:color="FF0000"/>
        </w:rPr>
        <w:lastRenderedPageBreak/>
        <w:drawing>
          <wp:inline distT="0" distB="0" distL="0" distR="0" wp14:anchorId="0F22C1B7" wp14:editId="06EA1490">
            <wp:extent cx="1276350" cy="2068097"/>
            <wp:effectExtent l="0" t="0" r="0" b="8890"/>
            <wp:docPr id="5" name="Picture 5" descr="Image result for Free Vintage Jul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Free Vintage July Clip Ar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79873" cy="2073805"/>
                    </a:xfrm>
                    <a:prstGeom prst="rect">
                      <a:avLst/>
                    </a:prstGeom>
                    <a:noFill/>
                    <a:ln>
                      <a:noFill/>
                    </a:ln>
                  </pic:spPr>
                </pic:pic>
              </a:graphicData>
            </a:graphic>
          </wp:inline>
        </w:drawing>
      </w:r>
      <w:r w:rsidR="003C1420">
        <w:rPr>
          <w:rFonts w:ascii="Engravers MT" w:hAnsi="Engravers MT"/>
          <w:b/>
          <w:bCs/>
          <w:sz w:val="28"/>
          <w:szCs w:val="28"/>
        </w:rPr>
        <w:t xml:space="preserve"> </w:t>
      </w:r>
      <w:r w:rsidR="00B250D1" w:rsidRPr="00924037">
        <w:rPr>
          <w:rFonts w:ascii="Engravers MT" w:hAnsi="Engravers MT"/>
          <w:b/>
          <w:bCs/>
          <w:sz w:val="28"/>
          <w:szCs w:val="28"/>
        </w:rPr>
        <w:t xml:space="preserve">Career  </w:t>
      </w:r>
    </w:p>
    <w:p w14:paraId="0C0CF4D6" w14:textId="77777777" w:rsidR="00B250D1" w:rsidRPr="00924037" w:rsidRDefault="00B250D1" w:rsidP="00B250D1">
      <w:pPr>
        <w:spacing w:after="0" w:line="240" w:lineRule="auto"/>
        <w:rPr>
          <w:rFonts w:cstheme="minorHAnsi"/>
          <w:sz w:val="24"/>
          <w:szCs w:val="24"/>
        </w:rPr>
      </w:pPr>
      <w:r w:rsidRPr="00924037">
        <w:rPr>
          <w:rFonts w:eastAsia="Times New Roman" w:cstheme="minorHAnsi"/>
          <w:b/>
          <w:bCs/>
          <w:sz w:val="24"/>
          <w:szCs w:val="24"/>
        </w:rPr>
        <w:t>Most</w:t>
      </w:r>
      <w:r w:rsidRPr="00924037">
        <w:rPr>
          <w:rFonts w:eastAsia="Times New Roman" w:cstheme="minorHAnsi"/>
          <w:sz w:val="24"/>
          <w:szCs w:val="24"/>
        </w:rPr>
        <w:t xml:space="preserve"> </w:t>
      </w:r>
      <w:r w:rsidRPr="00924037">
        <w:rPr>
          <w:rFonts w:eastAsia="Times New Roman" w:cstheme="minorHAnsi"/>
          <w:b/>
          <w:bCs/>
          <w:sz w:val="24"/>
          <w:szCs w:val="24"/>
        </w:rPr>
        <w:t>essential</w:t>
      </w:r>
      <w:r w:rsidRPr="00924037">
        <w:rPr>
          <w:rFonts w:eastAsia="Times New Roman" w:cstheme="minorHAnsi"/>
          <w:sz w:val="24"/>
          <w:szCs w:val="24"/>
        </w:rPr>
        <w:t xml:space="preserve"> workers in the United States are </w:t>
      </w:r>
      <w:r w:rsidRPr="00924037">
        <w:rPr>
          <w:rFonts w:eastAsia="Times New Roman" w:cstheme="minorHAnsi"/>
          <w:i/>
          <w:iCs/>
          <w:sz w:val="24"/>
          <w:szCs w:val="24"/>
        </w:rPr>
        <w:t>women</w:t>
      </w:r>
      <w:r w:rsidRPr="00924037">
        <w:rPr>
          <w:rFonts w:eastAsia="Times New Roman" w:cstheme="minorHAnsi"/>
          <w:sz w:val="24"/>
          <w:szCs w:val="24"/>
        </w:rPr>
        <w:t>.</w:t>
      </w:r>
      <w:r w:rsidRPr="00924037">
        <w:rPr>
          <w:rFonts w:eastAsia="Times New Roman" w:cstheme="minorHAnsi"/>
        </w:rPr>
        <w:t xml:space="preserve">  If you are experiencing changes in your routine – whether currently working from home or being asked to return to your workplace, you might be worrying about finances and quarantine fatigue.  Additional worry about mental health and risk of exposure to COVID-19 </w:t>
      </w:r>
      <w:r>
        <w:rPr>
          <w:rFonts w:eastAsia="Times New Roman" w:cstheme="minorHAnsi"/>
        </w:rPr>
        <w:t xml:space="preserve">have affected </w:t>
      </w:r>
      <w:r w:rsidRPr="00924037">
        <w:rPr>
          <w:rFonts w:eastAsia="Times New Roman" w:cstheme="minorHAnsi"/>
        </w:rPr>
        <w:t>most of us.</w:t>
      </w:r>
      <w:r w:rsidRPr="00924037">
        <w:rPr>
          <w:rFonts w:ascii="Arial" w:eastAsia="Times New Roman" w:hAnsi="Arial" w:cs="Arial"/>
          <w:sz w:val="26"/>
          <w:szCs w:val="26"/>
        </w:rPr>
        <w:t xml:space="preserve"> </w:t>
      </w:r>
    </w:p>
    <w:p w14:paraId="68196B77" w14:textId="77777777" w:rsidR="00B250D1" w:rsidRPr="00924037" w:rsidRDefault="00B250D1" w:rsidP="00B250D1">
      <w:pPr>
        <w:spacing w:after="0" w:line="240" w:lineRule="auto"/>
        <w:ind w:left="720"/>
        <w:contextualSpacing/>
        <w:rPr>
          <w:rFonts w:cstheme="minorHAnsi"/>
          <w:sz w:val="24"/>
          <w:szCs w:val="24"/>
        </w:rPr>
      </w:pPr>
    </w:p>
    <w:p w14:paraId="323C9723" w14:textId="77777777" w:rsidR="00B250D1" w:rsidRPr="00924037" w:rsidRDefault="00B250D1" w:rsidP="00B250D1">
      <w:pPr>
        <w:spacing w:after="0" w:line="240" w:lineRule="auto"/>
      </w:pPr>
      <w:r w:rsidRPr="00924037">
        <w:t>We salute those of you who work in essential industries, including cleaning services, grocery and drug stores, farmer’s markets, transportation, federal, state and local government, active-duty U.S. Military and Reserves, teaching, U.S. Post Office, and other delivery businesses.  We thank the region’s brave first responders and their equally brave families: medical personnel, firefighters, law enforcement, and City and County maintenance crews and volunteers – everyone!</w:t>
      </w:r>
    </w:p>
    <w:p w14:paraId="597EEA90" w14:textId="77777777" w:rsidR="00B250D1" w:rsidRPr="00924037" w:rsidRDefault="00B250D1" w:rsidP="00B250D1">
      <w:pPr>
        <w:spacing w:after="0" w:line="240" w:lineRule="auto"/>
      </w:pPr>
    </w:p>
    <w:p w14:paraId="74F96FC6" w14:textId="77777777" w:rsidR="00B250D1" w:rsidRPr="00924037" w:rsidRDefault="00B250D1" w:rsidP="00B250D1">
      <w:pPr>
        <w:shd w:val="clear" w:color="auto" w:fill="FFFFFF"/>
        <w:spacing w:before="45" w:after="45" w:line="240" w:lineRule="auto"/>
        <w:rPr>
          <w:rFonts w:eastAsia="Times New Roman" w:cstheme="minorHAnsi"/>
          <w:color w:val="000000"/>
        </w:rPr>
      </w:pPr>
      <w:r w:rsidRPr="00924037">
        <w:rPr>
          <w:rFonts w:eastAsia="Times New Roman" w:cstheme="minorHAnsi"/>
          <w:b/>
          <w:bCs/>
          <w:color w:val="000000"/>
        </w:rPr>
        <w:t>If you are looking for employment:</w:t>
      </w:r>
      <w:r w:rsidRPr="00924037">
        <w:rPr>
          <w:rFonts w:eastAsia="Times New Roman" w:cstheme="minorHAnsi"/>
          <w:color w:val="000000"/>
        </w:rPr>
        <w:t xml:space="preserve">  T</w:t>
      </w:r>
      <w:r w:rsidRPr="00924037">
        <w:rPr>
          <w:rFonts w:eastAsia="Times New Roman" w:cstheme="minorHAnsi"/>
          <w:color w:val="333333"/>
        </w:rPr>
        <w:t xml:space="preserve">he City of Alexandria's Workforce Development Center (WDC), a partner of the American Job Center network, offers staffing solutions that provide businesses with employees who are skilled and ready to work.  As a certified One Stop Center, WDC serves a variety of skill levels from those with advanced degrees and years of experience to those with limited education and experience. It provides services and resources for job seekers including access to the WDC Career Center, career readiness workshops, career assessments and customized hiring events.  </w:t>
      </w:r>
      <w:hyperlink r:id="rId35" w:history="1">
        <w:r w:rsidRPr="00924037">
          <w:rPr>
            <w:rFonts w:eastAsia="Times New Roman" w:cstheme="minorHAnsi"/>
            <w:color w:val="0000FF"/>
            <w:u w:val="single"/>
          </w:rPr>
          <w:t>https://www.alexandriava.gov/WorkforceDevelopment</w:t>
        </w:r>
      </w:hyperlink>
      <w:r w:rsidRPr="00924037">
        <w:rPr>
          <w:rFonts w:eastAsia="Times New Roman" w:cstheme="minorHAnsi"/>
        </w:rPr>
        <w:t xml:space="preserve">   </w:t>
      </w:r>
      <w:r w:rsidRPr="00924037">
        <w:rPr>
          <w:rFonts w:eastAsia="Times New Roman" w:cstheme="minorHAnsi"/>
          <w:color w:val="333333"/>
        </w:rPr>
        <w:t xml:space="preserve">  </w:t>
      </w:r>
      <w:hyperlink r:id="rId36" w:history="1">
        <w:r w:rsidRPr="00924037">
          <w:rPr>
            <w:rFonts w:eastAsia="Times New Roman" w:cstheme="minorHAnsi"/>
            <w:color w:val="0000FF"/>
            <w:u w:val="single"/>
          </w:rPr>
          <w:t>https://www.vec.virginia.gov/alexandria</w:t>
        </w:r>
      </w:hyperlink>
    </w:p>
    <w:p w14:paraId="2041FA7D" w14:textId="77777777" w:rsidR="00B250D1" w:rsidRPr="00924037" w:rsidRDefault="00B250D1" w:rsidP="00B250D1">
      <w:pPr>
        <w:shd w:val="clear" w:color="auto" w:fill="FFFFFF"/>
        <w:spacing w:before="45" w:after="45" w:line="240" w:lineRule="auto"/>
        <w:rPr>
          <w:rFonts w:eastAsia="Times New Roman" w:cstheme="minorHAnsi"/>
          <w:color w:val="000000"/>
        </w:rPr>
      </w:pPr>
      <w:r w:rsidRPr="00924037">
        <w:rPr>
          <w:rFonts w:eastAsia="Times New Roman" w:cstheme="minorHAnsi"/>
          <w:b/>
          <w:bCs/>
          <w:color w:val="333333"/>
        </w:rPr>
        <w:t>If you are a business looking for employees:</w:t>
      </w:r>
      <w:r w:rsidRPr="00924037">
        <w:rPr>
          <w:rFonts w:eastAsia="Times New Roman" w:cstheme="minorHAnsi"/>
          <w:color w:val="333333"/>
        </w:rPr>
        <w:t xml:space="preserve">  The WDC provides a range of business services at no cost to businesses, including job placement, recruitment, labor market information and certified Business Services Specialists to assist in workforce planning. WDC operates the Virginia Initiative for Employment not Welfare (VIEW) Program, Workforce Innovation and Opportunity Act (WIOA - Adult Employment, Dislocated Worker and Youth and Young Adult), Supplemental Nutrition Assistance Program Employment Training (SNAPET), TeensWork! (public and private programs), Refugee Employment Program, Disability Employment and Veteran Services</w:t>
      </w:r>
      <w:bookmarkStart w:id="1" w:name="_Hlk61873297"/>
      <w:r w:rsidRPr="00924037">
        <w:rPr>
          <w:rFonts w:eastAsia="Times New Roman" w:cstheme="minorHAnsi"/>
          <w:color w:val="333333"/>
        </w:rPr>
        <w:t xml:space="preserve">.  </w:t>
      </w:r>
      <w:hyperlink r:id="rId37" w:history="1">
        <w:r w:rsidRPr="00924037">
          <w:rPr>
            <w:rFonts w:eastAsia="Times New Roman" w:cstheme="minorHAnsi"/>
            <w:color w:val="0000FF"/>
            <w:u w:val="single"/>
          </w:rPr>
          <w:t>https://www.vec.virginia.gov/alexandria</w:t>
        </w:r>
      </w:hyperlink>
      <w:bookmarkEnd w:id="1"/>
    </w:p>
    <w:bookmarkStart w:id="2" w:name="_Hlk61873285"/>
    <w:p w14:paraId="1E33551E" w14:textId="77777777" w:rsidR="00B250D1" w:rsidRPr="00924037" w:rsidRDefault="00B250D1" w:rsidP="00B250D1">
      <w:pPr>
        <w:shd w:val="clear" w:color="auto" w:fill="FFFFFF"/>
        <w:spacing w:before="45" w:after="45" w:line="240" w:lineRule="auto"/>
        <w:rPr>
          <w:rFonts w:eastAsia="Times New Roman" w:cstheme="minorHAnsi"/>
          <w:color w:val="000000"/>
        </w:rPr>
      </w:pPr>
      <w:r w:rsidRPr="00924037">
        <w:rPr>
          <w:rFonts w:eastAsia="Times New Roman" w:cstheme="minorHAnsi"/>
        </w:rPr>
        <w:fldChar w:fldCharType="begin"/>
      </w:r>
      <w:r w:rsidRPr="00924037">
        <w:rPr>
          <w:rFonts w:eastAsia="Times New Roman" w:cstheme="minorHAnsi"/>
        </w:rPr>
        <w:instrText xml:space="preserve"> HYPERLINK "https://www.alexandriava.gov/WorkforceDevelopment" </w:instrText>
      </w:r>
      <w:r w:rsidRPr="00924037">
        <w:rPr>
          <w:rFonts w:eastAsia="Times New Roman" w:cstheme="minorHAnsi"/>
        </w:rPr>
      </w:r>
      <w:r w:rsidRPr="00924037">
        <w:rPr>
          <w:rFonts w:eastAsia="Times New Roman" w:cstheme="minorHAnsi"/>
        </w:rPr>
        <w:fldChar w:fldCharType="separate"/>
      </w:r>
      <w:r w:rsidRPr="00924037">
        <w:rPr>
          <w:rFonts w:eastAsia="Times New Roman" w:cstheme="minorHAnsi"/>
          <w:color w:val="0000FF"/>
          <w:u w:val="single"/>
        </w:rPr>
        <w:t>https://www.alexandriava.gov/WorkforceDevelopment</w:t>
      </w:r>
      <w:r w:rsidRPr="00924037">
        <w:rPr>
          <w:rFonts w:eastAsia="Times New Roman" w:cstheme="minorHAnsi"/>
        </w:rPr>
        <w:fldChar w:fldCharType="end"/>
      </w:r>
    </w:p>
    <w:bookmarkEnd w:id="2"/>
    <w:p w14:paraId="32553338" w14:textId="77777777" w:rsidR="00B250D1" w:rsidRPr="00924037" w:rsidRDefault="00B250D1" w:rsidP="00B250D1">
      <w:pPr>
        <w:spacing w:after="240" w:line="240" w:lineRule="auto"/>
        <w:rPr>
          <w:rFonts w:eastAsia="Times New Roman" w:cstheme="minorHAnsi"/>
          <w:color w:val="333333"/>
        </w:rPr>
      </w:pPr>
      <w:r w:rsidRPr="00924037">
        <w:rPr>
          <w:rFonts w:eastAsia="Times New Roman" w:cstheme="minorHAnsi"/>
          <w:b/>
          <w:bCs/>
          <w:color w:val="333333"/>
        </w:rPr>
        <w:t>If you are looking for emergency child care:</w:t>
      </w:r>
      <w:r w:rsidRPr="00924037">
        <w:rPr>
          <w:rFonts w:eastAsia="Times New Roman" w:cstheme="minorHAnsi"/>
          <w:color w:val="333333"/>
        </w:rPr>
        <w:t xml:space="preserve">  The Alexandria Emergency Child Care Collaborative supports all families in need of child care and works to match them with open providers. </w:t>
      </w:r>
      <w:hyperlink r:id="rId38" w:history="1">
        <w:r w:rsidRPr="00924037">
          <w:rPr>
            <w:rFonts w:eastAsia="Times New Roman" w:cstheme="minorHAnsi"/>
            <w:color w:val="0000FF"/>
            <w:u w:val="single"/>
          </w:rPr>
          <w:t>COVID-19 Emergency Child Care: Information for Parents and Providers | City of Alexandria, VA</w:t>
        </w:r>
      </w:hyperlink>
    </w:p>
    <w:p w14:paraId="099AC496" w14:textId="4FF24152" w:rsidR="00B250D1" w:rsidRPr="00924037" w:rsidRDefault="00604AEF" w:rsidP="00B250D1">
      <w:pPr>
        <w:spacing w:before="100" w:beforeAutospacing="1" w:after="100" w:afterAutospacing="1" w:line="270" w:lineRule="atLeast"/>
        <w:rPr>
          <w:rFonts w:cstheme="minorHAnsi"/>
          <w:i/>
          <w:iCs/>
          <w:color w:val="000000"/>
        </w:rPr>
      </w:pPr>
      <w:r w:rsidRPr="003C1420">
        <w:rPr>
          <w:noProof/>
          <w:bdr w:val="thinThickThinSmallGap" w:sz="24" w:space="0" w:color="0070C0"/>
        </w:rPr>
        <w:lastRenderedPageBreak/>
        <w:drawing>
          <wp:inline distT="0" distB="0" distL="0" distR="0" wp14:anchorId="2920DF95" wp14:editId="2169174B">
            <wp:extent cx="1270000" cy="1905000"/>
            <wp:effectExtent l="0" t="0" r="6350" b="0"/>
            <wp:docPr id="13" name="Picture 13" descr="Image result for Antique 4th of Ju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Antique 4th of July"/>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270000" cy="1905000"/>
                    </a:xfrm>
                    <a:prstGeom prst="rect">
                      <a:avLst/>
                    </a:prstGeom>
                    <a:noFill/>
                    <a:ln>
                      <a:noFill/>
                    </a:ln>
                  </pic:spPr>
                </pic:pic>
              </a:graphicData>
            </a:graphic>
          </wp:inline>
        </w:drawing>
      </w:r>
      <w:r w:rsidR="003C1420">
        <w:rPr>
          <w:rFonts w:ascii="Engravers MT" w:hAnsi="Engravers MT" w:cs="Calibri"/>
          <w:b/>
          <w:bCs/>
          <w:sz w:val="28"/>
          <w:szCs w:val="28"/>
        </w:rPr>
        <w:t xml:space="preserve"> </w:t>
      </w:r>
      <w:r w:rsidR="00B250D1" w:rsidRPr="00924037">
        <w:rPr>
          <w:rFonts w:ascii="Engravers MT" w:hAnsi="Engravers MT" w:cs="Calibri"/>
          <w:b/>
          <w:bCs/>
          <w:sz w:val="28"/>
          <w:szCs w:val="28"/>
        </w:rPr>
        <w:t>The Basics</w:t>
      </w:r>
      <w:r w:rsidR="00B250D1" w:rsidRPr="00924037">
        <w:rPr>
          <w:rFonts w:ascii="Calibri" w:hAnsi="Calibri" w:cs="Calibri"/>
          <w:noProof/>
          <w:u w:val="single"/>
        </w:rPr>
        <w:t xml:space="preserve"> </w:t>
      </w:r>
    </w:p>
    <w:p w14:paraId="11746EC9" w14:textId="77777777" w:rsidR="00B250D1" w:rsidRPr="00924037" w:rsidRDefault="00B250D1" w:rsidP="00B250D1">
      <w:pPr>
        <w:rPr>
          <w:rFonts w:cstheme="minorHAnsi"/>
          <w:color w:val="0000FF"/>
          <w:spacing w:val="8"/>
          <w:sz w:val="20"/>
          <w:szCs w:val="20"/>
          <w:u w:val="single"/>
        </w:rPr>
      </w:pPr>
      <w:r w:rsidRPr="00924037">
        <w:t xml:space="preserve">The </w:t>
      </w:r>
      <w:r w:rsidRPr="00924037">
        <w:rPr>
          <w:b/>
          <w:bCs/>
        </w:rPr>
        <w:t>19th Amendment to the United States Constitution</w:t>
      </w:r>
      <w:r w:rsidRPr="00924037">
        <w:t xml:space="preserve"> </w:t>
      </w:r>
      <w:r w:rsidRPr="00924037">
        <w:rPr>
          <w:shd w:val="clear" w:color="auto" w:fill="FFFFFF"/>
        </w:rPr>
        <w:t xml:space="preserve">(Amendment XIX – often referred to an the “Susan B. Anthony Amendment”) </w:t>
      </w:r>
      <w:r w:rsidRPr="00924037">
        <w:t xml:space="preserve">granted American women the right to vote, a right known as women’s suffrage.  The Amendment </w:t>
      </w:r>
      <w:r w:rsidRPr="00924037">
        <w:rPr>
          <w:color w:val="222222"/>
        </w:rPr>
        <w:t xml:space="preserve">prohibits the states and the federal government from denying the </w:t>
      </w:r>
      <w:hyperlink r:id="rId40" w:tooltip="Suffrage" w:history="1">
        <w:r w:rsidRPr="00924037">
          <w:rPr>
            <w:rFonts w:cstheme="minorHAnsi"/>
          </w:rPr>
          <w:t>right to vote</w:t>
        </w:r>
      </w:hyperlink>
      <w:r w:rsidRPr="00924037">
        <w:rPr>
          <w:color w:val="222222"/>
        </w:rPr>
        <w:t xml:space="preserve"> to citizens of the United States on the basis of sex. </w:t>
      </w:r>
      <w:r w:rsidRPr="00924037">
        <w:t xml:space="preserve">When the Amendment was ratified August 18, 1920, it ended almost a century of protest. </w:t>
      </w:r>
      <w:hyperlink r:id="rId41" w:history="1">
        <w:r w:rsidRPr="00924037">
          <w:rPr>
            <w:rFonts w:cstheme="minorHAnsi"/>
            <w:color w:val="0000FF"/>
            <w:spacing w:val="8"/>
            <w:sz w:val="20"/>
            <w:szCs w:val="20"/>
            <w:u w:val="single"/>
          </w:rPr>
          <w:t>https://www.history.com/topics/womens-history/19th-amendment-1</w:t>
        </w:r>
      </w:hyperlink>
    </w:p>
    <w:tbl>
      <w:tblPr>
        <w:tblW w:w="5000" w:type="pct"/>
        <w:tblCellSpacing w:w="0" w:type="dxa"/>
        <w:tblCellMar>
          <w:left w:w="0" w:type="dxa"/>
          <w:right w:w="0" w:type="dxa"/>
        </w:tblCellMar>
        <w:tblLook w:val="04A0" w:firstRow="1" w:lastRow="0" w:firstColumn="1" w:lastColumn="0" w:noHBand="0" w:noVBand="1"/>
      </w:tblPr>
      <w:tblGrid>
        <w:gridCol w:w="9360"/>
      </w:tblGrid>
      <w:tr w:rsidR="00B250D1" w:rsidRPr="00924037" w14:paraId="0F9A4BE6" w14:textId="77777777" w:rsidTr="00B22654">
        <w:trPr>
          <w:tblCellSpacing w:w="0" w:type="dxa"/>
        </w:trPr>
        <w:tc>
          <w:tcPr>
            <w:tcW w:w="0" w:type="auto"/>
            <w:vAlign w:val="center"/>
            <w:hideMark/>
          </w:tcPr>
          <w:p w14:paraId="3ACAC2A7" w14:textId="77777777" w:rsidR="00B250D1" w:rsidRPr="00924037" w:rsidRDefault="00B250D1" w:rsidP="00B22654"/>
        </w:tc>
      </w:tr>
    </w:tbl>
    <w:p w14:paraId="2D5E781E" w14:textId="77777777" w:rsidR="00B250D1" w:rsidRPr="00924037" w:rsidRDefault="00B250D1" w:rsidP="00B250D1">
      <w:pPr>
        <w:numPr>
          <w:ilvl w:val="0"/>
          <w:numId w:val="1"/>
        </w:numPr>
        <w:contextualSpacing/>
        <w:rPr>
          <w:rFonts w:ascii="Times New Roman" w:hAnsi="Times New Roman" w:cs="Times New Roman"/>
          <w:vanish/>
          <w:sz w:val="20"/>
          <w:szCs w:val="20"/>
        </w:rPr>
      </w:pPr>
    </w:p>
    <w:p w14:paraId="1C32EE44" w14:textId="77777777" w:rsidR="00B250D1" w:rsidRPr="00924037" w:rsidRDefault="00B250D1" w:rsidP="00B250D1">
      <w:pPr>
        <w:rPr>
          <w:rFonts w:ascii="Engravers MT" w:hAnsi="Engravers MT"/>
          <w:b/>
          <w:bCs/>
          <w:i/>
          <w:iCs/>
          <w:sz w:val="20"/>
          <w:szCs w:val="20"/>
        </w:rPr>
      </w:pPr>
      <w:r w:rsidRPr="00924037">
        <w:rPr>
          <w:rFonts w:ascii="Engravers MT" w:hAnsi="Engravers MT"/>
          <w:b/>
          <w:bCs/>
          <w:i/>
          <w:iCs/>
          <w:sz w:val="20"/>
          <w:szCs w:val="20"/>
          <w:u w:val="single"/>
        </w:rPr>
        <w:t>National</w:t>
      </w:r>
      <w:r w:rsidRPr="00924037">
        <w:rPr>
          <w:rFonts w:ascii="Engravers MT" w:hAnsi="Engravers MT"/>
          <w:b/>
          <w:bCs/>
          <w:sz w:val="20"/>
          <w:szCs w:val="20"/>
          <w:u w:val="single"/>
        </w:rPr>
        <w:t xml:space="preserve"> Key Dates:</w:t>
      </w:r>
    </w:p>
    <w:p w14:paraId="68EB7899" w14:textId="77777777" w:rsidR="00B250D1" w:rsidRPr="00924037" w:rsidRDefault="00B250D1" w:rsidP="00B250D1">
      <w:pPr>
        <w:numPr>
          <w:ilvl w:val="0"/>
          <w:numId w:val="1"/>
        </w:numPr>
        <w:contextualSpacing/>
        <w:rPr>
          <w:sz w:val="20"/>
          <w:szCs w:val="20"/>
        </w:rPr>
      </w:pPr>
      <w:r w:rsidRPr="00924037">
        <w:rPr>
          <w:b/>
          <w:bCs/>
          <w:sz w:val="20"/>
          <w:szCs w:val="20"/>
          <w:u w:val="single"/>
        </w:rPr>
        <w:t>1848:</w:t>
      </w:r>
      <w:r w:rsidRPr="00924037">
        <w:rPr>
          <w:sz w:val="20"/>
          <w:szCs w:val="20"/>
        </w:rPr>
        <w:t xml:space="preserve"> </w:t>
      </w:r>
      <w:r w:rsidRPr="00924037">
        <w:rPr>
          <w:b/>
          <w:bCs/>
          <w:sz w:val="20"/>
          <w:szCs w:val="20"/>
        </w:rPr>
        <w:t>Seneca Falls Convention – National-level launch of the movement for women’s rights</w:t>
      </w:r>
    </w:p>
    <w:p w14:paraId="2C7E73E1" w14:textId="77777777" w:rsidR="00B250D1" w:rsidRPr="00924037" w:rsidRDefault="00B250D1" w:rsidP="00B250D1">
      <w:pPr>
        <w:numPr>
          <w:ilvl w:val="0"/>
          <w:numId w:val="1"/>
        </w:numPr>
        <w:contextualSpacing/>
        <w:rPr>
          <w:sz w:val="20"/>
          <w:szCs w:val="20"/>
        </w:rPr>
      </w:pPr>
      <w:r w:rsidRPr="00924037">
        <w:rPr>
          <w:sz w:val="20"/>
          <w:szCs w:val="20"/>
        </w:rPr>
        <w:t xml:space="preserve">Following the Convention, the demand for the vote became a centerpiece of the women’s rights movement.  Elizabeth Cady Stanton and Lucretia Mott, along with Susan B. Anthony and other activists, raised public awareness and lobbied the government to grant voting rights to women.  </w:t>
      </w:r>
    </w:p>
    <w:p w14:paraId="0A30409B" w14:textId="77777777" w:rsidR="00B250D1" w:rsidRPr="00924037" w:rsidRDefault="00B250D1" w:rsidP="00B250D1">
      <w:pPr>
        <w:numPr>
          <w:ilvl w:val="0"/>
          <w:numId w:val="1"/>
        </w:numPr>
        <w:contextualSpacing/>
        <w:rPr>
          <w:b/>
          <w:bCs/>
          <w:sz w:val="20"/>
          <w:szCs w:val="20"/>
          <w:shd w:val="clear" w:color="auto" w:fill="FFFFFF"/>
        </w:rPr>
      </w:pPr>
      <w:r w:rsidRPr="00924037">
        <w:rPr>
          <w:b/>
          <w:bCs/>
          <w:sz w:val="20"/>
          <w:szCs w:val="20"/>
          <w:u w:val="single"/>
          <w:shd w:val="clear" w:color="auto" w:fill="FFFFFF"/>
        </w:rPr>
        <w:t>August 18, 1920:</w:t>
      </w:r>
      <w:r w:rsidRPr="00924037">
        <w:rPr>
          <w:b/>
          <w:bCs/>
          <w:sz w:val="20"/>
          <w:szCs w:val="20"/>
          <w:shd w:val="clear" w:color="auto" w:fill="FFFFFF"/>
        </w:rPr>
        <w:t xml:space="preserve">  Tennessee legislature ratifies 19</w:t>
      </w:r>
      <w:r w:rsidRPr="00924037">
        <w:rPr>
          <w:b/>
          <w:bCs/>
          <w:sz w:val="20"/>
          <w:szCs w:val="20"/>
          <w:shd w:val="clear" w:color="auto" w:fill="FFFFFF"/>
          <w:vertAlign w:val="superscript"/>
        </w:rPr>
        <w:t>th</w:t>
      </w:r>
      <w:r w:rsidRPr="00924037">
        <w:rPr>
          <w:b/>
          <w:bCs/>
          <w:sz w:val="20"/>
          <w:szCs w:val="20"/>
          <w:shd w:val="clear" w:color="auto" w:fill="FFFFFF"/>
        </w:rPr>
        <w:t xml:space="preserve"> Amendment </w:t>
      </w:r>
    </w:p>
    <w:p w14:paraId="782B20D2" w14:textId="77777777" w:rsidR="00B250D1" w:rsidRPr="00924037" w:rsidRDefault="00B250D1" w:rsidP="00B250D1">
      <w:pPr>
        <w:numPr>
          <w:ilvl w:val="0"/>
          <w:numId w:val="1"/>
        </w:numPr>
        <w:contextualSpacing/>
        <w:rPr>
          <w:sz w:val="20"/>
          <w:szCs w:val="20"/>
          <w:shd w:val="clear" w:color="auto" w:fill="FFFFFF"/>
        </w:rPr>
      </w:pPr>
      <w:r w:rsidRPr="00924037">
        <w:rPr>
          <w:sz w:val="20"/>
          <w:szCs w:val="20"/>
          <w:shd w:val="clear" w:color="auto" w:fill="FFFFFF"/>
        </w:rPr>
        <w:t>Tennessee becomes the last of the necessary 36 states to secure ratification.</w:t>
      </w:r>
    </w:p>
    <w:p w14:paraId="29970011" w14:textId="77777777" w:rsidR="00B250D1" w:rsidRPr="00924037" w:rsidRDefault="00B250D1" w:rsidP="00B250D1">
      <w:pPr>
        <w:numPr>
          <w:ilvl w:val="0"/>
          <w:numId w:val="1"/>
        </w:numPr>
        <w:contextualSpacing/>
        <w:rPr>
          <w:b/>
          <w:bCs/>
          <w:sz w:val="20"/>
          <w:szCs w:val="20"/>
          <w:u w:val="single"/>
          <w:shd w:val="clear" w:color="auto" w:fill="FFFFFF"/>
        </w:rPr>
      </w:pPr>
      <w:r w:rsidRPr="00924037">
        <w:rPr>
          <w:b/>
          <w:bCs/>
          <w:sz w:val="20"/>
          <w:szCs w:val="20"/>
          <w:u w:val="single"/>
          <w:shd w:val="clear" w:color="auto" w:fill="FFFFFF"/>
        </w:rPr>
        <w:t>August 26, 1920:</w:t>
      </w:r>
      <w:r w:rsidRPr="00924037">
        <w:rPr>
          <w:b/>
          <w:bCs/>
          <w:sz w:val="20"/>
          <w:szCs w:val="20"/>
          <w:shd w:val="clear" w:color="auto" w:fill="FFFFFF"/>
        </w:rPr>
        <w:t xml:space="preserve"> 19</w:t>
      </w:r>
      <w:r w:rsidRPr="00924037">
        <w:rPr>
          <w:b/>
          <w:bCs/>
          <w:sz w:val="20"/>
          <w:szCs w:val="20"/>
          <w:shd w:val="clear" w:color="auto" w:fill="FFFFFF"/>
          <w:vertAlign w:val="superscript"/>
        </w:rPr>
        <w:t>th</w:t>
      </w:r>
      <w:r w:rsidRPr="00924037">
        <w:rPr>
          <w:b/>
          <w:bCs/>
          <w:sz w:val="20"/>
          <w:szCs w:val="20"/>
          <w:shd w:val="clear" w:color="auto" w:fill="FFFFFF"/>
        </w:rPr>
        <w:t xml:space="preserve"> Amendment </w:t>
      </w:r>
      <w:r w:rsidRPr="00924037">
        <w:rPr>
          <w:b/>
          <w:bCs/>
          <w:color w:val="000000"/>
          <w:sz w:val="20"/>
          <w:szCs w:val="20"/>
          <w:shd w:val="clear" w:color="auto" w:fill="FFFFFF"/>
        </w:rPr>
        <w:t>officially certified by the U.S. Secretary of State</w:t>
      </w:r>
    </w:p>
    <w:p w14:paraId="20EA55AF" w14:textId="77777777" w:rsidR="00B250D1" w:rsidRPr="00924037" w:rsidRDefault="00B250D1" w:rsidP="00B250D1">
      <w:pPr>
        <w:numPr>
          <w:ilvl w:val="0"/>
          <w:numId w:val="1"/>
        </w:numPr>
        <w:contextualSpacing/>
        <w:rPr>
          <w:color w:val="000000"/>
          <w:sz w:val="20"/>
          <w:szCs w:val="20"/>
          <w:shd w:val="clear" w:color="auto" w:fill="FFFFFF"/>
        </w:rPr>
      </w:pPr>
      <w:r w:rsidRPr="00924037">
        <w:rPr>
          <w:sz w:val="20"/>
          <w:szCs w:val="20"/>
          <w:shd w:val="clear" w:color="auto" w:fill="FFFFFF"/>
        </w:rPr>
        <w:t xml:space="preserve">U.S. Secretary of State Bainbridge Colby </w:t>
      </w:r>
      <w:r w:rsidRPr="00924037">
        <w:rPr>
          <w:b/>
          <w:bCs/>
          <w:sz w:val="20"/>
          <w:szCs w:val="20"/>
          <w:shd w:val="clear" w:color="auto" w:fill="FFFFFF"/>
        </w:rPr>
        <w:t xml:space="preserve">certified </w:t>
      </w:r>
      <w:r w:rsidRPr="00924037">
        <w:rPr>
          <w:sz w:val="20"/>
          <w:szCs w:val="20"/>
          <w:shd w:val="clear" w:color="auto" w:fill="FFFFFF"/>
        </w:rPr>
        <w:t>the 19</w:t>
      </w:r>
      <w:r w:rsidRPr="00924037">
        <w:rPr>
          <w:sz w:val="20"/>
          <w:szCs w:val="20"/>
          <w:shd w:val="clear" w:color="auto" w:fill="FFFFFF"/>
          <w:vertAlign w:val="superscript"/>
        </w:rPr>
        <w:t>th</w:t>
      </w:r>
      <w:r w:rsidRPr="00924037">
        <w:rPr>
          <w:sz w:val="20"/>
          <w:szCs w:val="20"/>
          <w:shd w:val="clear" w:color="auto" w:fill="FFFFFF"/>
        </w:rPr>
        <w:t xml:space="preserve"> Amendment and made the adoption of the Amendment official. </w:t>
      </w:r>
      <w:r w:rsidRPr="00924037">
        <w:rPr>
          <w:color w:val="000000"/>
          <w:sz w:val="20"/>
          <w:szCs w:val="20"/>
          <w:shd w:val="clear" w:color="auto" w:fill="FFFFFF"/>
        </w:rPr>
        <w:t xml:space="preserve">Every year on this date, we celebrate </w:t>
      </w:r>
      <w:r w:rsidRPr="00924037">
        <w:rPr>
          <w:b/>
          <w:bCs/>
          <w:i/>
          <w:iCs/>
          <w:color w:val="000000"/>
          <w:sz w:val="20"/>
          <w:szCs w:val="20"/>
          <w:shd w:val="clear" w:color="auto" w:fill="FFFFFF"/>
        </w:rPr>
        <w:t>Women’s Equality Day</w:t>
      </w:r>
      <w:r w:rsidRPr="00924037">
        <w:rPr>
          <w:color w:val="000000"/>
          <w:sz w:val="20"/>
          <w:szCs w:val="20"/>
          <w:shd w:val="clear" w:color="auto" w:fill="FFFFFF"/>
        </w:rPr>
        <w:t xml:space="preserve"> in commemoration.</w:t>
      </w:r>
    </w:p>
    <w:p w14:paraId="58E5D551" w14:textId="77777777" w:rsidR="00B250D1" w:rsidRPr="00924037" w:rsidRDefault="00B250D1" w:rsidP="00B250D1">
      <w:pPr>
        <w:spacing w:before="180" w:after="180" w:line="360" w:lineRule="atLeast"/>
        <w:rPr>
          <w:rFonts w:ascii="Engravers MT" w:eastAsia="Symbol" w:hAnsi="Engravers MT" w:cstheme="minorHAnsi"/>
          <w:b/>
          <w:bCs/>
          <w:color w:val="000000"/>
          <w:sz w:val="20"/>
          <w:szCs w:val="20"/>
          <w:u w:val="single"/>
        </w:rPr>
      </w:pPr>
      <w:r w:rsidRPr="00924037">
        <w:rPr>
          <w:rFonts w:ascii="Engravers MT" w:eastAsia="Symbol" w:hAnsi="Engravers MT" w:cstheme="minorHAnsi"/>
          <w:b/>
          <w:bCs/>
          <w:i/>
          <w:iCs/>
          <w:color w:val="000000"/>
          <w:sz w:val="20"/>
          <w:szCs w:val="20"/>
          <w:u w:val="single"/>
        </w:rPr>
        <w:t>Virginia</w:t>
      </w:r>
      <w:r w:rsidRPr="00924037">
        <w:rPr>
          <w:rFonts w:ascii="Engravers MT" w:eastAsia="Symbol" w:hAnsi="Engravers MT" w:cstheme="minorHAnsi"/>
          <w:b/>
          <w:bCs/>
          <w:color w:val="000000"/>
          <w:sz w:val="20"/>
          <w:szCs w:val="20"/>
          <w:u w:val="single"/>
        </w:rPr>
        <w:t xml:space="preserve"> Key Dates   </w:t>
      </w:r>
    </w:p>
    <w:p w14:paraId="04356DDB" w14:textId="77777777" w:rsidR="00B250D1" w:rsidRPr="00924037" w:rsidRDefault="00B250D1" w:rsidP="00B250D1">
      <w:pPr>
        <w:numPr>
          <w:ilvl w:val="0"/>
          <w:numId w:val="1"/>
        </w:numPr>
        <w:spacing w:after="0" w:line="240" w:lineRule="auto"/>
        <w:rPr>
          <w:sz w:val="20"/>
          <w:szCs w:val="20"/>
        </w:rPr>
      </w:pPr>
      <w:r w:rsidRPr="00924037">
        <w:rPr>
          <w:b/>
          <w:bCs/>
          <w:sz w:val="20"/>
          <w:szCs w:val="20"/>
          <w:u w:val="single"/>
        </w:rPr>
        <w:t>November 27, 1909</w:t>
      </w:r>
      <w:r w:rsidRPr="00924037">
        <w:rPr>
          <w:sz w:val="20"/>
          <w:szCs w:val="20"/>
        </w:rPr>
        <w:t> - A group of women, including Ellen Glasgow, Mary Johnston, Kate Langley Bosher, Adèle Clark, Nora Houston, Kate Waller Barrett, and Lila Meade Valentine, found the Equal Suffrage League of Virginia.</w:t>
      </w:r>
    </w:p>
    <w:p w14:paraId="10C40D7A" w14:textId="77777777" w:rsidR="00B250D1" w:rsidRPr="00924037" w:rsidRDefault="00B250D1" w:rsidP="00B250D1">
      <w:pPr>
        <w:numPr>
          <w:ilvl w:val="0"/>
          <w:numId w:val="1"/>
        </w:numPr>
        <w:contextualSpacing/>
        <w:rPr>
          <w:rFonts w:cstheme="minorHAnsi"/>
          <w:b/>
          <w:bCs/>
          <w:sz w:val="20"/>
          <w:szCs w:val="20"/>
        </w:rPr>
      </w:pPr>
      <w:r w:rsidRPr="00924037">
        <w:rPr>
          <w:rFonts w:cstheme="minorHAnsi"/>
          <w:b/>
          <w:bCs/>
          <w:sz w:val="20"/>
          <w:szCs w:val="20"/>
          <w:u w:val="single"/>
        </w:rPr>
        <w:t>1917</w:t>
      </w:r>
      <w:r w:rsidRPr="00924037">
        <w:rPr>
          <w:rFonts w:cstheme="minorHAnsi"/>
          <w:b/>
          <w:bCs/>
          <w:sz w:val="20"/>
          <w:szCs w:val="20"/>
        </w:rPr>
        <w:t>-- Women suffragists force fed at the “Occoquan” Workhouse</w:t>
      </w:r>
    </w:p>
    <w:p w14:paraId="4C45CD86" w14:textId="77777777" w:rsidR="00B250D1" w:rsidRPr="00924037" w:rsidRDefault="00B250D1" w:rsidP="00B250D1">
      <w:pPr>
        <w:numPr>
          <w:ilvl w:val="0"/>
          <w:numId w:val="1"/>
        </w:numPr>
        <w:tabs>
          <w:tab w:val="num" w:pos="720"/>
        </w:tabs>
        <w:spacing w:before="180" w:after="180" w:line="360" w:lineRule="atLeast"/>
        <w:contextualSpacing/>
        <w:rPr>
          <w:rFonts w:cstheme="minorHAnsi"/>
          <w:color w:val="1D1D1D"/>
          <w:sz w:val="20"/>
          <w:szCs w:val="20"/>
        </w:rPr>
      </w:pPr>
      <w:r w:rsidRPr="00924037">
        <w:rPr>
          <w:rFonts w:cstheme="minorHAnsi"/>
          <w:b/>
          <w:bCs/>
          <w:sz w:val="20"/>
          <w:szCs w:val="20"/>
          <w:u w:val="single"/>
        </w:rPr>
        <w:t>November 23, 1917</w:t>
      </w:r>
      <w:r w:rsidRPr="00924037">
        <w:rPr>
          <w:rFonts w:cstheme="minorHAnsi"/>
          <w:b/>
          <w:bCs/>
          <w:sz w:val="20"/>
          <w:szCs w:val="20"/>
        </w:rPr>
        <w:t xml:space="preserve"> -- Suffragist prisoners released from Workhouse to attend hearing in Federal Court in Alexandria, VA   </w:t>
      </w:r>
      <w:r w:rsidRPr="00924037">
        <w:rPr>
          <w:rFonts w:cstheme="minorHAnsi"/>
          <w:sz w:val="20"/>
          <w:szCs w:val="20"/>
        </w:rPr>
        <w:t>Judge ruled those women protesters had been unlawfully imprisoned at Workhouse</w:t>
      </w:r>
    </w:p>
    <w:p w14:paraId="2CEA5D1B" w14:textId="77777777" w:rsidR="00B250D1" w:rsidRPr="00924037" w:rsidRDefault="00B250D1" w:rsidP="00B250D1">
      <w:pPr>
        <w:numPr>
          <w:ilvl w:val="0"/>
          <w:numId w:val="1"/>
        </w:numPr>
        <w:tabs>
          <w:tab w:val="num" w:pos="720"/>
        </w:tabs>
        <w:spacing w:before="180" w:after="180" w:line="360" w:lineRule="atLeast"/>
        <w:contextualSpacing/>
        <w:rPr>
          <w:rFonts w:cstheme="minorHAnsi"/>
          <w:color w:val="1D1D1D"/>
          <w:sz w:val="20"/>
          <w:szCs w:val="20"/>
        </w:rPr>
      </w:pPr>
      <w:r w:rsidRPr="00924037">
        <w:rPr>
          <w:rFonts w:cstheme="minorHAnsi"/>
          <w:b/>
          <w:bCs/>
          <w:color w:val="000000"/>
          <w:sz w:val="20"/>
          <w:szCs w:val="20"/>
          <w:u w:val="single"/>
        </w:rPr>
        <w:t>August 1920</w:t>
      </w:r>
      <w:r w:rsidRPr="00924037">
        <w:rPr>
          <w:rFonts w:cstheme="minorHAnsi"/>
          <w:color w:val="000000"/>
          <w:sz w:val="20"/>
          <w:szCs w:val="20"/>
        </w:rPr>
        <w:t> - Virginia women gain the right to vote after the Nineteenth Amendment to the U.S. Constitution becomes law.</w:t>
      </w:r>
    </w:p>
    <w:p w14:paraId="36029CF7" w14:textId="77777777" w:rsidR="00B250D1" w:rsidRPr="00924037" w:rsidRDefault="00B250D1" w:rsidP="00B250D1">
      <w:pPr>
        <w:numPr>
          <w:ilvl w:val="0"/>
          <w:numId w:val="1"/>
        </w:numPr>
        <w:tabs>
          <w:tab w:val="num" w:pos="720"/>
        </w:tabs>
        <w:spacing w:before="180" w:after="180" w:line="360" w:lineRule="atLeast"/>
        <w:contextualSpacing/>
        <w:rPr>
          <w:rFonts w:cstheme="minorHAnsi"/>
          <w:color w:val="1D1D1D"/>
          <w:sz w:val="20"/>
          <w:szCs w:val="20"/>
        </w:rPr>
      </w:pPr>
      <w:r w:rsidRPr="00924037">
        <w:rPr>
          <w:rFonts w:cstheme="minorHAnsi"/>
          <w:b/>
          <w:bCs/>
          <w:color w:val="000000"/>
          <w:sz w:val="20"/>
          <w:szCs w:val="20"/>
          <w:u w:val="single"/>
        </w:rPr>
        <w:t>1924</w:t>
      </w:r>
      <w:r w:rsidRPr="00924037">
        <w:rPr>
          <w:rFonts w:cstheme="minorHAnsi"/>
          <w:color w:val="000000"/>
          <w:sz w:val="20"/>
          <w:szCs w:val="20"/>
        </w:rPr>
        <w:t> - Kate Waller Barrett of Alexandria serves as a delegate to the Democratic National Convention.</w:t>
      </w:r>
    </w:p>
    <w:p w14:paraId="1D4C8680" w14:textId="77777777" w:rsidR="00B250D1" w:rsidRPr="00924037" w:rsidRDefault="00B250D1" w:rsidP="00B250D1">
      <w:pPr>
        <w:numPr>
          <w:ilvl w:val="0"/>
          <w:numId w:val="1"/>
        </w:numPr>
        <w:tabs>
          <w:tab w:val="num" w:pos="720"/>
        </w:tabs>
        <w:spacing w:before="180" w:after="180" w:line="360" w:lineRule="atLeast"/>
        <w:contextualSpacing/>
        <w:rPr>
          <w:rFonts w:cstheme="minorHAnsi"/>
          <w:color w:val="1D1D1D"/>
          <w:sz w:val="20"/>
          <w:szCs w:val="20"/>
        </w:rPr>
      </w:pPr>
      <w:r w:rsidRPr="00924037">
        <w:rPr>
          <w:rFonts w:cstheme="minorHAnsi"/>
          <w:b/>
          <w:bCs/>
          <w:color w:val="000000"/>
          <w:sz w:val="20"/>
          <w:szCs w:val="20"/>
          <w:u w:val="single"/>
        </w:rPr>
        <w:t>February 21, 1952</w:t>
      </w:r>
      <w:r w:rsidRPr="00924037">
        <w:rPr>
          <w:rFonts w:cstheme="minorHAnsi"/>
          <w:color w:val="000000"/>
          <w:sz w:val="20"/>
          <w:szCs w:val="20"/>
        </w:rPr>
        <w:t> - The Virginia General Assembly ratifies the Nineteenth Amendment to the U.S. Constitution, thirty-two years after it became law.</w:t>
      </w:r>
    </w:p>
    <w:p w14:paraId="1BD09D04" w14:textId="77777777" w:rsidR="00B250D1" w:rsidRPr="00924037" w:rsidRDefault="00B250D1" w:rsidP="00B250D1">
      <w:pPr>
        <w:rPr>
          <w:rFonts w:ascii="Engravers MT" w:hAnsi="Engravers MT"/>
          <w:b/>
          <w:bCs/>
          <w:sz w:val="20"/>
          <w:szCs w:val="20"/>
          <w:u w:val="single"/>
        </w:rPr>
      </w:pPr>
      <w:r w:rsidRPr="00924037">
        <w:rPr>
          <w:rFonts w:ascii="Engravers MT" w:hAnsi="Engravers MT"/>
          <w:b/>
          <w:bCs/>
          <w:sz w:val="20"/>
          <w:szCs w:val="20"/>
          <w:u w:val="single"/>
        </w:rPr>
        <w:t>Resources</w:t>
      </w:r>
    </w:p>
    <w:p w14:paraId="2D2464FE" w14:textId="77777777" w:rsidR="00B250D1" w:rsidRPr="00924037" w:rsidRDefault="00B250D1" w:rsidP="00B250D1">
      <w:pPr>
        <w:numPr>
          <w:ilvl w:val="0"/>
          <w:numId w:val="1"/>
        </w:numPr>
        <w:shd w:val="clear" w:color="auto" w:fill="FFFFFF"/>
        <w:spacing w:line="270" w:lineRule="atLeast"/>
        <w:contextualSpacing/>
        <w:rPr>
          <w:rFonts w:eastAsia="Times New Roman" w:cs="Arial"/>
          <w:sz w:val="20"/>
          <w:szCs w:val="20"/>
        </w:rPr>
      </w:pPr>
      <w:r w:rsidRPr="00924037">
        <w:rPr>
          <w:rFonts w:eastAsia="Times New Roman" w:cs="Arial"/>
          <w:b/>
          <w:bCs/>
          <w:sz w:val="20"/>
          <w:szCs w:val="20"/>
        </w:rPr>
        <w:lastRenderedPageBreak/>
        <w:t>Virginia Museum of History and Culture</w:t>
      </w:r>
      <w:r w:rsidRPr="00924037">
        <w:rPr>
          <w:rFonts w:eastAsia="Times New Roman" w:cs="Arial"/>
          <w:sz w:val="20"/>
          <w:szCs w:val="20"/>
        </w:rPr>
        <w:t xml:space="preserve"> </w:t>
      </w:r>
      <w:hyperlink r:id="rId42" w:history="1">
        <w:r w:rsidRPr="00924037">
          <w:rPr>
            <w:rFonts w:eastAsia="Times New Roman" w:cs="Arial"/>
            <w:color w:val="0000FF"/>
            <w:sz w:val="20"/>
            <w:szCs w:val="20"/>
            <w:u w:val="single"/>
          </w:rPr>
          <w:t>https://www.virginiahistory.org/what-you-can-see/story-virginia/explore-story-virginia/1876-1924/virginia-and-women’s-suffrage</w:t>
        </w:r>
      </w:hyperlink>
    </w:p>
    <w:p w14:paraId="68432323" w14:textId="77777777" w:rsidR="00B250D1" w:rsidRPr="00924037" w:rsidRDefault="00B250D1" w:rsidP="00B250D1">
      <w:pPr>
        <w:numPr>
          <w:ilvl w:val="0"/>
          <w:numId w:val="1"/>
        </w:numPr>
        <w:contextualSpacing/>
        <w:textAlignment w:val="baseline"/>
        <w:rPr>
          <w:rFonts w:eastAsia="Times New Roman" w:cstheme="minorHAnsi"/>
          <w:b/>
          <w:bCs/>
          <w:color w:val="303030"/>
          <w:sz w:val="20"/>
          <w:szCs w:val="20"/>
          <w:bdr w:val="none" w:sz="0" w:space="0" w:color="auto" w:frame="1"/>
        </w:rPr>
      </w:pPr>
      <w:r w:rsidRPr="00924037">
        <w:rPr>
          <w:rFonts w:eastAsia="Times New Roman" w:cstheme="minorHAnsi"/>
          <w:b/>
          <w:bCs/>
          <w:color w:val="303030"/>
          <w:sz w:val="20"/>
          <w:szCs w:val="20"/>
          <w:bdr w:val="none" w:sz="0" w:space="0" w:color="auto" w:frame="1"/>
        </w:rPr>
        <w:t xml:space="preserve">Turning Point Suffragist Memorial Association  </w:t>
      </w:r>
      <w:hyperlink r:id="rId43" w:history="1">
        <w:r w:rsidRPr="00924037">
          <w:rPr>
            <w:rFonts w:eastAsia="Times New Roman" w:cstheme="minorHAnsi"/>
            <w:color w:val="0000FF"/>
            <w:sz w:val="20"/>
            <w:szCs w:val="20"/>
            <w:u w:val="single"/>
            <w:bdr w:val="none" w:sz="0" w:space="0" w:color="auto" w:frame="1"/>
          </w:rPr>
          <w:t>https://suffragistmemorial.org/suffragist-memorial-site-surroundings/</w:t>
        </w:r>
      </w:hyperlink>
    </w:p>
    <w:p w14:paraId="72A7DEC3" w14:textId="77777777" w:rsidR="00B250D1" w:rsidRPr="00924037" w:rsidRDefault="00B250D1" w:rsidP="00B250D1">
      <w:pPr>
        <w:numPr>
          <w:ilvl w:val="0"/>
          <w:numId w:val="1"/>
        </w:numPr>
        <w:contextualSpacing/>
        <w:textAlignment w:val="baseline"/>
        <w:rPr>
          <w:rFonts w:eastAsia="Times New Roman" w:cstheme="minorHAnsi"/>
          <w:sz w:val="20"/>
          <w:szCs w:val="20"/>
        </w:rPr>
      </w:pPr>
      <w:r w:rsidRPr="00924037">
        <w:rPr>
          <w:rFonts w:eastAsia="Times New Roman" w:cstheme="minorHAnsi"/>
          <w:b/>
          <w:bCs/>
          <w:sz w:val="20"/>
          <w:szCs w:val="20"/>
        </w:rPr>
        <w:t>Women’s Suffrage Museum (Lucy Burns Museum)</w:t>
      </w:r>
      <w:r w:rsidRPr="00924037">
        <w:rPr>
          <w:rFonts w:eastAsia="Times New Roman" w:cstheme="minorHAnsi"/>
          <w:sz w:val="20"/>
          <w:szCs w:val="20"/>
        </w:rPr>
        <w:t xml:space="preserve"> </w:t>
      </w:r>
      <w:r w:rsidRPr="00924037">
        <w:rPr>
          <w:rFonts w:eastAsia="Times New Roman" w:cstheme="minorHAnsi"/>
          <w:b/>
          <w:bCs/>
          <w:sz w:val="20"/>
          <w:szCs w:val="20"/>
          <w:bdr w:val="none" w:sz="0" w:space="0" w:color="auto" w:frame="1"/>
        </w:rPr>
        <w:t>“From the White House to the Workhouse to the Franchise”</w:t>
      </w:r>
      <w:r w:rsidRPr="00924037">
        <w:rPr>
          <w:rFonts w:eastAsia="Times New Roman" w:cstheme="minorHAnsi"/>
          <w:sz w:val="20"/>
          <w:szCs w:val="20"/>
        </w:rPr>
        <w:t xml:space="preserve">  </w:t>
      </w:r>
      <w:hyperlink r:id="rId44" w:history="1">
        <w:r w:rsidRPr="00924037">
          <w:rPr>
            <w:rFonts w:eastAsia="Times New Roman" w:cstheme="minorHAnsi"/>
            <w:color w:val="0000FF"/>
            <w:sz w:val="20"/>
            <w:szCs w:val="20"/>
            <w:u w:val="single"/>
          </w:rPr>
          <w:t>https://workhousemuseums.org/history/importance-of-womens-suffrage/</w:t>
        </w:r>
      </w:hyperlink>
    </w:p>
    <w:p w14:paraId="2D19D202" w14:textId="77777777" w:rsidR="00B250D1" w:rsidRPr="00924037" w:rsidRDefault="00B250D1" w:rsidP="00B250D1">
      <w:pPr>
        <w:numPr>
          <w:ilvl w:val="0"/>
          <w:numId w:val="1"/>
        </w:numPr>
        <w:shd w:val="clear" w:color="auto" w:fill="FFFFFF"/>
        <w:spacing w:line="270" w:lineRule="atLeast"/>
        <w:contextualSpacing/>
        <w:rPr>
          <w:rFonts w:eastAsia="Times New Roman" w:cstheme="minorHAnsi"/>
          <w:b/>
          <w:bCs/>
          <w:color w:val="006D21"/>
          <w:sz w:val="20"/>
          <w:szCs w:val="20"/>
        </w:rPr>
      </w:pPr>
      <w:r w:rsidRPr="00924037">
        <w:rPr>
          <w:rFonts w:eastAsia="Times New Roman" w:cstheme="minorHAnsi"/>
          <w:b/>
          <w:bCs/>
          <w:sz w:val="20"/>
          <w:szCs w:val="20"/>
          <w:u w:val="single"/>
        </w:rPr>
        <w:t>Encyclopedia Virginia</w:t>
      </w:r>
      <w:r w:rsidRPr="00924037">
        <w:rPr>
          <w:rFonts w:eastAsia="Times New Roman" w:cstheme="minorHAnsi"/>
          <w:sz w:val="20"/>
          <w:szCs w:val="20"/>
        </w:rPr>
        <w:t xml:space="preserve"> “</w:t>
      </w:r>
      <w:r w:rsidRPr="00924037">
        <w:rPr>
          <w:rFonts w:eastAsia="Times New Roman" w:cstheme="minorHAnsi"/>
          <w:b/>
          <w:bCs/>
          <w:sz w:val="20"/>
          <w:szCs w:val="20"/>
        </w:rPr>
        <w:t xml:space="preserve">Woman Suffrage in Virginia” </w:t>
      </w:r>
      <w:hyperlink r:id="rId45" w:history="1">
        <w:r w:rsidRPr="00924037">
          <w:rPr>
            <w:rFonts w:eastAsia="Times New Roman" w:cstheme="minorHAnsi"/>
            <w:color w:val="0000FF"/>
            <w:sz w:val="20"/>
            <w:szCs w:val="20"/>
            <w:u w:val="single"/>
          </w:rPr>
          <w:t>https://www.encyclopediavirginia.org/Woman_Suffrage_in_Virginia</w:t>
        </w:r>
      </w:hyperlink>
    </w:p>
    <w:p w14:paraId="529A513F" w14:textId="77777777" w:rsidR="00B250D1" w:rsidRPr="00924037" w:rsidRDefault="00B250D1" w:rsidP="00B250D1">
      <w:pPr>
        <w:numPr>
          <w:ilvl w:val="0"/>
          <w:numId w:val="1"/>
        </w:numPr>
        <w:shd w:val="clear" w:color="auto" w:fill="FFFFFF"/>
        <w:spacing w:line="360" w:lineRule="atLeast"/>
        <w:contextualSpacing/>
        <w:outlineLvl w:val="1"/>
        <w:rPr>
          <w:rFonts w:eastAsiaTheme="majorEastAsia" w:cstheme="minorHAnsi"/>
          <w:b/>
          <w:bCs/>
          <w:sz w:val="20"/>
          <w:szCs w:val="20"/>
          <w:u w:val="single"/>
        </w:rPr>
      </w:pPr>
      <w:r w:rsidRPr="00924037">
        <w:rPr>
          <w:rFonts w:eastAsiaTheme="majorEastAsia" w:cstheme="minorHAnsi"/>
          <w:b/>
          <w:bCs/>
          <w:sz w:val="20"/>
          <w:szCs w:val="20"/>
          <w:u w:val="single"/>
        </w:rPr>
        <w:t>William &amp; Mary (W&amp;M) Women's Law Society  “</w:t>
      </w:r>
      <w:hyperlink r:id="rId46" w:history="1">
        <w:r w:rsidRPr="00924037">
          <w:rPr>
            <w:rFonts w:eastAsiaTheme="majorEastAsia" w:cstheme="minorHAnsi"/>
            <w:b/>
            <w:bCs/>
            <w:sz w:val="20"/>
            <w:szCs w:val="20"/>
            <w:u w:val="single"/>
          </w:rPr>
          <w:t xml:space="preserve">Women's Suffrage in Virginia” </w:t>
        </w:r>
      </w:hyperlink>
      <w:r w:rsidRPr="00924037">
        <w:rPr>
          <w:rFonts w:eastAsiaTheme="majorEastAsia" w:cstheme="minorHAnsi"/>
          <w:b/>
          <w:bCs/>
          <w:sz w:val="20"/>
          <w:szCs w:val="20"/>
          <w:u w:val="single"/>
        </w:rPr>
        <w:t xml:space="preserve">      </w:t>
      </w:r>
      <w:hyperlink r:id="rId47" w:history="1">
        <w:r w:rsidRPr="00924037">
          <w:rPr>
            <w:rFonts w:eastAsiaTheme="majorEastAsia" w:cstheme="minorHAnsi"/>
            <w:color w:val="0000FF"/>
            <w:sz w:val="20"/>
            <w:szCs w:val="20"/>
            <w:u w:val="single"/>
          </w:rPr>
          <w:t>http://wmpeople.wm.edu/site/page/wmws/womenssuffrageinvirginia</w:t>
        </w:r>
      </w:hyperlink>
    </w:p>
    <w:p w14:paraId="052BB269" w14:textId="77777777" w:rsidR="00B250D1" w:rsidRPr="00924037" w:rsidRDefault="00B250D1" w:rsidP="00B250D1">
      <w:pPr>
        <w:numPr>
          <w:ilvl w:val="0"/>
          <w:numId w:val="1"/>
        </w:numPr>
        <w:contextualSpacing/>
        <w:rPr>
          <w:rFonts w:cstheme="minorHAnsi"/>
          <w:b/>
          <w:bCs/>
          <w:sz w:val="20"/>
          <w:szCs w:val="20"/>
        </w:rPr>
      </w:pPr>
      <w:r w:rsidRPr="00924037">
        <w:rPr>
          <w:rFonts w:cstheme="minorHAnsi"/>
          <w:b/>
          <w:bCs/>
          <w:sz w:val="20"/>
          <w:szCs w:val="20"/>
          <w:u w:val="single"/>
        </w:rPr>
        <w:t>League of Women Voters of Fairfax Area (LWVFA)</w:t>
      </w:r>
      <w:r w:rsidRPr="00924037">
        <w:rPr>
          <w:rFonts w:cstheme="minorHAnsi"/>
          <w:b/>
          <w:bCs/>
          <w:sz w:val="20"/>
          <w:szCs w:val="20"/>
        </w:rPr>
        <w:t xml:space="preserve">  </w:t>
      </w:r>
      <w:hyperlink r:id="rId48" w:history="1">
        <w:r w:rsidRPr="00924037">
          <w:rPr>
            <w:rFonts w:cstheme="minorHAnsi"/>
            <w:color w:val="0000FF"/>
            <w:sz w:val="20"/>
            <w:szCs w:val="20"/>
            <w:u w:val="single"/>
          </w:rPr>
          <w:t>https://www.lwv-fairfax.org/</w:t>
        </w:r>
      </w:hyperlink>
    </w:p>
    <w:p w14:paraId="7868156C" w14:textId="77777777" w:rsidR="00B250D1" w:rsidRPr="00924037" w:rsidRDefault="00B250D1" w:rsidP="00B250D1">
      <w:pPr>
        <w:numPr>
          <w:ilvl w:val="0"/>
          <w:numId w:val="1"/>
        </w:numPr>
        <w:contextualSpacing/>
        <w:rPr>
          <w:rFonts w:cstheme="minorHAnsi"/>
          <w:color w:val="0563C1" w:themeColor="hyperlink"/>
          <w:sz w:val="20"/>
          <w:szCs w:val="20"/>
          <w:u w:val="single"/>
        </w:rPr>
      </w:pPr>
      <w:r w:rsidRPr="00924037">
        <w:rPr>
          <w:rFonts w:cstheme="minorHAnsi"/>
          <w:b/>
          <w:bCs/>
          <w:sz w:val="20"/>
          <w:szCs w:val="20"/>
          <w:u w:val="single"/>
        </w:rPr>
        <w:t>League of Women Voters Centennial</w:t>
      </w:r>
      <w:r w:rsidRPr="00924037">
        <w:rPr>
          <w:rFonts w:cstheme="minorHAnsi"/>
          <w:b/>
          <w:bCs/>
          <w:sz w:val="20"/>
          <w:szCs w:val="20"/>
        </w:rPr>
        <w:t xml:space="preserve">  </w:t>
      </w:r>
      <w:hyperlink r:id="rId49" w:history="1">
        <w:r w:rsidRPr="00924037">
          <w:rPr>
            <w:rFonts w:cstheme="minorHAnsi"/>
            <w:color w:val="0000FF"/>
            <w:sz w:val="20"/>
            <w:szCs w:val="20"/>
            <w:u w:val="single"/>
          </w:rPr>
          <w:t>http://www.lwvnca.org/Centennial.html</w:t>
        </w:r>
      </w:hyperlink>
    </w:p>
    <w:p w14:paraId="4C0AC1AD" w14:textId="77777777" w:rsidR="00B250D1" w:rsidRPr="00924037" w:rsidRDefault="00B250D1" w:rsidP="00B250D1">
      <w:pPr>
        <w:numPr>
          <w:ilvl w:val="0"/>
          <w:numId w:val="1"/>
        </w:numPr>
        <w:spacing w:after="0" w:line="240" w:lineRule="auto"/>
        <w:rPr>
          <w:sz w:val="20"/>
          <w:szCs w:val="20"/>
        </w:rPr>
      </w:pPr>
      <w:r w:rsidRPr="00924037">
        <w:rPr>
          <w:b/>
          <w:bCs/>
          <w:sz w:val="20"/>
          <w:szCs w:val="20"/>
          <w:u w:val="single"/>
        </w:rPr>
        <w:t>The National Women’s History Museum</w:t>
      </w:r>
      <w:r w:rsidRPr="00924037">
        <w:rPr>
          <w:sz w:val="20"/>
          <w:szCs w:val="20"/>
        </w:rPr>
        <w:t xml:space="preserve"> “Crusade for the Vote: Suffrage Resource Center” </w:t>
      </w:r>
    </w:p>
    <w:p w14:paraId="53B4E3FC" w14:textId="77777777" w:rsidR="00B250D1" w:rsidRPr="00924037" w:rsidRDefault="00B250D1" w:rsidP="00B250D1">
      <w:pPr>
        <w:spacing w:after="0" w:line="240" w:lineRule="auto"/>
        <w:rPr>
          <w:color w:val="666666"/>
          <w:sz w:val="20"/>
          <w:szCs w:val="20"/>
        </w:rPr>
      </w:pPr>
      <w:r w:rsidRPr="00924037">
        <w:rPr>
          <w:rFonts w:ascii="Calibri" w:hAnsi="Calibri" w:cs="Calibri"/>
          <w:sz w:val="20"/>
          <w:szCs w:val="20"/>
        </w:rPr>
        <w:t xml:space="preserve">                 https://</w:t>
      </w:r>
      <w:hyperlink r:id="rId50" w:history="1">
        <w:r w:rsidRPr="00924037">
          <w:rPr>
            <w:color w:val="0000FF"/>
            <w:sz w:val="20"/>
            <w:szCs w:val="20"/>
            <w:u w:val="single"/>
          </w:rPr>
          <w:t>www.crusadeforthevote.org/educational-resources</w:t>
        </w:r>
      </w:hyperlink>
    </w:p>
    <w:p w14:paraId="5D9B2817" w14:textId="77777777" w:rsidR="00B250D1" w:rsidRPr="00924037" w:rsidRDefault="00B250D1" w:rsidP="00B250D1">
      <w:pPr>
        <w:spacing w:after="0" w:line="240" w:lineRule="auto"/>
        <w:rPr>
          <w:color w:val="006D21"/>
          <w:sz w:val="20"/>
          <w:szCs w:val="20"/>
        </w:rPr>
      </w:pPr>
      <w:r w:rsidRPr="00924037">
        <w:rPr>
          <w:sz w:val="20"/>
          <w:szCs w:val="20"/>
        </w:rPr>
        <w:t xml:space="preserve">                 https://</w:t>
      </w:r>
      <w:hyperlink r:id="rId51" w:history="1">
        <w:r w:rsidRPr="00924037">
          <w:rPr>
            <w:color w:val="0000FF"/>
            <w:sz w:val="20"/>
            <w:szCs w:val="20"/>
            <w:u w:val="single"/>
          </w:rPr>
          <w:t>www.crusadeforthevote.org/partners</w:t>
        </w:r>
      </w:hyperlink>
    </w:p>
    <w:p w14:paraId="245DE9A0" w14:textId="77777777" w:rsidR="00B250D1" w:rsidRPr="00924037" w:rsidRDefault="00B250D1" w:rsidP="00B250D1">
      <w:pPr>
        <w:spacing w:after="0" w:line="240" w:lineRule="auto"/>
        <w:rPr>
          <w:color w:val="0000FF"/>
          <w:sz w:val="20"/>
          <w:szCs w:val="20"/>
          <w:u w:val="single"/>
        </w:rPr>
      </w:pPr>
      <w:r w:rsidRPr="00924037">
        <w:rPr>
          <w:sz w:val="20"/>
          <w:szCs w:val="20"/>
        </w:rPr>
        <w:t xml:space="preserve">                 </w:t>
      </w:r>
      <w:hyperlink r:id="rId52" w:history="1">
        <w:r w:rsidRPr="00924037">
          <w:rPr>
            <w:color w:val="0000FF"/>
            <w:sz w:val="20"/>
            <w:szCs w:val="20"/>
            <w:u w:val="single"/>
          </w:rPr>
          <w:t>https://www.womenshistory.org/womens-history/online-exhibits</w:t>
        </w:r>
      </w:hyperlink>
    </w:p>
    <w:p w14:paraId="41D86ED9" w14:textId="77777777" w:rsidR="00B250D1" w:rsidRPr="00924037" w:rsidRDefault="00B250D1" w:rsidP="00B250D1">
      <w:pPr>
        <w:spacing w:after="0" w:line="240" w:lineRule="auto"/>
        <w:rPr>
          <w:color w:val="006D21"/>
          <w:sz w:val="20"/>
          <w:szCs w:val="20"/>
        </w:rPr>
      </w:pPr>
      <w:r w:rsidRPr="00924037">
        <w:rPr>
          <w:sz w:val="20"/>
          <w:szCs w:val="20"/>
        </w:rPr>
        <w:t xml:space="preserve">                 </w:t>
      </w:r>
      <w:hyperlink r:id="rId53" w:history="1">
        <w:r w:rsidRPr="00924037">
          <w:rPr>
            <w:rFonts w:cstheme="minorHAnsi"/>
            <w:color w:val="0000FF"/>
            <w:sz w:val="20"/>
            <w:szCs w:val="20"/>
            <w:u w:val="single"/>
          </w:rPr>
          <w:t>https://www.womenshistory.org/exhibits/creating-female-political-culture</w:t>
        </w:r>
      </w:hyperlink>
    </w:p>
    <w:p w14:paraId="27215EDD" w14:textId="77777777" w:rsidR="00B250D1" w:rsidRPr="00924037" w:rsidRDefault="00000000" w:rsidP="00B250D1">
      <w:pPr>
        <w:numPr>
          <w:ilvl w:val="0"/>
          <w:numId w:val="1"/>
        </w:numPr>
        <w:contextualSpacing/>
        <w:rPr>
          <w:sz w:val="20"/>
          <w:szCs w:val="20"/>
        </w:rPr>
      </w:pPr>
      <w:hyperlink r:id="rId54" w:history="1">
        <w:r w:rsidR="00B250D1" w:rsidRPr="00924037">
          <w:rPr>
            <w:rFonts w:cstheme="minorHAnsi"/>
            <w:b/>
            <w:bCs/>
            <w:sz w:val="20"/>
            <w:szCs w:val="20"/>
            <w:u w:val="single"/>
          </w:rPr>
          <w:t>Women's Suffrage Centennial Commission</w:t>
        </w:r>
      </w:hyperlink>
      <w:r w:rsidR="00B250D1" w:rsidRPr="00924037">
        <w:rPr>
          <w:sz w:val="20"/>
          <w:szCs w:val="20"/>
        </w:rPr>
        <w:t xml:space="preserve">    </w:t>
      </w:r>
      <w:hyperlink r:id="rId55" w:history="1">
        <w:r w:rsidR="00B250D1" w:rsidRPr="00924037">
          <w:rPr>
            <w:color w:val="0000FF"/>
            <w:sz w:val="20"/>
            <w:szCs w:val="20"/>
            <w:u w:val="single"/>
          </w:rPr>
          <w:t>https://www.womensvote100.org/about</w:t>
        </w:r>
      </w:hyperlink>
    </w:p>
    <w:p w14:paraId="46410A91" w14:textId="77777777" w:rsidR="00B250D1" w:rsidRPr="00924037" w:rsidRDefault="00B250D1" w:rsidP="00B250D1">
      <w:pPr>
        <w:numPr>
          <w:ilvl w:val="0"/>
          <w:numId w:val="1"/>
        </w:numPr>
        <w:contextualSpacing/>
        <w:rPr>
          <w:rFonts w:cstheme="minorHAnsi"/>
          <w:i/>
          <w:iCs/>
          <w:sz w:val="20"/>
          <w:szCs w:val="20"/>
        </w:rPr>
      </w:pPr>
      <w:r w:rsidRPr="00924037">
        <w:rPr>
          <w:rFonts w:cstheme="minorHAnsi"/>
          <w:b/>
          <w:bCs/>
          <w:sz w:val="20"/>
          <w:szCs w:val="20"/>
          <w:u w:val="single"/>
        </w:rPr>
        <w:t>Suffrage Sisters</w:t>
      </w:r>
      <w:r w:rsidRPr="00924037">
        <w:rPr>
          <w:rFonts w:cstheme="minorHAnsi"/>
          <w:i/>
          <w:iCs/>
          <w:sz w:val="20"/>
          <w:szCs w:val="20"/>
          <w:u w:val="single"/>
        </w:rPr>
        <w:t xml:space="preserve"> </w:t>
      </w:r>
      <w:r w:rsidRPr="00924037">
        <w:rPr>
          <w:rFonts w:cstheme="minorHAnsi"/>
          <w:i/>
          <w:iCs/>
          <w:sz w:val="20"/>
          <w:szCs w:val="20"/>
        </w:rPr>
        <w:t xml:space="preserve">  </w:t>
      </w:r>
      <w:hyperlink r:id="rId56" w:history="1">
        <w:r w:rsidRPr="00924037">
          <w:rPr>
            <w:rFonts w:cstheme="minorHAnsi"/>
            <w:i/>
            <w:iCs/>
            <w:color w:val="0000FF"/>
            <w:sz w:val="20"/>
            <w:szCs w:val="20"/>
            <w:u w:val="single"/>
          </w:rPr>
          <w:t>media@womensvote100.org</w:t>
        </w:r>
      </w:hyperlink>
    </w:p>
    <w:p w14:paraId="483F450D" w14:textId="77777777" w:rsidR="00B250D1" w:rsidRPr="00924037" w:rsidRDefault="00B250D1" w:rsidP="00B250D1">
      <w:pPr>
        <w:numPr>
          <w:ilvl w:val="0"/>
          <w:numId w:val="1"/>
        </w:numPr>
        <w:contextualSpacing/>
        <w:rPr>
          <w:rFonts w:cstheme="minorHAnsi"/>
          <w:sz w:val="20"/>
          <w:szCs w:val="20"/>
        </w:rPr>
      </w:pPr>
      <w:r w:rsidRPr="00924037">
        <w:rPr>
          <w:rFonts w:cstheme="minorHAnsi"/>
          <w:b/>
          <w:bCs/>
          <w:spacing w:val="5"/>
          <w:sz w:val="20"/>
          <w:szCs w:val="20"/>
        </w:rPr>
        <w:t>General inquiries</w:t>
      </w:r>
      <w:r w:rsidRPr="00924037">
        <w:rPr>
          <w:rFonts w:cstheme="minorHAnsi"/>
          <w:sz w:val="20"/>
          <w:szCs w:val="20"/>
        </w:rPr>
        <w:t xml:space="preserve"> | </w:t>
      </w:r>
      <w:hyperlink r:id="rId57" w:history="1">
        <w:r w:rsidRPr="00924037">
          <w:rPr>
            <w:rFonts w:cstheme="minorHAnsi"/>
            <w:color w:val="0000FF"/>
            <w:sz w:val="20"/>
            <w:szCs w:val="20"/>
            <w:u w:val="single"/>
          </w:rPr>
          <w:t>staff@womensvote100.org</w:t>
        </w:r>
      </w:hyperlink>
    </w:p>
    <w:p w14:paraId="3E48DE89" w14:textId="77777777" w:rsidR="00B250D1" w:rsidRPr="00924037" w:rsidRDefault="00B250D1" w:rsidP="00B250D1">
      <w:pPr>
        <w:numPr>
          <w:ilvl w:val="0"/>
          <w:numId w:val="1"/>
        </w:numPr>
        <w:contextualSpacing/>
        <w:rPr>
          <w:rFonts w:cs="Segoe UI"/>
          <w:b/>
          <w:bCs/>
          <w:sz w:val="20"/>
          <w:szCs w:val="20"/>
          <w:shd w:val="clear" w:color="auto" w:fill="FFFFFF"/>
        </w:rPr>
      </w:pPr>
      <w:r w:rsidRPr="00924037">
        <w:rPr>
          <w:b/>
          <w:bCs/>
          <w:sz w:val="20"/>
          <w:szCs w:val="20"/>
        </w:rPr>
        <w:t>Virginia History</w:t>
      </w:r>
      <w:r w:rsidRPr="00924037">
        <w:rPr>
          <w:sz w:val="20"/>
          <w:szCs w:val="20"/>
        </w:rPr>
        <w:t xml:space="preserve">  </w:t>
      </w:r>
      <w:hyperlink r:id="rId58" w:history="1">
        <w:r w:rsidRPr="00924037">
          <w:rPr>
            <w:rFonts w:cstheme="minorHAnsi"/>
            <w:color w:val="4472C4" w:themeColor="accent1"/>
            <w:sz w:val="20"/>
            <w:szCs w:val="20"/>
            <w:u w:val="single"/>
          </w:rPr>
          <w:t>https://wmpeople.wm.edu/site/page/wmws/womenssuffrageinvirginia</w:t>
        </w:r>
      </w:hyperlink>
    </w:p>
    <w:p w14:paraId="0C8E0D4E" w14:textId="77777777" w:rsidR="00B250D1" w:rsidRPr="00924037" w:rsidRDefault="00B250D1" w:rsidP="00B250D1">
      <w:pPr>
        <w:spacing w:before="384" w:after="384" w:line="240" w:lineRule="auto"/>
        <w:textAlignment w:val="baseline"/>
        <w:rPr>
          <w:noProof/>
        </w:rPr>
      </w:pPr>
      <w:r w:rsidRPr="00924037">
        <w:rPr>
          <w:i/>
          <w:iCs/>
        </w:rPr>
        <w:t xml:space="preserve">Alexandria Celebrates Women (ACW) recognizes the accomplishments and contributions of Alexandria, Virginia’s women of the past, present and future. The </w:t>
      </w:r>
      <w:r w:rsidRPr="00924037">
        <w:rPr>
          <w:rFonts w:cstheme="minorHAnsi"/>
          <w:i/>
          <w:iCs/>
        </w:rPr>
        <w:t>volunteer 501(c)(3) charitable non-profit organization</w:t>
      </w:r>
      <w:r w:rsidRPr="00924037">
        <w:rPr>
          <w:i/>
          <w:iCs/>
        </w:rPr>
        <w:t xml:space="preserve"> acknowledges the distinguished history of Alexandria’s heroines while celebrating the empowerment of Alexandria’s modern woman. </w:t>
      </w:r>
      <w:hyperlink r:id="rId59" w:history="1">
        <w:r w:rsidRPr="00924037">
          <w:rPr>
            <w:i/>
            <w:iCs/>
            <w:color w:val="0000FF"/>
            <w:u w:val="single"/>
          </w:rPr>
          <w:t>https://alexandriacelebrateswomen.com/</w:t>
        </w:r>
      </w:hyperlink>
    </w:p>
    <w:p w14:paraId="40A13384" w14:textId="77777777" w:rsidR="00B250D1" w:rsidRPr="00924037" w:rsidRDefault="00B250D1" w:rsidP="00B250D1">
      <w:pPr>
        <w:spacing w:before="384" w:after="384" w:line="240" w:lineRule="auto"/>
        <w:textAlignment w:val="baseline"/>
        <w:rPr>
          <w:noProof/>
        </w:rPr>
      </w:pPr>
      <w:r w:rsidRPr="00924037">
        <w:rPr>
          <w:rFonts w:eastAsia="Times New Roman" w:cstheme="minorHAnsi"/>
          <w:color w:val="555555"/>
        </w:rPr>
        <w:t>For more information contact Pat Miller at</w:t>
      </w:r>
      <w:bookmarkStart w:id="3" w:name="_Hlk49796070"/>
      <w:r w:rsidRPr="00924037">
        <w:rPr>
          <w:rFonts w:eastAsia="Times New Roman" w:cstheme="minorHAnsi"/>
          <w:color w:val="555555"/>
          <w:u w:val="single"/>
        </w:rPr>
        <w:t xml:space="preserve"> </w:t>
      </w:r>
      <w:hyperlink r:id="rId60" w:history="1">
        <w:r w:rsidRPr="00924037">
          <w:rPr>
            <w:rFonts w:cs="Helvetica"/>
            <w:color w:val="0563C1" w:themeColor="hyperlink"/>
            <w:sz w:val="20"/>
            <w:szCs w:val="20"/>
            <w:u w:val="single"/>
          </w:rPr>
          <w:t>AlexandriaCelebratesWomen@gmail.com</w:t>
        </w:r>
      </w:hyperlink>
      <w:bookmarkEnd w:id="3"/>
    </w:p>
    <w:p w14:paraId="0342220D" w14:textId="410DFE22" w:rsidR="00B250D1" w:rsidRDefault="00B250D1" w:rsidP="00B250D1">
      <w:pPr>
        <w:ind w:left="2880" w:firstLine="720"/>
      </w:pPr>
    </w:p>
    <w:p w14:paraId="7AE85485" w14:textId="05D9BCD1" w:rsidR="00B250D1" w:rsidRDefault="00604AEF">
      <w:r>
        <w:tab/>
      </w:r>
      <w:r>
        <w:tab/>
      </w:r>
      <w:r>
        <w:tab/>
      </w:r>
      <w:r>
        <w:tab/>
        <w:t xml:space="preserve">      </w:t>
      </w:r>
      <w:r w:rsidRPr="003C1420">
        <w:rPr>
          <w:noProof/>
          <w:bdr w:val="thinThickThinSmallGap" w:sz="24" w:space="0" w:color="FF0000"/>
        </w:rPr>
        <w:drawing>
          <wp:inline distT="0" distB="0" distL="0" distR="0" wp14:anchorId="66D11BE0" wp14:editId="7B953731">
            <wp:extent cx="1457325" cy="2202301"/>
            <wp:effectExtent l="0" t="0" r="0" b="762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466468" cy="2216118"/>
                    </a:xfrm>
                    <a:prstGeom prst="rect">
                      <a:avLst/>
                    </a:prstGeom>
                    <a:noFill/>
                    <a:ln>
                      <a:noFill/>
                    </a:ln>
                  </pic:spPr>
                </pic:pic>
              </a:graphicData>
            </a:graphic>
          </wp:inline>
        </w:drawing>
      </w:r>
    </w:p>
    <w:sectPr w:rsidR="00B250D1">
      <w:footerReference w:type="default" r:id="rId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32BD" w14:textId="77777777" w:rsidR="00556D7C" w:rsidRDefault="00556D7C" w:rsidP="00960E20">
      <w:pPr>
        <w:spacing w:after="0" w:line="240" w:lineRule="auto"/>
      </w:pPr>
      <w:r>
        <w:separator/>
      </w:r>
    </w:p>
  </w:endnote>
  <w:endnote w:type="continuationSeparator" w:id="0">
    <w:p w14:paraId="7FCDC3EA" w14:textId="77777777" w:rsidR="00556D7C" w:rsidRDefault="00556D7C" w:rsidP="00960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amp;quot">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5146470"/>
      <w:docPartObj>
        <w:docPartGallery w:val="Page Numbers (Bottom of Page)"/>
        <w:docPartUnique/>
      </w:docPartObj>
    </w:sdtPr>
    <w:sdtEndPr>
      <w:rPr>
        <w:noProof/>
      </w:rPr>
    </w:sdtEndPr>
    <w:sdtContent>
      <w:p w14:paraId="6B20CF08" w14:textId="5107F5DA" w:rsidR="00960E20" w:rsidRDefault="00960E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E4BAFA" w14:textId="77777777" w:rsidR="00960E20" w:rsidRDefault="00960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CB428" w14:textId="77777777" w:rsidR="00556D7C" w:rsidRDefault="00556D7C" w:rsidP="00960E20">
      <w:pPr>
        <w:spacing w:after="0" w:line="240" w:lineRule="auto"/>
      </w:pPr>
      <w:r>
        <w:separator/>
      </w:r>
    </w:p>
  </w:footnote>
  <w:footnote w:type="continuationSeparator" w:id="0">
    <w:p w14:paraId="7C6103DE" w14:textId="77777777" w:rsidR="00556D7C" w:rsidRDefault="00556D7C" w:rsidP="00960E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E01F28"/>
    <w:multiLevelType w:val="multilevel"/>
    <w:tmpl w:val="1276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CA4066"/>
    <w:multiLevelType w:val="hybridMultilevel"/>
    <w:tmpl w:val="C2CED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116857">
    <w:abstractNumId w:val="1"/>
  </w:num>
  <w:num w:numId="2" w16cid:durableId="537739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0D1"/>
    <w:rsid w:val="0002190F"/>
    <w:rsid w:val="00141994"/>
    <w:rsid w:val="001B6295"/>
    <w:rsid w:val="0035019D"/>
    <w:rsid w:val="003633F4"/>
    <w:rsid w:val="003C1420"/>
    <w:rsid w:val="00556D7C"/>
    <w:rsid w:val="00604AEF"/>
    <w:rsid w:val="00641472"/>
    <w:rsid w:val="00646A64"/>
    <w:rsid w:val="00857579"/>
    <w:rsid w:val="00960E20"/>
    <w:rsid w:val="009E2866"/>
    <w:rsid w:val="00B250D1"/>
    <w:rsid w:val="00B55402"/>
    <w:rsid w:val="00B85E44"/>
    <w:rsid w:val="00BB4D92"/>
    <w:rsid w:val="00BD4F10"/>
    <w:rsid w:val="00BF567F"/>
    <w:rsid w:val="00F6184B"/>
    <w:rsid w:val="00F75838"/>
    <w:rsid w:val="00FE3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FBB9"/>
  <w15:chartTrackingRefBased/>
  <w15:docId w15:val="{B4F34292-64BA-4B23-956C-58DC7C07F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50D1"/>
    <w:rPr>
      <w:b/>
      <w:bCs/>
    </w:rPr>
  </w:style>
  <w:style w:type="character" w:styleId="Hyperlink">
    <w:name w:val="Hyperlink"/>
    <w:basedOn w:val="DefaultParagraphFont"/>
    <w:uiPriority w:val="99"/>
    <w:unhideWhenUsed/>
    <w:rsid w:val="00B250D1"/>
    <w:rPr>
      <w:color w:val="0000FF"/>
      <w:u w:val="single"/>
    </w:rPr>
  </w:style>
  <w:style w:type="paragraph" w:styleId="NoSpacing">
    <w:name w:val="No Spacing"/>
    <w:uiPriority w:val="1"/>
    <w:qFormat/>
    <w:rsid w:val="00B250D1"/>
    <w:pPr>
      <w:spacing w:after="0" w:line="240" w:lineRule="auto"/>
    </w:pPr>
  </w:style>
  <w:style w:type="paragraph" w:styleId="Header">
    <w:name w:val="header"/>
    <w:basedOn w:val="Normal"/>
    <w:link w:val="HeaderChar"/>
    <w:uiPriority w:val="99"/>
    <w:unhideWhenUsed/>
    <w:rsid w:val="00960E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E20"/>
  </w:style>
  <w:style w:type="paragraph" w:styleId="Footer">
    <w:name w:val="footer"/>
    <w:basedOn w:val="Normal"/>
    <w:link w:val="FooterChar"/>
    <w:uiPriority w:val="99"/>
    <w:unhideWhenUsed/>
    <w:rsid w:val="00960E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78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5.jpeg"/><Relationship Id="rId26" Type="http://schemas.openxmlformats.org/officeDocument/2006/relationships/hyperlink" Target="https://alextimes.com/wp-content/uploads/2021/06/06_24_2020-Alex_Times_WEB.pdf" TargetMode="External"/><Relationship Id="rId39" Type="http://schemas.openxmlformats.org/officeDocument/2006/relationships/image" Target="media/image10.jpeg"/><Relationship Id="rId21" Type="http://schemas.openxmlformats.org/officeDocument/2006/relationships/image" Target="media/image6.jpeg"/><Relationship Id="rId34" Type="http://schemas.openxmlformats.org/officeDocument/2006/relationships/image" Target="media/image9.jpeg"/><Relationship Id="rId42" Type="http://schemas.openxmlformats.org/officeDocument/2006/relationships/hyperlink" Target="https://www.virginiahistory.org/what-you-can-see/story-virginia/explore-story-virginia/1876-1924/virginia-and-women&#8217;s-suffrage" TargetMode="External"/><Relationship Id="rId47" Type="http://schemas.openxmlformats.org/officeDocument/2006/relationships/hyperlink" Target="http://wmpeople.wm.edu/site/page/wmws/womenssuffrageinvirginia" TargetMode="External"/><Relationship Id="rId50" Type="http://schemas.openxmlformats.org/officeDocument/2006/relationships/hyperlink" Target="http://www.crusadeforthevote.org/educational-resources" TargetMode="External"/><Relationship Id="rId55" Type="http://schemas.openxmlformats.org/officeDocument/2006/relationships/hyperlink" Target="https://www.womensvote100.org/about" TargetMode="External"/><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bing.com/search?q=equal%20pay%20act%20of%201963&amp;FORM=OTDHYL" TargetMode="External"/><Relationship Id="rId20" Type="http://schemas.openxmlformats.org/officeDocument/2006/relationships/hyperlink" Target="https://alexandriacelebrateswomen.com/" TargetMode="External"/><Relationship Id="rId29" Type="http://schemas.openxmlformats.org/officeDocument/2006/relationships/hyperlink" Target="https://www.nytimes.com/2021/06/07/us/women-minorities-underrepresented-corporate-boardrooms.html" TargetMode="External"/><Relationship Id="rId41" Type="http://schemas.openxmlformats.org/officeDocument/2006/relationships/hyperlink" Target="https://www.history.com/topics/womens-history/19th-amendment-1" TargetMode="External"/><Relationship Id="rId54" Type="http://schemas.openxmlformats.org/officeDocument/2006/relationships/hyperlink" Target="file:///C:\Users\converse\Documents\Adobe\Women's%20Suffrage%20Centennial%20Commission"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exandriacelebrateswomen.com/" TargetMode="External"/><Relationship Id="rId24" Type="http://schemas.openxmlformats.org/officeDocument/2006/relationships/hyperlink" Target="https://click.everyaction.com/k/31733035/293584819/-1447255758?refcode=NWHM_EM_TY_1MO_210701_1_1&amp;refcode2=d859415a-87da-eb11-a7ad-501ac57b8fa7&amp;nvep=ew0KICAiVGVuYW50VXJpIjogIm5ncHZhbjovL3Zhbi9FQS9FQTAwNy8xLzkwNTYxIiwNCiAgIkRpc3RyaWJ1dGlvblVuaXF1ZUlkIjogImQ4NTk0MTVhLTg3ZGEtZWIxMS1hN2FkLTUwMWFjNTdiOGZhNyIsDQogICJFbWFpbEFkZHJlc3MiOiAiZ2Nwcm9kQGJlbGxzb3V0aC5uZXQiDQp9&amp;hmac=13KeBiFkmjlF9t4zpeP82YGosXbOxOENZp88MRjGu5U=&amp;emci=ccbf312f-86da-eb11-a7ad-501ac57b8fa7&amp;emdi=d859415a-87da-eb11-a7ad-501ac57b8fa7&amp;ceid=13040861" TargetMode="External"/><Relationship Id="rId32" Type="http://schemas.openxmlformats.org/officeDocument/2006/relationships/hyperlink" Target="https://www.cdc.gov/coronavirus/2019-nCoV/index.html" TargetMode="External"/><Relationship Id="rId37" Type="http://schemas.openxmlformats.org/officeDocument/2006/relationships/hyperlink" Target="https://www.vec.virginia.gov/alexandria" TargetMode="External"/><Relationship Id="rId40" Type="http://schemas.openxmlformats.org/officeDocument/2006/relationships/hyperlink" Target="https://en.wikipedia.org/wiki/Suffrage" TargetMode="External"/><Relationship Id="rId45" Type="http://schemas.openxmlformats.org/officeDocument/2006/relationships/hyperlink" Target="https://www.encyclopediavirginia.org/Woman_Suffrage_in_Virginia" TargetMode="External"/><Relationship Id="rId53" Type="http://schemas.openxmlformats.org/officeDocument/2006/relationships/hyperlink" Target="https://www.womenshistory.org/exhibits/creating-female-political-culture" TargetMode="External"/><Relationship Id="rId58" Type="http://schemas.openxmlformats.org/officeDocument/2006/relationships/hyperlink" Target="https://wmpeople.wm.edu/site/page/wmws/womenssuffrageinvirginia" TargetMode="External"/><Relationship Id="rId5" Type="http://schemas.openxmlformats.org/officeDocument/2006/relationships/footnotes" Target="footnotes.xml"/><Relationship Id="rId15" Type="http://schemas.openxmlformats.org/officeDocument/2006/relationships/hyperlink" Target="https://www.bing.com/search?q=gender%20wage%20discrimination&amp;FORM=OTDHYL" TargetMode="External"/><Relationship Id="rId23" Type="http://schemas.openxmlformats.org/officeDocument/2006/relationships/hyperlink" Target="https://www.instagram.com/stories/visitalexva/2520006934241974947/" TargetMode="External"/><Relationship Id="rId28" Type="http://schemas.openxmlformats.org/officeDocument/2006/relationships/hyperlink" Target="https://jobs.washingtonpost.com/article/7-ways-to-better-juggle-work-and-family/" TargetMode="External"/><Relationship Id="rId36" Type="http://schemas.openxmlformats.org/officeDocument/2006/relationships/hyperlink" Target="https://www.vec.virginia.gov/alexandria" TargetMode="External"/><Relationship Id="rId49" Type="http://schemas.openxmlformats.org/officeDocument/2006/relationships/hyperlink" Target="http://www.lwvnca.org/Centennial.html" TargetMode="External"/><Relationship Id="rId57" Type="http://schemas.openxmlformats.org/officeDocument/2006/relationships/hyperlink" Target="mailto:staff@womensvote100.org" TargetMode="External"/><Relationship Id="rId61" Type="http://schemas.openxmlformats.org/officeDocument/2006/relationships/image" Target="media/image11.png"/><Relationship Id="rId10" Type="http://schemas.openxmlformats.org/officeDocument/2006/relationships/hyperlink" Target="http://nationaldaycalendar.com/national-caesar-salad-day-july-4/" TargetMode="External"/><Relationship Id="rId19" Type="http://schemas.openxmlformats.org/officeDocument/2006/relationships/hyperlink" Target="http://www.target.com/gift-registry/gift/effb54910b8145f2ba507c26a79eb5a6" TargetMode="External"/><Relationship Id="rId31" Type="http://schemas.openxmlformats.org/officeDocument/2006/relationships/hyperlink" Target="https://www.womenshealth.gov/office-womens-health" TargetMode="External"/><Relationship Id="rId44" Type="http://schemas.openxmlformats.org/officeDocument/2006/relationships/hyperlink" Target="https://workhousemuseums.org/history/importance-of-womens-suffrage/" TargetMode="External"/><Relationship Id="rId52" Type="http://schemas.openxmlformats.org/officeDocument/2006/relationships/hyperlink" Target="https://www.womenshistory.org/womens-history/online-exhibits" TargetMode="External"/><Relationship Id="rId60" Type="http://schemas.openxmlformats.org/officeDocument/2006/relationships/hyperlink" Target="mailto:AlexandriaCelebratesWomen@gmail.com" TargetMode="External"/><Relationship Id="rId4" Type="http://schemas.openxmlformats.org/officeDocument/2006/relationships/webSettings" Target="webSettings.xml"/><Relationship Id="rId9" Type="http://schemas.openxmlformats.org/officeDocument/2006/relationships/hyperlink" Target="http://nationaldaycalendar.com/national-barbecued-spareribs-day-july-4/" TargetMode="External"/><Relationship Id="rId14" Type="http://schemas.openxmlformats.org/officeDocument/2006/relationships/hyperlink" Target="https://www.bing.com/search?q=equal%20pay%20act%20of%201963&amp;FORM=OTDHYL" TargetMode="External"/><Relationship Id="rId22" Type="http://schemas.openxmlformats.org/officeDocument/2006/relationships/hyperlink" Target="https://twitter.com/AlexandriaVA/status/1366508027650711552" TargetMode="External"/><Relationship Id="rId27" Type="http://schemas.openxmlformats.org/officeDocument/2006/relationships/hyperlink" Target="https://www.msn.com/en-us/sports/golf/a-pregnant-heptathlete-competed-in-olympic-trials-in-nearly-100-degree-heat-to-show-what-women-are-capable-of/ar-AALFvzC?ocid=msedgdhp&amp;pc=U531" TargetMode="External"/><Relationship Id="rId30" Type="http://schemas.openxmlformats.org/officeDocument/2006/relationships/image" Target="media/image8.jpeg"/><Relationship Id="rId35" Type="http://schemas.openxmlformats.org/officeDocument/2006/relationships/hyperlink" Target="https://www.alexandriava.gov/WorkforceDevelopment" TargetMode="External"/><Relationship Id="rId43" Type="http://schemas.openxmlformats.org/officeDocument/2006/relationships/hyperlink" Target="https://suffragistmemorial.org/suffragist-memorial-site-surroundings/" TargetMode="External"/><Relationship Id="rId48" Type="http://schemas.openxmlformats.org/officeDocument/2006/relationships/hyperlink" Target="https://www.lwv-fairfax.org/" TargetMode="External"/><Relationship Id="rId56" Type="http://schemas.openxmlformats.org/officeDocument/2006/relationships/hyperlink" Target="mailto:media@womensvote100.org" TargetMode="External"/><Relationship Id="rId64"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http://www.crusadeforthevote.org/partners"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www.usatoday.com/story/news/nation/2021/06/18/us-mint-quarters-feature-maya-angelou-sally-ride-notable-women/7744158002/" TargetMode="External"/><Relationship Id="rId25" Type="http://schemas.openxmlformats.org/officeDocument/2006/relationships/image" Target="media/image7.jpeg"/><Relationship Id="rId33" Type="http://schemas.openxmlformats.org/officeDocument/2006/relationships/hyperlink" Target="https://www.cdc.gov/coronavirus/2019-ncov/daily-life-coping/participate-in-activities.html" TargetMode="External"/><Relationship Id="rId38" Type="http://schemas.openxmlformats.org/officeDocument/2006/relationships/hyperlink" Target="https://www.alexandriava.gov/dchs/childrenfamily/default.aspx?id=115165" TargetMode="External"/><Relationship Id="rId46" Type="http://schemas.openxmlformats.org/officeDocument/2006/relationships/hyperlink" Target="http://wmpeople.wm.edu/site/page/wmws/womenssuffrageinvirginia" TargetMode="External"/><Relationship Id="rId59" Type="http://schemas.openxmlformats.org/officeDocument/2006/relationships/hyperlink" Target="https://alexandriacelebrateswom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2713</Words>
  <Characters>15469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Coverse</dc:creator>
  <cp:keywords/>
  <dc:description/>
  <cp:lastModifiedBy>G Coverse</cp:lastModifiedBy>
  <cp:revision>2</cp:revision>
  <dcterms:created xsi:type="dcterms:W3CDTF">2022-11-28T21:56:00Z</dcterms:created>
  <dcterms:modified xsi:type="dcterms:W3CDTF">2022-11-28T21:56:00Z</dcterms:modified>
</cp:coreProperties>
</file>