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C2B4" w14:textId="373E94C0" w:rsidR="00AD27BF" w:rsidRDefault="00AD27BF" w:rsidP="00902C2F">
      <w:pPr>
        <w:pBdr>
          <w:top w:val="single" w:sz="4" w:space="1" w:color="auto"/>
          <w:left w:val="single" w:sz="4" w:space="4" w:color="auto"/>
          <w:bottom w:val="single" w:sz="4" w:space="1" w:color="auto"/>
          <w:right w:val="single" w:sz="4" w:space="4" w:color="auto"/>
        </w:pBdr>
        <w:jc w:val="center"/>
      </w:pPr>
      <w:r w:rsidRPr="00AD27BF">
        <w:t>Chapitre 2 : Quelle action publique pour l’environnement ? (</w:t>
      </w:r>
      <w:r>
        <w:t>2</w:t>
      </w:r>
      <w:r w:rsidRPr="00AD27BF">
        <w:t>/2)</w:t>
      </w:r>
    </w:p>
    <w:p w14:paraId="4E4E2F0A" w14:textId="00C63DFA" w:rsidR="00AD27BF" w:rsidRDefault="000921C3">
      <w:pPr>
        <w:rPr>
          <w:u w:val="single"/>
        </w:rPr>
      </w:pPr>
      <w:r w:rsidRPr="0041291F">
        <w:rPr>
          <w:u w:val="single"/>
        </w:rPr>
        <w:t>2) Les instruments économiques sont-ils efficaces pour faire face aux externalités négatives sur l’environnement ?</w:t>
      </w:r>
    </w:p>
    <w:p w14:paraId="504456B4" w14:textId="7C223701" w:rsidR="00554416" w:rsidRPr="00554416" w:rsidRDefault="00554416" w:rsidP="00554416">
      <w:pPr>
        <w:pBdr>
          <w:top w:val="single" w:sz="4" w:space="1" w:color="auto"/>
          <w:left w:val="single" w:sz="4" w:space="4" w:color="auto"/>
          <w:bottom w:val="single" w:sz="4" w:space="1" w:color="auto"/>
          <w:right w:val="single" w:sz="4" w:space="4" w:color="auto"/>
        </w:pBdr>
        <w:jc w:val="both"/>
        <w:rPr>
          <w:i/>
          <w:iCs/>
        </w:rPr>
      </w:pPr>
      <w:r w:rsidRPr="00554416">
        <w:rPr>
          <w:i/>
          <w:iCs/>
        </w:rPr>
        <w:t>Rappelons qu'un effet externe (ou externalité) désigne une situation dans laquelle l'acte [...] de production d'un agent influe positivement ou négativement sur l'utilité d'un autre agent, sans que cette interaction ne transite par le marché, c'est-à-dire par le mécanisme des prix. [...] En cas d’externalités positives provoquées, pas de récompense (prime), et en cas d’externalités négatives, pas de dédommagement pour celui qui subit un préjudice (pollution). Une situation optimale pour la société n’est alors pas atteinte. Nous sommes bien en présence d’une forme de défaillance de marché qui appelle l’intervention des pouvoirs publics.</w:t>
      </w:r>
    </w:p>
    <w:p w14:paraId="0EA459E7" w14:textId="5270C46C" w:rsidR="000921C3" w:rsidRDefault="000921C3">
      <w:pPr>
        <w:rPr>
          <w:u w:val="single"/>
        </w:rPr>
      </w:pPr>
      <w:r w:rsidRPr="0041291F">
        <w:rPr>
          <w:u w:val="single"/>
        </w:rPr>
        <w:t>A) Intérêt et limites de la réglementation</w:t>
      </w:r>
    </w:p>
    <w:p w14:paraId="50DE7719" w14:textId="50F0807C" w:rsidR="006F5CCD" w:rsidRDefault="006F5CCD" w:rsidP="006F5CCD">
      <w:r w:rsidRPr="00EB4B43">
        <w:rPr>
          <w:b/>
          <w:bCs/>
        </w:rPr>
        <w:t>Réglementation</w:t>
      </w:r>
      <w:r w:rsidRPr="006F5CCD">
        <w:t xml:space="preserve"> (de l’environnement) : Ensemble des normes édictées par les pouvoirs publics et devant être respectées par les agents économiques</w:t>
      </w:r>
      <w:r>
        <w:t>.</w:t>
      </w:r>
    </w:p>
    <w:p w14:paraId="645891E2" w14:textId="6545564D" w:rsidR="006F5CCD" w:rsidRPr="006F5CCD" w:rsidRDefault="006F5CCD" w:rsidP="006F5CCD">
      <w:r w:rsidRPr="006F5CCD">
        <w:t xml:space="preserve">Il existe différents types de normes : </w:t>
      </w:r>
      <w:r w:rsidR="00470FF2" w:rsidRPr="00470FF2">
        <w:t xml:space="preserve"> interdire certains produits,</w:t>
      </w:r>
      <w:r w:rsidR="00470FF2">
        <w:t xml:space="preserve"> </w:t>
      </w:r>
      <w:r w:rsidRPr="006F5CCD">
        <w:t>norme</w:t>
      </w:r>
      <w:r w:rsidR="00470FF2">
        <w:t xml:space="preserve"> </w:t>
      </w:r>
      <w:r w:rsidRPr="006F5CCD">
        <w:t>d</w:t>
      </w:r>
      <w:r>
        <w:t>e qualité de certains produits</w:t>
      </w:r>
      <w:r w:rsidRPr="006F5CCD">
        <w:t xml:space="preserve">, </w:t>
      </w:r>
      <w:r w:rsidR="00470FF2">
        <w:t xml:space="preserve">norme </w:t>
      </w:r>
      <w:r w:rsidRPr="006F5CCD">
        <w:t>de procédé</w:t>
      </w:r>
      <w:r>
        <w:t xml:space="preserve"> de production</w:t>
      </w:r>
      <w:r w:rsidR="00470FF2">
        <w:t xml:space="preserve">, </w:t>
      </w:r>
      <w:r w:rsidR="00470FF2" w:rsidRPr="00470FF2">
        <w:t>fixer des seuils de pollution à ne pas dépasser</w:t>
      </w:r>
      <w:r w:rsidR="00470FF2">
        <w:t>.</w:t>
      </w:r>
    </w:p>
    <w:p w14:paraId="3781737A" w14:textId="07B62641" w:rsidR="006F5CCD" w:rsidRDefault="006F5CCD" w:rsidP="00EB4B43">
      <w:r>
        <w:t>Exemple</w:t>
      </w:r>
      <w:r w:rsidR="00EB4B43">
        <w:t>s</w:t>
      </w:r>
      <w:r>
        <w:t xml:space="preserve"> : </w:t>
      </w:r>
    </w:p>
    <w:p w14:paraId="6317131A" w14:textId="71E63439" w:rsidR="00470FF2" w:rsidRDefault="00470FF2" w:rsidP="006F5CCD">
      <w:bookmarkStart w:id="0" w:name="_Hlk114563601"/>
      <w:r>
        <w:t>……………………………………………………………………………………………………………………………………………………………</w:t>
      </w:r>
      <w:r w:rsidR="00EB4B43">
        <w:t>.</w:t>
      </w:r>
    </w:p>
    <w:p w14:paraId="5F38772B" w14:textId="276E59C8" w:rsidR="00470FF2" w:rsidRDefault="00470FF2" w:rsidP="006F5CCD">
      <w:r>
        <w:t>…………………………………………………………………………………………………………………………………………………………….</w:t>
      </w:r>
    </w:p>
    <w:p w14:paraId="212A8CB1" w14:textId="77777777" w:rsidR="00EB4B43" w:rsidRDefault="00EB4B43" w:rsidP="00EB4B43">
      <w:r>
        <w:t>…………………………………………………………………………………………………………………………………………………………….</w:t>
      </w:r>
    </w:p>
    <w:p w14:paraId="4F7716DC" w14:textId="78643924" w:rsidR="00EB4B43" w:rsidRDefault="00EB4B43" w:rsidP="00EB4B43">
      <w:r>
        <w:t>…………………………………………………………………………………………………………………………………………………………….</w:t>
      </w:r>
    </w:p>
    <w:bookmarkEnd w:id="0"/>
    <w:p w14:paraId="17967522" w14:textId="5031D2A3" w:rsidR="00F53FC4" w:rsidRDefault="00470FF2" w:rsidP="00EB4B43">
      <w:r w:rsidRPr="00470FF2">
        <w:t xml:space="preserve">La réglementation </w:t>
      </w:r>
      <w:r w:rsidR="00EB4B43">
        <w:t xml:space="preserve">est-elle </w:t>
      </w:r>
      <w:r w:rsidRPr="00470FF2">
        <w:t>efficace</w:t>
      </w:r>
      <w:r w:rsidR="00EB4B43">
        <w:t> ?</w:t>
      </w:r>
    </w:p>
    <w:p w14:paraId="38A03A6A" w14:textId="77777777" w:rsidR="00EB4B43" w:rsidRDefault="00EB4B43" w:rsidP="00EB4B43">
      <w:r>
        <w:t>…………………………………………………………………………………………………………………………………………………………….</w:t>
      </w:r>
    </w:p>
    <w:p w14:paraId="75EDBD8F" w14:textId="77777777" w:rsidR="00EB4B43" w:rsidRDefault="00EB4B43" w:rsidP="00EB4B43">
      <w:r>
        <w:t>…………………………………………………………………………………………………………………………………………………………….</w:t>
      </w:r>
    </w:p>
    <w:p w14:paraId="3C8E1AF9" w14:textId="77777777" w:rsidR="00EB4B43" w:rsidRDefault="00EB4B43" w:rsidP="00EB4B43">
      <w:r>
        <w:t>…………………………………………………………………………………………………………………………………………………………….</w:t>
      </w:r>
    </w:p>
    <w:p w14:paraId="226A9733" w14:textId="49A25DA9" w:rsidR="00EB4B43" w:rsidRDefault="00EB4B43" w:rsidP="00EB4B43">
      <w:r>
        <w:t>…………………………………………………………………………………………………………………………………………………………….</w:t>
      </w:r>
    </w:p>
    <w:p w14:paraId="7266B302" w14:textId="77777777" w:rsidR="00EB4B43" w:rsidRDefault="00EB4B43" w:rsidP="00EB4B43">
      <w:r>
        <w:t>…………………………………………………………………………………………………………………………………………………………….</w:t>
      </w:r>
    </w:p>
    <w:p w14:paraId="68EE385A" w14:textId="77777777" w:rsidR="00EB4B43" w:rsidRDefault="00EB4B43" w:rsidP="00EB4B43">
      <w:r>
        <w:t>…………………………………………………………………………………………………………………………………………………………….</w:t>
      </w:r>
    </w:p>
    <w:p w14:paraId="15F4D2CD" w14:textId="77777777" w:rsidR="00EB4B43" w:rsidRDefault="00EB4B43" w:rsidP="00EB4B43">
      <w:r>
        <w:t>…………………………………………………………………………………………………………………………………………………………….</w:t>
      </w:r>
    </w:p>
    <w:p w14:paraId="74EFF57B" w14:textId="1A23EE86" w:rsidR="00EB4B43" w:rsidRDefault="00EB4B43" w:rsidP="00EB4B43">
      <w:r>
        <w:t>…………………………………………………………………………………………………………………………………………………………….</w:t>
      </w:r>
    </w:p>
    <w:p w14:paraId="67A18591" w14:textId="77777777" w:rsidR="00EB4B43" w:rsidRDefault="00EB4B43" w:rsidP="00EB4B43">
      <w:r>
        <w:t>…………………………………………………………………………………………………………………………………………………………….</w:t>
      </w:r>
    </w:p>
    <w:p w14:paraId="3A8DF6F9" w14:textId="77777777" w:rsidR="00EB4B43" w:rsidRDefault="00EB4B43" w:rsidP="00EB4B43">
      <w:r>
        <w:t>…………………………………………………………………………………………………………………………………………………………….</w:t>
      </w:r>
    </w:p>
    <w:p w14:paraId="73488C7D" w14:textId="77777777" w:rsidR="00EB4B43" w:rsidRDefault="00EB4B43" w:rsidP="00EB4B43">
      <w:r>
        <w:t>…………………………………………………………………………………………………………………………………………………………….</w:t>
      </w:r>
    </w:p>
    <w:p w14:paraId="6F824E7D" w14:textId="4142960A" w:rsidR="00EB4B43" w:rsidRDefault="00EB4B43" w:rsidP="00EB4B43">
      <w:r>
        <w:t>…………………………………………………………………………………………………………………………………………………………….</w:t>
      </w:r>
    </w:p>
    <w:p w14:paraId="0BAF6EB5" w14:textId="4E48569C" w:rsidR="00B27AD8" w:rsidRPr="00B27AD8" w:rsidRDefault="00B27AD8" w:rsidP="00B27AD8">
      <w:pPr>
        <w:pBdr>
          <w:top w:val="single" w:sz="4" w:space="1" w:color="auto"/>
          <w:left w:val="single" w:sz="4" w:space="4" w:color="auto"/>
          <w:bottom w:val="single" w:sz="4" w:space="1" w:color="auto"/>
          <w:right w:val="single" w:sz="4" w:space="4" w:color="auto"/>
        </w:pBdr>
        <w:jc w:val="both"/>
        <w:rPr>
          <w:sz w:val="20"/>
          <w:szCs w:val="20"/>
        </w:rPr>
      </w:pPr>
      <w:r w:rsidRPr="00B27AD8">
        <w:rPr>
          <w:sz w:val="20"/>
          <w:szCs w:val="20"/>
        </w:rPr>
        <w:lastRenderedPageBreak/>
        <w:t>Lorsqu’on parle du changement climatique, on cite en permanence la tonne de CO2 émise par nos diverses activités. Cette unité de mesure adoptée mondialement comme unité de référence des plans climats. Le CO2 est le principal gaz à effet de serre. Gaz invisible, incolore et inodore, il a comme tous les autres gaz une masse : 1,964 g/litre, soit 1,964 kg/m3. On sait qu’un Français émet en moyenne 12 tonnes d’équivalent CO2 par an. Or pour éviter que l’augmentation des températures ne dépasse les 2°C d’ici 2050, chaque habitant de la planète ne devrait pas émettre plus de 2,1 tonnes de CO2 ! A l’origine de ces émissions : nos déplacements, le chauffage, l’eau chaude et l’électricité. Les émissions de CO2 ne sont pas liées qu’aux activités industrielles mais aussi à nos activités quotidiennes et donc à notre style de vie. 1 tonne de CO2 correspond à :</w:t>
      </w:r>
    </w:p>
    <w:p w14:paraId="044BD129" w14:textId="0B5E641E" w:rsidR="00B27AD8" w:rsidRDefault="00B27AD8" w:rsidP="00B27AD8">
      <w:pPr>
        <w:pBdr>
          <w:top w:val="single" w:sz="4" w:space="1" w:color="auto"/>
          <w:left w:val="single" w:sz="4" w:space="4" w:color="auto"/>
          <w:bottom w:val="single" w:sz="4" w:space="1" w:color="auto"/>
          <w:right w:val="single" w:sz="4" w:space="4" w:color="auto"/>
        </w:pBdr>
        <w:jc w:val="both"/>
        <w:rPr>
          <w:sz w:val="20"/>
          <w:szCs w:val="20"/>
        </w:rPr>
      </w:pPr>
      <w:r w:rsidRPr="00B27AD8">
        <w:rPr>
          <w:sz w:val="20"/>
          <w:szCs w:val="20"/>
        </w:rPr>
        <w:t>1 aller-retour Paris-New York en avion</w:t>
      </w:r>
      <w:r>
        <w:rPr>
          <w:sz w:val="20"/>
          <w:szCs w:val="20"/>
        </w:rPr>
        <w:t xml:space="preserve">, </w:t>
      </w:r>
      <w:r w:rsidRPr="00B27AD8">
        <w:rPr>
          <w:sz w:val="20"/>
          <w:szCs w:val="20"/>
        </w:rPr>
        <w:t>190 allers-retours Paris-Bordeaux en train</w:t>
      </w:r>
      <w:r>
        <w:rPr>
          <w:sz w:val="20"/>
          <w:szCs w:val="20"/>
        </w:rPr>
        <w:t xml:space="preserve">, </w:t>
      </w:r>
      <w:r w:rsidRPr="00B27AD8">
        <w:rPr>
          <w:sz w:val="20"/>
          <w:szCs w:val="20"/>
        </w:rPr>
        <w:t>4.700 kilos de pommes de terre</w:t>
      </w:r>
      <w:r>
        <w:rPr>
          <w:sz w:val="20"/>
          <w:szCs w:val="20"/>
        </w:rPr>
        <w:t xml:space="preserve">, </w:t>
      </w:r>
      <w:r w:rsidRPr="00B27AD8">
        <w:rPr>
          <w:sz w:val="20"/>
          <w:szCs w:val="20"/>
        </w:rPr>
        <w:t>1.200 kilos de pain</w:t>
      </w:r>
      <w:r>
        <w:rPr>
          <w:sz w:val="20"/>
          <w:szCs w:val="20"/>
        </w:rPr>
        <w:t xml:space="preserve">, </w:t>
      </w:r>
      <w:r w:rsidRPr="00B27AD8">
        <w:rPr>
          <w:sz w:val="20"/>
          <w:szCs w:val="20"/>
        </w:rPr>
        <w:t>250 kilos de viande bovi</w:t>
      </w:r>
      <w:r w:rsidR="001D2BD6">
        <w:rPr>
          <w:sz w:val="20"/>
          <w:szCs w:val="20"/>
        </w:rPr>
        <w:t xml:space="preserve">n, </w:t>
      </w:r>
      <w:r w:rsidR="001D2BD6" w:rsidRPr="001D2BD6">
        <w:rPr>
          <w:sz w:val="20"/>
          <w:szCs w:val="20"/>
        </w:rPr>
        <w:t>1 an de chauffage au gaz pour un 3 pièces à Paris</w:t>
      </w:r>
      <w:r w:rsidR="001D2BD6">
        <w:rPr>
          <w:sz w:val="20"/>
          <w:szCs w:val="20"/>
        </w:rPr>
        <w:t>, …</w:t>
      </w:r>
    </w:p>
    <w:p w14:paraId="03E0A4D7" w14:textId="7E58BA5E" w:rsidR="00B27AD8" w:rsidRPr="00B27AD8" w:rsidRDefault="00B27AD8" w:rsidP="00B27AD8">
      <w:pPr>
        <w:pBdr>
          <w:top w:val="single" w:sz="4" w:space="1" w:color="auto"/>
          <w:left w:val="single" w:sz="4" w:space="4" w:color="auto"/>
          <w:bottom w:val="single" w:sz="4" w:space="1" w:color="auto"/>
          <w:right w:val="single" w:sz="4" w:space="4" w:color="auto"/>
        </w:pBdr>
        <w:jc w:val="both"/>
        <w:rPr>
          <w:sz w:val="20"/>
          <w:szCs w:val="20"/>
        </w:rPr>
      </w:pPr>
      <w:r w:rsidRPr="00B27AD8">
        <w:rPr>
          <w:sz w:val="20"/>
          <w:szCs w:val="20"/>
        </w:rPr>
        <w:t>En gros, plus une personne consomme plus elle émet de CO2</w:t>
      </w:r>
      <w:r>
        <w:rPr>
          <w:sz w:val="20"/>
          <w:szCs w:val="20"/>
        </w:rPr>
        <w:t>.</w:t>
      </w:r>
    </w:p>
    <w:p w14:paraId="1A5A00E7" w14:textId="2E5C1491" w:rsidR="0074345C" w:rsidRDefault="0074345C" w:rsidP="00F53FC4">
      <w:pPr>
        <w:rPr>
          <w:u w:val="single"/>
        </w:rPr>
      </w:pPr>
      <w:r w:rsidRPr="0074345C">
        <w:rPr>
          <w:u w:val="single"/>
        </w:rPr>
        <w:t>B) Intérêt et limites de la taxation et des subventions à l’innovation verte</w:t>
      </w:r>
    </w:p>
    <w:p w14:paraId="1D8DC94F" w14:textId="7337183A" w:rsidR="004A6298" w:rsidRPr="004A6298" w:rsidRDefault="004A6298" w:rsidP="00F53FC4">
      <w:r>
        <w:rPr>
          <w:noProof/>
          <w:u w:val="single"/>
        </w:rPr>
        <w:drawing>
          <wp:anchor distT="0" distB="0" distL="114300" distR="114300" simplePos="0" relativeHeight="251658240" behindDoc="1" locked="0" layoutInCell="1" allowOverlap="1" wp14:anchorId="07B88939" wp14:editId="3FC06A08">
            <wp:simplePos x="0" y="0"/>
            <wp:positionH relativeFrom="margin">
              <wp:posOffset>812800</wp:posOffset>
            </wp:positionH>
            <wp:positionV relativeFrom="paragraph">
              <wp:posOffset>54610</wp:posOffset>
            </wp:positionV>
            <wp:extent cx="5146040" cy="6717508"/>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040" cy="6717508"/>
                    </a:xfrm>
                    <a:prstGeom prst="rect">
                      <a:avLst/>
                    </a:prstGeom>
                    <a:noFill/>
                  </pic:spPr>
                </pic:pic>
              </a:graphicData>
            </a:graphic>
            <wp14:sizeRelH relativeFrom="page">
              <wp14:pctWidth>0</wp14:pctWidth>
            </wp14:sizeRelH>
            <wp14:sizeRelV relativeFrom="page">
              <wp14:pctHeight>0</wp14:pctHeight>
            </wp14:sizeRelV>
          </wp:anchor>
        </w:drawing>
      </w:r>
      <w:r w:rsidRPr="004A6298">
        <w:t>Document 1 :</w:t>
      </w:r>
    </w:p>
    <w:p w14:paraId="26DF2021" w14:textId="106AFB4B" w:rsidR="0074345C" w:rsidRDefault="0074345C" w:rsidP="00F53FC4">
      <w:pPr>
        <w:rPr>
          <w:u w:val="single"/>
        </w:rPr>
      </w:pPr>
    </w:p>
    <w:p w14:paraId="31063EAF" w14:textId="11F8E701" w:rsidR="0074345C" w:rsidRDefault="0074345C" w:rsidP="00F53FC4">
      <w:pPr>
        <w:rPr>
          <w:u w:val="single"/>
        </w:rPr>
      </w:pPr>
    </w:p>
    <w:p w14:paraId="2109A677" w14:textId="77777777" w:rsidR="0074345C" w:rsidRDefault="0074345C" w:rsidP="00F53FC4">
      <w:pPr>
        <w:rPr>
          <w:u w:val="single"/>
        </w:rPr>
      </w:pPr>
    </w:p>
    <w:p w14:paraId="6BC69EED" w14:textId="77777777" w:rsidR="0074345C" w:rsidRDefault="0074345C" w:rsidP="00F53FC4">
      <w:pPr>
        <w:rPr>
          <w:u w:val="single"/>
        </w:rPr>
      </w:pPr>
    </w:p>
    <w:p w14:paraId="5136512C" w14:textId="77777777" w:rsidR="0074345C" w:rsidRDefault="0074345C" w:rsidP="00F53FC4">
      <w:pPr>
        <w:rPr>
          <w:u w:val="single"/>
        </w:rPr>
      </w:pPr>
    </w:p>
    <w:p w14:paraId="21A8A87D" w14:textId="77777777" w:rsidR="0074345C" w:rsidRDefault="0074345C" w:rsidP="00F53FC4">
      <w:pPr>
        <w:rPr>
          <w:u w:val="single"/>
        </w:rPr>
      </w:pPr>
    </w:p>
    <w:p w14:paraId="6C38F36A" w14:textId="77777777" w:rsidR="0074345C" w:rsidRDefault="0074345C" w:rsidP="00F53FC4">
      <w:pPr>
        <w:rPr>
          <w:u w:val="single"/>
        </w:rPr>
      </w:pPr>
    </w:p>
    <w:p w14:paraId="0E39297D" w14:textId="77777777" w:rsidR="0074345C" w:rsidRDefault="0074345C" w:rsidP="00F53FC4">
      <w:pPr>
        <w:rPr>
          <w:u w:val="single"/>
        </w:rPr>
      </w:pPr>
    </w:p>
    <w:p w14:paraId="13C3AC45" w14:textId="77777777" w:rsidR="0074345C" w:rsidRDefault="0074345C" w:rsidP="00F53FC4">
      <w:pPr>
        <w:rPr>
          <w:u w:val="single"/>
        </w:rPr>
      </w:pPr>
    </w:p>
    <w:p w14:paraId="2FCD8F50" w14:textId="77777777" w:rsidR="0074345C" w:rsidRDefault="0074345C" w:rsidP="00F53FC4">
      <w:pPr>
        <w:rPr>
          <w:u w:val="single"/>
        </w:rPr>
      </w:pPr>
    </w:p>
    <w:p w14:paraId="1B56BE1B" w14:textId="77777777" w:rsidR="0074345C" w:rsidRDefault="0074345C" w:rsidP="00F53FC4">
      <w:pPr>
        <w:rPr>
          <w:u w:val="single"/>
        </w:rPr>
      </w:pPr>
    </w:p>
    <w:p w14:paraId="329FF3E5" w14:textId="77777777" w:rsidR="0074345C" w:rsidRDefault="0074345C" w:rsidP="00F53FC4">
      <w:pPr>
        <w:rPr>
          <w:u w:val="single"/>
        </w:rPr>
      </w:pPr>
    </w:p>
    <w:p w14:paraId="1E83EF19" w14:textId="77777777" w:rsidR="0074345C" w:rsidRDefault="0074345C" w:rsidP="00F53FC4">
      <w:pPr>
        <w:rPr>
          <w:u w:val="single"/>
        </w:rPr>
      </w:pPr>
    </w:p>
    <w:p w14:paraId="117874F3" w14:textId="77777777" w:rsidR="0074345C" w:rsidRDefault="0074345C" w:rsidP="00F53FC4">
      <w:pPr>
        <w:rPr>
          <w:u w:val="single"/>
        </w:rPr>
      </w:pPr>
    </w:p>
    <w:p w14:paraId="77865AC8" w14:textId="77777777" w:rsidR="0074345C" w:rsidRDefault="0074345C" w:rsidP="00F53FC4">
      <w:pPr>
        <w:rPr>
          <w:u w:val="single"/>
        </w:rPr>
      </w:pPr>
    </w:p>
    <w:p w14:paraId="09774C73" w14:textId="77777777" w:rsidR="0074345C" w:rsidRDefault="0074345C" w:rsidP="00F53FC4">
      <w:pPr>
        <w:rPr>
          <w:u w:val="single"/>
        </w:rPr>
      </w:pPr>
    </w:p>
    <w:p w14:paraId="1B28DA72" w14:textId="77777777" w:rsidR="0074345C" w:rsidRDefault="0074345C" w:rsidP="00F53FC4">
      <w:pPr>
        <w:rPr>
          <w:u w:val="single"/>
        </w:rPr>
      </w:pPr>
    </w:p>
    <w:p w14:paraId="033448D0" w14:textId="77777777" w:rsidR="0074345C" w:rsidRDefault="0074345C" w:rsidP="00F53FC4">
      <w:pPr>
        <w:rPr>
          <w:u w:val="single"/>
        </w:rPr>
      </w:pPr>
    </w:p>
    <w:p w14:paraId="53CE0AFA" w14:textId="77777777" w:rsidR="0074345C" w:rsidRDefault="0074345C" w:rsidP="00F53FC4">
      <w:pPr>
        <w:rPr>
          <w:u w:val="single"/>
        </w:rPr>
      </w:pPr>
    </w:p>
    <w:p w14:paraId="55914640" w14:textId="77777777" w:rsidR="0074345C" w:rsidRDefault="0074345C" w:rsidP="00F53FC4">
      <w:pPr>
        <w:rPr>
          <w:u w:val="single"/>
        </w:rPr>
      </w:pPr>
    </w:p>
    <w:p w14:paraId="7273133D" w14:textId="77777777" w:rsidR="0074345C" w:rsidRDefault="0074345C" w:rsidP="00F53FC4">
      <w:pPr>
        <w:rPr>
          <w:u w:val="single"/>
        </w:rPr>
      </w:pPr>
    </w:p>
    <w:p w14:paraId="562306B2" w14:textId="77777777" w:rsidR="0074345C" w:rsidRDefault="00BB3408" w:rsidP="00BB3408">
      <w:pPr>
        <w:rPr>
          <w:sz w:val="20"/>
          <w:szCs w:val="20"/>
        </w:rPr>
      </w:pPr>
      <w:r w:rsidRPr="00450B94">
        <w:rPr>
          <w:sz w:val="20"/>
          <w:szCs w:val="20"/>
        </w:rPr>
        <w:lastRenderedPageBreak/>
        <w:t>1. Définir – Qu’est-ce que la taxe carbone ? Quel est son niveau en France aujourd’hui ?</w:t>
      </w:r>
    </w:p>
    <w:p w14:paraId="39038B84" w14:textId="4AFC8FBC" w:rsidR="00BB3408" w:rsidRPr="00450B94" w:rsidRDefault="00BB3408" w:rsidP="00BB3408">
      <w:pPr>
        <w:rPr>
          <w:sz w:val="20"/>
          <w:szCs w:val="20"/>
        </w:rPr>
      </w:pPr>
      <w:r w:rsidRPr="00450B94">
        <w:rPr>
          <w:sz w:val="20"/>
          <w:szCs w:val="20"/>
        </w:rPr>
        <w:t>2. Expliquer – Par quel mécanisme économique la taxe carbone vise-t-elle à protéger l’environnement ?</w:t>
      </w:r>
    </w:p>
    <w:p w14:paraId="580C2A3B" w14:textId="77777777" w:rsidR="00BB3408" w:rsidRPr="00450B94" w:rsidRDefault="00BB3408" w:rsidP="00BB3408">
      <w:pPr>
        <w:rPr>
          <w:sz w:val="20"/>
          <w:szCs w:val="20"/>
        </w:rPr>
      </w:pPr>
      <w:r w:rsidRPr="00450B94">
        <w:rPr>
          <w:sz w:val="20"/>
          <w:szCs w:val="20"/>
        </w:rPr>
        <w:t>3. Justifier – Pourquoi peut-on dire qu’une taxe carbone permet « d’internaliser l’externalité produite par l’agent pollueur » ?</w:t>
      </w:r>
    </w:p>
    <w:p w14:paraId="56A3D5DF" w14:textId="77777777" w:rsidR="0074345C" w:rsidRDefault="00BB3408" w:rsidP="0074345C">
      <w:pPr>
        <w:rPr>
          <w:sz w:val="20"/>
          <w:szCs w:val="20"/>
        </w:rPr>
      </w:pPr>
      <w:r w:rsidRPr="00450B94">
        <w:rPr>
          <w:sz w:val="20"/>
          <w:szCs w:val="20"/>
        </w:rPr>
        <w:t>4. Expliquer – Quelles peuvent être les limites de la taxe carbone ?</w:t>
      </w:r>
    </w:p>
    <w:p w14:paraId="1C35923D" w14:textId="77777777" w:rsidR="00ED0C76" w:rsidRDefault="00BB3408" w:rsidP="0074345C">
      <w:r w:rsidRPr="00BB3408">
        <w:t>La</w:t>
      </w:r>
      <w:r w:rsidRPr="00433FFC">
        <w:rPr>
          <w:b/>
          <w:bCs/>
        </w:rPr>
        <w:t xml:space="preserve"> taxation</w:t>
      </w:r>
      <w:r w:rsidRPr="00BB3408">
        <w:t xml:space="preserve"> correspond au principe du pollueur payeur, visant à internaliser les externalités négatives des agents économiques, en leur faisant individuellement supporter le coût social de leur activité néfaste. </w:t>
      </w:r>
    </w:p>
    <w:p w14:paraId="00763FFA" w14:textId="6DA1895E" w:rsidR="00AE380F" w:rsidRDefault="00AE380F" w:rsidP="00AE380F">
      <w:pPr>
        <w:jc w:val="both"/>
      </w:pPr>
      <w:r>
        <w:t>……………………………………………………………………………………………………………………………………………………………</w:t>
      </w:r>
      <w:r w:rsidR="00A250C3">
        <w:t>.</w:t>
      </w:r>
      <w:r w:rsidR="00433FFC">
        <w:t>.</w:t>
      </w:r>
    </w:p>
    <w:p w14:paraId="6BEDD775" w14:textId="78655F7D" w:rsidR="00AE380F" w:rsidRDefault="00AE380F" w:rsidP="00AE380F">
      <w:pPr>
        <w:jc w:val="both"/>
      </w:pPr>
      <w:bookmarkStart w:id="1" w:name="_Hlk50126070"/>
      <w:r>
        <w:t>……………………………………………………………………………………………………………………………………………………………</w:t>
      </w:r>
      <w:r w:rsidR="00E51471">
        <w:t>.</w:t>
      </w:r>
      <w:r w:rsidR="00433FFC">
        <w:t>.</w:t>
      </w:r>
    </w:p>
    <w:p w14:paraId="35F9F186" w14:textId="640D3C4A" w:rsidR="00AE380F" w:rsidRDefault="00AE380F" w:rsidP="00AE380F">
      <w:pPr>
        <w:jc w:val="both"/>
      </w:pPr>
      <w:r>
        <w:t>…………………………………………………………………………………………………………………………………………………………….</w:t>
      </w:r>
      <w:r w:rsidR="00433FFC">
        <w:t>.</w:t>
      </w:r>
    </w:p>
    <w:bookmarkEnd w:id="1"/>
    <w:p w14:paraId="2C1942DE" w14:textId="6ACEC2B7" w:rsidR="00E51471" w:rsidRDefault="00E51471" w:rsidP="00E51471">
      <w:pPr>
        <w:jc w:val="both"/>
      </w:pPr>
      <w:r>
        <w:t>…………………………………………………………………………………………………………………………………………………………….</w:t>
      </w:r>
      <w:r w:rsidR="00433FFC">
        <w:t>.</w:t>
      </w:r>
    </w:p>
    <w:p w14:paraId="601473C7" w14:textId="1910CC89" w:rsidR="00BB3408" w:rsidRDefault="00E51471" w:rsidP="00E51471">
      <w:pPr>
        <w:jc w:val="both"/>
      </w:pPr>
      <w:r>
        <w:t>…………………………………………………………………………………………………………………………………………………………….</w:t>
      </w:r>
      <w:r w:rsidR="00433FFC">
        <w:t>.</w:t>
      </w:r>
    </w:p>
    <w:p w14:paraId="75B01569" w14:textId="34836688" w:rsidR="00EA3360" w:rsidRDefault="00EA3360" w:rsidP="00E51471">
      <w:pPr>
        <w:jc w:val="both"/>
      </w:pPr>
      <w:r>
        <w:t>…………………………………………………………………………………………………………………………………………………………….</w:t>
      </w:r>
      <w:r w:rsidR="00433FFC">
        <w:t>.</w:t>
      </w:r>
    </w:p>
    <w:p w14:paraId="2C5C0A77" w14:textId="3001432D" w:rsidR="00E51471" w:rsidRDefault="00E51471" w:rsidP="00E51471">
      <w:pPr>
        <w:jc w:val="both"/>
      </w:pPr>
      <w:r>
        <w:t>…………………………………………………………………………………………………………………………………………………………….</w:t>
      </w:r>
      <w:r w:rsidR="00433FFC">
        <w:t>.</w:t>
      </w:r>
    </w:p>
    <w:p w14:paraId="20620E39" w14:textId="74A4B13D" w:rsidR="00E51471" w:rsidRDefault="00E51471" w:rsidP="00E51471">
      <w:pPr>
        <w:jc w:val="both"/>
      </w:pPr>
      <w:r>
        <w:t>……………………………………………………………………………………………………………………………………………………………</w:t>
      </w:r>
      <w:r w:rsidR="00A250C3">
        <w:t>..</w:t>
      </w:r>
    </w:p>
    <w:p w14:paraId="42B03C35" w14:textId="3A4D5667" w:rsidR="00E51471" w:rsidRDefault="00E51471" w:rsidP="00E51471">
      <w:pPr>
        <w:jc w:val="both"/>
      </w:pPr>
      <w:r>
        <w:t>…………………………………………………………………………………………………………………………………………………………….</w:t>
      </w:r>
      <w:r w:rsidR="00A250C3">
        <w:t>.</w:t>
      </w:r>
    </w:p>
    <w:p w14:paraId="0D612D42" w14:textId="43F88D40" w:rsidR="00E51471" w:rsidRDefault="00E51471" w:rsidP="00E51471">
      <w:pPr>
        <w:jc w:val="both"/>
      </w:pPr>
      <w:r>
        <w:t>……………………………………………………………………………………………………………………………………………………………</w:t>
      </w:r>
      <w:r w:rsidR="00A250C3">
        <w:t>..</w:t>
      </w:r>
    </w:p>
    <w:p w14:paraId="5927BF21" w14:textId="21B927F7" w:rsidR="00433FFC" w:rsidRDefault="00E51471" w:rsidP="0074345C">
      <w:pPr>
        <w:jc w:val="both"/>
      </w:pPr>
      <w:r>
        <w:t>………………………………………………………………………………………………………………………………………………………</w:t>
      </w:r>
      <w:r w:rsidR="00812D88">
        <w:t>……</w:t>
      </w:r>
      <w:r w:rsidR="00433FFC">
        <w:t>..</w:t>
      </w:r>
    </w:p>
    <w:p w14:paraId="04437148" w14:textId="77777777" w:rsidR="00433FFC" w:rsidRDefault="00433FFC" w:rsidP="00433FFC">
      <w:pPr>
        <w:jc w:val="both"/>
      </w:pPr>
      <w:r>
        <w:t>……………………………………………………………………………………………………………………………………………………………..</w:t>
      </w:r>
    </w:p>
    <w:p w14:paraId="2A5D786D" w14:textId="77777777" w:rsidR="00433FFC" w:rsidRDefault="00433FFC" w:rsidP="00433FFC">
      <w:pPr>
        <w:jc w:val="both"/>
      </w:pPr>
      <w:r>
        <w:t>……………………………………………………………………………………………………………………………………………………………..</w:t>
      </w:r>
    </w:p>
    <w:p w14:paraId="6D1A36E7" w14:textId="3423F877" w:rsidR="00433FFC" w:rsidRDefault="00433FFC" w:rsidP="00433FFC">
      <w:pPr>
        <w:jc w:val="both"/>
      </w:pPr>
      <w:r>
        <w:t>……………………………………………………………………………………………………………………………………………………………..</w:t>
      </w:r>
    </w:p>
    <w:p w14:paraId="3E0AE498" w14:textId="77777777" w:rsidR="00433FFC" w:rsidRDefault="00433FFC" w:rsidP="00433FFC">
      <w:pPr>
        <w:jc w:val="both"/>
      </w:pPr>
      <w:r>
        <w:t>……………………………………………………………………………………………………………………………………………………………..</w:t>
      </w:r>
    </w:p>
    <w:p w14:paraId="62FFB336" w14:textId="42F061E0" w:rsidR="00433FFC" w:rsidRDefault="00433FFC" w:rsidP="00433FFC">
      <w:pPr>
        <w:jc w:val="both"/>
      </w:pPr>
      <w:r>
        <w:t>……………………………………………………………………………………………………………………………………………………………..</w:t>
      </w:r>
    </w:p>
    <w:p w14:paraId="1F1B6B2E" w14:textId="4EA6D04C" w:rsidR="00450B94" w:rsidRPr="00450B94" w:rsidRDefault="00D35C8D" w:rsidP="0074345C">
      <w:pPr>
        <w:jc w:val="both"/>
      </w:pPr>
      <w:r w:rsidRPr="00450B94">
        <w:rPr>
          <w:noProof/>
        </w:rPr>
        <w:drawing>
          <wp:anchor distT="0" distB="0" distL="114300" distR="114300" simplePos="0" relativeHeight="251659264" behindDoc="1" locked="0" layoutInCell="1" allowOverlap="1" wp14:anchorId="3B3FDEB3" wp14:editId="07B670C2">
            <wp:simplePos x="0" y="0"/>
            <wp:positionH relativeFrom="margin">
              <wp:posOffset>825500</wp:posOffset>
            </wp:positionH>
            <wp:positionV relativeFrom="paragraph">
              <wp:posOffset>200660</wp:posOffset>
            </wp:positionV>
            <wp:extent cx="3956050" cy="3073888"/>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7445" cy="3082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298">
        <w:t xml:space="preserve">Document 2 : </w:t>
      </w:r>
      <w:r w:rsidR="00450B94">
        <w:t>Des subventions pour accompagner les taxes :</w:t>
      </w:r>
    </w:p>
    <w:p w14:paraId="1FDB3BF8" w14:textId="46C35529" w:rsidR="00E51471" w:rsidRDefault="00E51471" w:rsidP="00E51471">
      <w:pPr>
        <w:jc w:val="both"/>
      </w:pPr>
    </w:p>
    <w:p w14:paraId="7E960554" w14:textId="77777777" w:rsidR="00D35C8D" w:rsidRDefault="00D35C8D" w:rsidP="00E51471">
      <w:pPr>
        <w:jc w:val="both"/>
        <w:rPr>
          <w:i/>
          <w:iCs/>
          <w:sz w:val="20"/>
          <w:szCs w:val="20"/>
        </w:rPr>
      </w:pPr>
    </w:p>
    <w:p w14:paraId="22327893" w14:textId="77777777" w:rsidR="00D35C8D" w:rsidRDefault="00D35C8D" w:rsidP="00E51471">
      <w:pPr>
        <w:jc w:val="both"/>
        <w:rPr>
          <w:i/>
          <w:iCs/>
          <w:sz w:val="20"/>
          <w:szCs w:val="20"/>
        </w:rPr>
      </w:pPr>
    </w:p>
    <w:p w14:paraId="42E8302D" w14:textId="77777777" w:rsidR="00D35C8D" w:rsidRDefault="00D35C8D" w:rsidP="00E51471">
      <w:pPr>
        <w:jc w:val="both"/>
        <w:rPr>
          <w:i/>
          <w:iCs/>
          <w:sz w:val="20"/>
          <w:szCs w:val="20"/>
        </w:rPr>
      </w:pPr>
    </w:p>
    <w:p w14:paraId="1F3D7711" w14:textId="77777777" w:rsidR="00D35C8D" w:rsidRDefault="00D35C8D" w:rsidP="00E51471">
      <w:pPr>
        <w:jc w:val="both"/>
        <w:rPr>
          <w:i/>
          <w:iCs/>
          <w:sz w:val="20"/>
          <w:szCs w:val="20"/>
        </w:rPr>
      </w:pPr>
    </w:p>
    <w:p w14:paraId="661873F7" w14:textId="77777777" w:rsidR="00D35C8D" w:rsidRDefault="00D35C8D" w:rsidP="00E51471">
      <w:pPr>
        <w:jc w:val="both"/>
        <w:rPr>
          <w:i/>
          <w:iCs/>
          <w:sz w:val="20"/>
          <w:szCs w:val="20"/>
        </w:rPr>
      </w:pPr>
    </w:p>
    <w:p w14:paraId="687A4BF0" w14:textId="77777777" w:rsidR="00D35C8D" w:rsidRDefault="00D35C8D" w:rsidP="00E51471">
      <w:pPr>
        <w:jc w:val="both"/>
        <w:rPr>
          <w:i/>
          <w:iCs/>
          <w:sz w:val="20"/>
          <w:szCs w:val="20"/>
        </w:rPr>
      </w:pPr>
    </w:p>
    <w:p w14:paraId="05865C6E" w14:textId="77777777" w:rsidR="00D35C8D" w:rsidRDefault="00D35C8D" w:rsidP="00E51471">
      <w:pPr>
        <w:jc w:val="both"/>
        <w:rPr>
          <w:i/>
          <w:iCs/>
          <w:sz w:val="20"/>
          <w:szCs w:val="20"/>
        </w:rPr>
      </w:pPr>
    </w:p>
    <w:p w14:paraId="67C5A793" w14:textId="36C02CE0" w:rsidR="00E414D1" w:rsidRPr="00EF1F8B" w:rsidRDefault="00E414D1" w:rsidP="00E51471">
      <w:pPr>
        <w:jc w:val="both"/>
        <w:rPr>
          <w:i/>
          <w:iCs/>
          <w:sz w:val="20"/>
          <w:szCs w:val="20"/>
        </w:rPr>
      </w:pPr>
      <w:r w:rsidRPr="00EF1F8B">
        <w:rPr>
          <w:i/>
          <w:iCs/>
          <w:sz w:val="20"/>
          <w:szCs w:val="20"/>
        </w:rPr>
        <w:lastRenderedPageBreak/>
        <w:t>Questions :</w:t>
      </w:r>
    </w:p>
    <w:p w14:paraId="02C60F55" w14:textId="51EF034A" w:rsidR="00450B94" w:rsidRPr="00EF1F8B" w:rsidRDefault="00EF1F8B" w:rsidP="00EF1F8B">
      <w:pPr>
        <w:jc w:val="both"/>
        <w:rPr>
          <w:i/>
          <w:iCs/>
          <w:sz w:val="20"/>
          <w:szCs w:val="20"/>
        </w:rPr>
      </w:pPr>
      <w:r w:rsidRPr="00EF1F8B">
        <w:rPr>
          <w:i/>
          <w:iCs/>
          <w:sz w:val="20"/>
          <w:szCs w:val="20"/>
        </w:rPr>
        <w:t xml:space="preserve">1) </w:t>
      </w:r>
      <w:r w:rsidR="00450B94" w:rsidRPr="00EF1F8B">
        <w:rPr>
          <w:i/>
          <w:iCs/>
          <w:sz w:val="20"/>
          <w:szCs w:val="20"/>
        </w:rPr>
        <w:t>Qu’est-ce qu’une subvention aux équipements vert ? Donner des exemples.</w:t>
      </w:r>
    </w:p>
    <w:p w14:paraId="1A4018CA" w14:textId="22D3C075" w:rsidR="00450B94" w:rsidRPr="00EF1F8B" w:rsidRDefault="00EF1F8B" w:rsidP="00E51471">
      <w:pPr>
        <w:jc w:val="both"/>
        <w:rPr>
          <w:i/>
          <w:iCs/>
          <w:sz w:val="20"/>
          <w:szCs w:val="20"/>
        </w:rPr>
      </w:pPr>
      <w:r w:rsidRPr="00EF1F8B">
        <w:rPr>
          <w:i/>
          <w:iCs/>
          <w:sz w:val="20"/>
          <w:szCs w:val="20"/>
        </w:rPr>
        <w:t>2) Quelles sont l</w:t>
      </w:r>
      <w:r w:rsidR="00450B94" w:rsidRPr="00EF1F8B">
        <w:rPr>
          <w:i/>
          <w:iCs/>
          <w:sz w:val="20"/>
          <w:szCs w:val="20"/>
        </w:rPr>
        <w:t xml:space="preserve">es avantages </w:t>
      </w:r>
      <w:r>
        <w:rPr>
          <w:i/>
          <w:iCs/>
          <w:sz w:val="20"/>
          <w:szCs w:val="20"/>
        </w:rPr>
        <w:t xml:space="preserve">et les limites </w:t>
      </w:r>
      <w:r w:rsidR="00450B94" w:rsidRPr="00EF1F8B">
        <w:rPr>
          <w:i/>
          <w:iCs/>
          <w:sz w:val="20"/>
          <w:szCs w:val="20"/>
        </w:rPr>
        <w:t>d’une subvention pour lutter contre le changement climatique</w:t>
      </w:r>
      <w:r w:rsidRPr="00EF1F8B">
        <w:rPr>
          <w:i/>
          <w:iCs/>
          <w:sz w:val="20"/>
          <w:szCs w:val="20"/>
        </w:rPr>
        <w:t> ?</w:t>
      </w:r>
    </w:p>
    <w:p w14:paraId="0D107FBA" w14:textId="5D5055B5" w:rsidR="00450B94" w:rsidRDefault="00450B94" w:rsidP="00450B94">
      <w:pPr>
        <w:jc w:val="both"/>
      </w:pPr>
      <w:bookmarkStart w:id="2" w:name="_Hlk114564659"/>
      <w:r>
        <w:t>…………………………………………………………………………………………………………………………………………………………….</w:t>
      </w:r>
      <w:r w:rsidR="00EF1F8B">
        <w:t>.</w:t>
      </w:r>
    </w:p>
    <w:p w14:paraId="4D00AA0F" w14:textId="3588D496" w:rsidR="00450B94" w:rsidRDefault="00450B94" w:rsidP="00450B94">
      <w:pPr>
        <w:jc w:val="both"/>
      </w:pPr>
      <w:r>
        <w:t>……………………………………………………………………………………………………………………………………………………………</w:t>
      </w:r>
      <w:r w:rsidR="00EF1F8B">
        <w:t>..</w:t>
      </w:r>
    </w:p>
    <w:p w14:paraId="0414ECC1" w14:textId="6DF4EB13" w:rsidR="00450B94" w:rsidRDefault="00450B94" w:rsidP="00450B94">
      <w:pPr>
        <w:jc w:val="both"/>
      </w:pPr>
      <w:r>
        <w:t>…………………………………………………………………………………………………………………………………………………………….</w:t>
      </w:r>
      <w:r w:rsidR="00EF1F8B">
        <w:t>.</w:t>
      </w:r>
      <w:bookmarkEnd w:id="2"/>
    </w:p>
    <w:p w14:paraId="0D1C5E11" w14:textId="448868DE" w:rsidR="00450B94" w:rsidRDefault="00450B94" w:rsidP="00450B94">
      <w:pPr>
        <w:jc w:val="both"/>
      </w:pPr>
      <w:r>
        <w:t>…………………………………………………………………………………………………………………………………………………………….</w:t>
      </w:r>
      <w:r w:rsidR="00EF1F8B">
        <w:t>.</w:t>
      </w:r>
    </w:p>
    <w:p w14:paraId="14517C95" w14:textId="34FDA8D0" w:rsidR="00450B94" w:rsidRDefault="00450B94" w:rsidP="00450B94">
      <w:pPr>
        <w:jc w:val="both"/>
      </w:pPr>
      <w:r>
        <w:t>……………………………………………………………………………………………………………………………………………………………</w:t>
      </w:r>
      <w:r w:rsidR="00EF1F8B">
        <w:t>..</w:t>
      </w:r>
    </w:p>
    <w:p w14:paraId="6BC0855F" w14:textId="25BBE99B" w:rsidR="00BE5CE6" w:rsidRDefault="00BE5CE6" w:rsidP="00BE5CE6">
      <w:pPr>
        <w:jc w:val="both"/>
      </w:pPr>
      <w:r>
        <w:t>…………………………………………………………………………………………………………………………………………………………….</w:t>
      </w:r>
      <w:r w:rsidR="00EF1F8B">
        <w:t>.</w:t>
      </w:r>
    </w:p>
    <w:p w14:paraId="53C98206" w14:textId="783CB58D" w:rsidR="00BE5CE6" w:rsidRDefault="00BE5CE6" w:rsidP="00BE5CE6">
      <w:pPr>
        <w:jc w:val="both"/>
      </w:pPr>
      <w:r>
        <w:t>……………………………………………………………………………………………………………………………………………………………</w:t>
      </w:r>
      <w:r w:rsidR="00EF1F8B">
        <w:t>..</w:t>
      </w:r>
    </w:p>
    <w:p w14:paraId="09BC6E81" w14:textId="4C0DE3C6" w:rsidR="00BE5CE6" w:rsidRDefault="00BE5CE6" w:rsidP="00BE5CE6">
      <w:pPr>
        <w:jc w:val="both"/>
      </w:pPr>
      <w:r>
        <w:t>…………………………………………………………………………………………………………………………………………………………….</w:t>
      </w:r>
      <w:r w:rsidR="00EF1F8B">
        <w:t>.</w:t>
      </w:r>
    </w:p>
    <w:p w14:paraId="5406BDFE" w14:textId="4BE7FF04" w:rsidR="00EF1F8B" w:rsidRDefault="00EF1F8B" w:rsidP="00EF1F8B">
      <w:pPr>
        <w:jc w:val="both"/>
      </w:pPr>
      <w:r>
        <w:t>……………………………………………………………………………………………………………………………………………………………..</w:t>
      </w:r>
    </w:p>
    <w:p w14:paraId="21B3AED7" w14:textId="1E2F1F5C" w:rsidR="00EF1F8B" w:rsidRDefault="00EF1F8B" w:rsidP="00EF1F8B">
      <w:pPr>
        <w:jc w:val="both"/>
      </w:pPr>
      <w:r>
        <w:t>……………………………………………………………………………………………………………………………………………………………..</w:t>
      </w:r>
    </w:p>
    <w:p w14:paraId="0547215C" w14:textId="10D2DD46" w:rsidR="00EF1F8B" w:rsidRDefault="00EF1F8B" w:rsidP="00EF1F8B">
      <w:pPr>
        <w:jc w:val="both"/>
      </w:pPr>
      <w:r>
        <w:t>……………………………………………………………………………………………………………………………………………………………..</w:t>
      </w:r>
    </w:p>
    <w:p w14:paraId="14D78331" w14:textId="047F7989" w:rsidR="00EF1F8B" w:rsidRDefault="00EF1F8B" w:rsidP="00EF1F8B">
      <w:pPr>
        <w:jc w:val="both"/>
      </w:pPr>
      <w:r>
        <w:t>……………………………………………………………………………………………………………………………………………………………..</w:t>
      </w:r>
    </w:p>
    <w:p w14:paraId="2AD0AE31" w14:textId="29662B9A" w:rsidR="00EF1F8B" w:rsidRDefault="00EF1F8B" w:rsidP="00EF1F8B">
      <w:pPr>
        <w:jc w:val="both"/>
      </w:pPr>
      <w:r>
        <w:t>……………………………………………………………………………………………………………………………………………………………..</w:t>
      </w:r>
    </w:p>
    <w:p w14:paraId="63662D05" w14:textId="0A9DA380" w:rsidR="00EF1F8B" w:rsidRDefault="00EF1F8B" w:rsidP="00EF1F8B">
      <w:pPr>
        <w:jc w:val="both"/>
      </w:pPr>
      <w:r>
        <w:t>……………………………………………………………………………………………………………………………………………………………..</w:t>
      </w:r>
    </w:p>
    <w:p w14:paraId="1ED920E5" w14:textId="63AA1D35" w:rsidR="00D5133A" w:rsidRPr="00EF1F8B" w:rsidRDefault="00D5133A" w:rsidP="00BE5CE6">
      <w:pPr>
        <w:jc w:val="both"/>
        <w:rPr>
          <w:u w:val="single"/>
        </w:rPr>
      </w:pPr>
      <w:r w:rsidRPr="00D5133A">
        <w:rPr>
          <w:u w:val="single"/>
        </w:rPr>
        <w:t xml:space="preserve">C) </w:t>
      </w:r>
      <w:r w:rsidR="00A250C3" w:rsidRPr="00D5133A">
        <w:rPr>
          <w:u w:val="single"/>
        </w:rPr>
        <w:t>Intérêt et limites des marchés des quotas d’émission</w:t>
      </w:r>
      <w:r w:rsidR="00EF1F8B">
        <w:rPr>
          <w:u w:val="single"/>
        </w:rPr>
        <w:t xml:space="preserve"> </w:t>
      </w:r>
      <w:r w:rsidR="00EF1F8B" w:rsidRPr="00EF1F8B">
        <w:rPr>
          <w:i/>
          <w:iCs/>
          <w:sz w:val="20"/>
          <w:szCs w:val="20"/>
        </w:rPr>
        <w:t>(d</w:t>
      </w:r>
      <w:r w:rsidR="00DA6ACF" w:rsidRPr="00EF1F8B">
        <w:rPr>
          <w:i/>
          <w:iCs/>
          <w:sz w:val="20"/>
          <w:szCs w:val="20"/>
        </w:rPr>
        <w:t>oc 3 p 33</w:t>
      </w:r>
      <w:r w:rsidR="00EF1F8B" w:rsidRPr="00EF1F8B">
        <w:rPr>
          <w:i/>
          <w:iCs/>
          <w:sz w:val="20"/>
          <w:szCs w:val="20"/>
        </w:rPr>
        <w:t>)</w:t>
      </w:r>
    </w:p>
    <w:p w14:paraId="42579995" w14:textId="28C8191B" w:rsidR="00FE2A2F" w:rsidRDefault="00FE2A2F" w:rsidP="00FE2A2F">
      <w:pPr>
        <w:jc w:val="both"/>
      </w:pPr>
      <w:r>
        <w:t>……………………………………………………………………………………………………………………………………………………………</w:t>
      </w:r>
      <w:r w:rsidR="00EF1F8B">
        <w:t>..</w:t>
      </w:r>
    </w:p>
    <w:p w14:paraId="7A55D452" w14:textId="77777777" w:rsidR="00EF1F8B" w:rsidRDefault="00EF1F8B" w:rsidP="00EF1F8B">
      <w:pPr>
        <w:jc w:val="both"/>
      </w:pPr>
      <w:r>
        <w:t>……………………………………………………………………………………………………………………………………………………………..</w:t>
      </w:r>
    </w:p>
    <w:p w14:paraId="49BF4B72" w14:textId="77777777" w:rsidR="00EF1F8B" w:rsidRDefault="00EF1F8B" w:rsidP="00EF1F8B">
      <w:pPr>
        <w:jc w:val="both"/>
      </w:pPr>
      <w:r>
        <w:t>……………………………………………………………………………………………………………………………………………………………..</w:t>
      </w:r>
    </w:p>
    <w:p w14:paraId="21A67202" w14:textId="7AC81EE3" w:rsidR="00FE2A2F" w:rsidRDefault="00EF1F8B" w:rsidP="00EF1F8B">
      <w:pPr>
        <w:jc w:val="both"/>
      </w:pPr>
      <w:r>
        <w:t>……………………………………………………………………………………………………………………………………………………………..</w:t>
      </w:r>
    </w:p>
    <w:p w14:paraId="2D73AB4D" w14:textId="77777777" w:rsidR="00EF1F8B" w:rsidRDefault="00EF1F8B" w:rsidP="00EF1F8B">
      <w:pPr>
        <w:jc w:val="both"/>
      </w:pPr>
      <w:r>
        <w:t>……………………………………………………………………………………………………………………………………………………………..</w:t>
      </w:r>
    </w:p>
    <w:p w14:paraId="497F76D3" w14:textId="77777777" w:rsidR="00EF1F8B" w:rsidRDefault="00EF1F8B" w:rsidP="00EF1F8B">
      <w:pPr>
        <w:jc w:val="both"/>
      </w:pPr>
      <w:r>
        <w:t>……………………………………………………………………………………………………………………………………………………………..</w:t>
      </w:r>
    </w:p>
    <w:p w14:paraId="6A55F48E" w14:textId="6BB3A3AE" w:rsidR="00EF1F8B" w:rsidRDefault="00EF1F8B" w:rsidP="00EF1F8B">
      <w:pPr>
        <w:jc w:val="both"/>
      </w:pPr>
      <w:r>
        <w:t>……………………………………………………………………………………………………………………………………………………………..</w:t>
      </w:r>
    </w:p>
    <w:p w14:paraId="4C171206" w14:textId="77777777" w:rsidR="00EF1F8B" w:rsidRDefault="00EF1F8B" w:rsidP="00EF1F8B">
      <w:pPr>
        <w:jc w:val="both"/>
      </w:pPr>
      <w:r>
        <w:t>……………………………………………………………………………………………………………………………………………………………..</w:t>
      </w:r>
    </w:p>
    <w:p w14:paraId="2C1B4693" w14:textId="77777777" w:rsidR="00EF1F8B" w:rsidRDefault="00EF1F8B" w:rsidP="00EF1F8B">
      <w:pPr>
        <w:jc w:val="both"/>
      </w:pPr>
      <w:r>
        <w:t>……………………………………………………………………………………………………………………………………………………………..</w:t>
      </w:r>
    </w:p>
    <w:p w14:paraId="659B2938" w14:textId="1EFB54D5" w:rsidR="00EF1F8B" w:rsidRDefault="00EF1F8B" w:rsidP="00EF1F8B">
      <w:pPr>
        <w:jc w:val="both"/>
      </w:pPr>
      <w:r>
        <w:t>……………………………………………………………………………………………………………………………………………………………..</w:t>
      </w:r>
    </w:p>
    <w:p w14:paraId="113FE57B" w14:textId="77777777" w:rsidR="00EF1F8B" w:rsidRDefault="00EF1F8B" w:rsidP="00EF1F8B">
      <w:pPr>
        <w:jc w:val="both"/>
      </w:pPr>
      <w:r>
        <w:t>……………………………………………………………………………………………………………………………………………………………..</w:t>
      </w:r>
    </w:p>
    <w:p w14:paraId="5B534A9E" w14:textId="77777777" w:rsidR="00EF1F8B" w:rsidRDefault="00EF1F8B" w:rsidP="00EF1F8B">
      <w:pPr>
        <w:jc w:val="both"/>
      </w:pPr>
      <w:r>
        <w:t>……………………………………………………………………………………………………………………………………………………………..</w:t>
      </w:r>
    </w:p>
    <w:p w14:paraId="2AF22C5F" w14:textId="4BE1F587" w:rsidR="00EF1F8B" w:rsidRDefault="00EF1F8B" w:rsidP="00EF1F8B">
      <w:pPr>
        <w:jc w:val="both"/>
      </w:pPr>
      <w:r>
        <w:t>……………………………………………………………………………………………………………………………………………………………..</w:t>
      </w:r>
    </w:p>
    <w:p w14:paraId="5C383CBF" w14:textId="77777777" w:rsidR="00EF1F8B" w:rsidRDefault="00EF1F8B" w:rsidP="00EF1F8B">
      <w:pPr>
        <w:jc w:val="both"/>
      </w:pPr>
      <w:r>
        <w:lastRenderedPageBreak/>
        <w:t>……………………………………………………………………………………………………………………………………………………………..</w:t>
      </w:r>
    </w:p>
    <w:p w14:paraId="747F5E66" w14:textId="77777777" w:rsidR="00EF1F8B" w:rsidRDefault="00EF1F8B" w:rsidP="00EF1F8B">
      <w:pPr>
        <w:jc w:val="both"/>
      </w:pPr>
      <w:r>
        <w:t>……………………………………………………………………………………………………………………………………………………………..</w:t>
      </w:r>
    </w:p>
    <w:p w14:paraId="36952C49" w14:textId="687C0B80" w:rsidR="00EF1F8B" w:rsidRDefault="00EF1F8B" w:rsidP="00EF1F8B">
      <w:pPr>
        <w:jc w:val="both"/>
      </w:pPr>
      <w:r>
        <w:t>……………………………………………………………………………………………………………………………………………………………..</w:t>
      </w:r>
    </w:p>
    <w:p w14:paraId="79D2211C" w14:textId="3190BFFC" w:rsidR="006B7CB4" w:rsidRDefault="006B7CB4" w:rsidP="00EF1F8B">
      <w:pPr>
        <w:jc w:val="both"/>
      </w:pPr>
      <w:r>
        <w:t>……………………………………………………………………………………………………………………………………………………………..</w:t>
      </w:r>
    </w:p>
    <w:p w14:paraId="7F2F16EA" w14:textId="77777777" w:rsidR="005F7C09" w:rsidRDefault="005F7C09" w:rsidP="00BE5CE6">
      <w:pPr>
        <w:jc w:val="both"/>
        <w:rPr>
          <w:b/>
          <w:bCs/>
          <w:u w:val="single"/>
        </w:rPr>
      </w:pPr>
    </w:p>
    <w:p w14:paraId="55E39D22" w14:textId="47ED8C60" w:rsidR="00E14766" w:rsidRPr="005F7C09" w:rsidRDefault="00E14766" w:rsidP="00BE5CE6">
      <w:pPr>
        <w:jc w:val="both"/>
        <w:rPr>
          <w:u w:val="single"/>
        </w:rPr>
      </w:pPr>
      <w:r w:rsidRPr="005F7C09">
        <w:rPr>
          <w:u w:val="single"/>
        </w:rPr>
        <w:t>Conclusion :</w:t>
      </w:r>
    </w:p>
    <w:p w14:paraId="148D0286" w14:textId="6D4B29C3" w:rsidR="007B446B" w:rsidRDefault="007B446B" w:rsidP="005F7C09">
      <w:pPr>
        <w:ind w:left="-1276"/>
        <w:jc w:val="both"/>
      </w:pPr>
      <w:r w:rsidRPr="007B446B">
        <w:rPr>
          <w:noProof/>
        </w:rPr>
        <w:drawing>
          <wp:inline distT="0" distB="0" distL="0" distR="0" wp14:anchorId="5D76A384" wp14:editId="6633FC9F">
            <wp:extent cx="7393100" cy="31178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39591" cy="3137456"/>
                    </a:xfrm>
                    <a:prstGeom prst="rect">
                      <a:avLst/>
                    </a:prstGeom>
                    <a:noFill/>
                    <a:ln>
                      <a:noFill/>
                    </a:ln>
                  </pic:spPr>
                </pic:pic>
              </a:graphicData>
            </a:graphic>
          </wp:inline>
        </w:drawing>
      </w:r>
    </w:p>
    <w:p w14:paraId="778E1340" w14:textId="2085705E" w:rsidR="000E0F89" w:rsidRDefault="000E0F89" w:rsidP="00902C2F">
      <w:pPr>
        <w:ind w:left="-993"/>
        <w:jc w:val="both"/>
      </w:pPr>
    </w:p>
    <w:p w14:paraId="3A349234" w14:textId="03C4106E" w:rsidR="000E0F89" w:rsidRPr="00DB5DBB" w:rsidRDefault="000E0F89" w:rsidP="000E0F89">
      <w:pPr>
        <w:jc w:val="both"/>
        <w:rPr>
          <w:u w:val="single"/>
        </w:rPr>
      </w:pPr>
      <w:r w:rsidRPr="00DB5DBB">
        <w:rPr>
          <w:u w:val="single"/>
        </w:rPr>
        <w:t>Exemples de sujets de bac :</w:t>
      </w:r>
    </w:p>
    <w:p w14:paraId="13B6EEF5" w14:textId="3DD3276D" w:rsidR="000E0F89" w:rsidRDefault="000E0F89" w:rsidP="000E0F89">
      <w:pPr>
        <w:jc w:val="both"/>
      </w:pPr>
      <w:r w:rsidRPr="000E0F89">
        <w:t>EC1 – Mobilisation de connaissances</w:t>
      </w:r>
      <w:r>
        <w:t> :</w:t>
      </w:r>
    </w:p>
    <w:p w14:paraId="7F126ECE" w14:textId="77777777" w:rsidR="000E0F89" w:rsidRPr="000E0F89" w:rsidRDefault="000E0F89" w:rsidP="000E0F89">
      <w:pPr>
        <w:jc w:val="both"/>
      </w:pPr>
      <w:r w:rsidRPr="000E0F89">
        <w:t>Montrez que différents acteurs participent la mise à l’agenda des questions environnementales.</w:t>
      </w:r>
    </w:p>
    <w:p w14:paraId="395062DE" w14:textId="0D9F5CF6" w:rsidR="000E0F89" w:rsidRDefault="000E0F89" w:rsidP="000E0F89">
      <w:pPr>
        <w:jc w:val="both"/>
      </w:pPr>
      <w:r w:rsidRPr="000E0F89">
        <w:t>Présentez deux limites de la réglementation [ou du marché des quotas ou de la taxation, ou de la subvention] comme instrument de préservation de l’environnement.</w:t>
      </w:r>
    </w:p>
    <w:p w14:paraId="35BE0BFB" w14:textId="642E7AF4" w:rsidR="000E0F89" w:rsidRDefault="000E0F89" w:rsidP="000E0F89">
      <w:pPr>
        <w:jc w:val="both"/>
      </w:pPr>
      <w:r w:rsidRPr="000E0F89">
        <w:t>Montrez que mise en œuvre des instruments dont disposent les pouvoirs publics pour préserver l’environnement peut se heurter à des dysfonctionnements de l’action publique</w:t>
      </w:r>
    </w:p>
    <w:p w14:paraId="6E529C3A" w14:textId="10FA05DC" w:rsidR="000E0F89" w:rsidRDefault="000E0F89" w:rsidP="000E0F89">
      <w:pPr>
        <w:jc w:val="both"/>
      </w:pPr>
      <w:r>
        <w:t>EC3 – Raisonnement appuyé sur un dossier documentaire :</w:t>
      </w:r>
    </w:p>
    <w:p w14:paraId="662FE1DE" w14:textId="5781B63E" w:rsidR="000E0F89" w:rsidRDefault="000E0F89" w:rsidP="000E0F89">
      <w:pPr>
        <w:jc w:val="both"/>
      </w:pPr>
      <w:r>
        <w:t>Montrez comment les pouvoirs publics peuvent faire face aux externalités négatives sur l’environnement.</w:t>
      </w:r>
    </w:p>
    <w:p w14:paraId="330C9994" w14:textId="1E462771" w:rsidR="000E0F89" w:rsidRDefault="000E0F89" w:rsidP="000E0F89">
      <w:pPr>
        <w:jc w:val="both"/>
      </w:pPr>
      <w:r>
        <w:t>Dissertation :</w:t>
      </w:r>
    </w:p>
    <w:p w14:paraId="263943A3" w14:textId="32A3F946" w:rsidR="000E0F89" w:rsidRPr="000E0F89" w:rsidRDefault="000E0F89" w:rsidP="000E0F89">
      <w:pPr>
        <w:jc w:val="both"/>
      </w:pPr>
      <w:r>
        <w:t>Les instruments économiques dont disposent les pouvoirs publics sont-ils efficaces pour faire face aux externalités négatives sur l’environnement ?</w:t>
      </w:r>
    </w:p>
    <w:sectPr w:rsidR="000E0F89" w:rsidRPr="000E0F89" w:rsidSect="000222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8F1B" w14:textId="77777777" w:rsidR="00843BC3" w:rsidRDefault="00843BC3" w:rsidP="000921C3">
      <w:pPr>
        <w:spacing w:after="0" w:line="240" w:lineRule="auto"/>
      </w:pPr>
      <w:r>
        <w:separator/>
      </w:r>
    </w:p>
  </w:endnote>
  <w:endnote w:type="continuationSeparator" w:id="0">
    <w:p w14:paraId="2B739076" w14:textId="77777777" w:rsidR="00843BC3" w:rsidRDefault="00843BC3" w:rsidP="0009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602186"/>
      <w:docPartObj>
        <w:docPartGallery w:val="Page Numbers (Bottom of Page)"/>
        <w:docPartUnique/>
      </w:docPartObj>
    </w:sdtPr>
    <w:sdtContent>
      <w:p w14:paraId="392B2323" w14:textId="7653EAC7" w:rsidR="009343D4" w:rsidRDefault="009343D4">
        <w:pPr>
          <w:pStyle w:val="Pieddepage"/>
          <w:jc w:val="right"/>
        </w:pPr>
        <w:r>
          <w:fldChar w:fldCharType="begin"/>
        </w:r>
        <w:r>
          <w:instrText>PAGE   \* MERGEFORMAT</w:instrText>
        </w:r>
        <w:r>
          <w:fldChar w:fldCharType="separate"/>
        </w:r>
        <w:r>
          <w:t>2</w:t>
        </w:r>
        <w:r>
          <w:fldChar w:fldCharType="end"/>
        </w:r>
      </w:p>
    </w:sdtContent>
  </w:sdt>
  <w:p w14:paraId="77837AD5" w14:textId="77777777" w:rsidR="009343D4" w:rsidRDefault="009343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F5E2" w14:textId="77777777" w:rsidR="00843BC3" w:rsidRDefault="00843BC3" w:rsidP="000921C3">
      <w:pPr>
        <w:spacing w:after="0" w:line="240" w:lineRule="auto"/>
      </w:pPr>
      <w:r>
        <w:separator/>
      </w:r>
    </w:p>
  </w:footnote>
  <w:footnote w:type="continuationSeparator" w:id="0">
    <w:p w14:paraId="29F7EFC3" w14:textId="77777777" w:rsidR="00843BC3" w:rsidRDefault="00843BC3" w:rsidP="00092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837"/>
    <w:multiLevelType w:val="hybridMultilevel"/>
    <w:tmpl w:val="DF1A7C72"/>
    <w:lvl w:ilvl="0" w:tplc="D2B89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029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BF"/>
    <w:rsid w:val="0002220B"/>
    <w:rsid w:val="0005783D"/>
    <w:rsid w:val="00073F7E"/>
    <w:rsid w:val="000921C3"/>
    <w:rsid w:val="000E0F89"/>
    <w:rsid w:val="000F4618"/>
    <w:rsid w:val="001649C6"/>
    <w:rsid w:val="001D2BD6"/>
    <w:rsid w:val="001E4637"/>
    <w:rsid w:val="00203392"/>
    <w:rsid w:val="002B3632"/>
    <w:rsid w:val="003262D3"/>
    <w:rsid w:val="0041291F"/>
    <w:rsid w:val="00433FFC"/>
    <w:rsid w:val="00450B94"/>
    <w:rsid w:val="00464E81"/>
    <w:rsid w:val="00470FF2"/>
    <w:rsid w:val="00490183"/>
    <w:rsid w:val="004A6298"/>
    <w:rsid w:val="004F13A2"/>
    <w:rsid w:val="00554416"/>
    <w:rsid w:val="00594C6D"/>
    <w:rsid w:val="005D4900"/>
    <w:rsid w:val="005F7C09"/>
    <w:rsid w:val="0060629F"/>
    <w:rsid w:val="00635141"/>
    <w:rsid w:val="006B7CB4"/>
    <w:rsid w:val="006F5CCD"/>
    <w:rsid w:val="0074345C"/>
    <w:rsid w:val="007533B9"/>
    <w:rsid w:val="007B446B"/>
    <w:rsid w:val="00812D88"/>
    <w:rsid w:val="00843BC3"/>
    <w:rsid w:val="008A7C7C"/>
    <w:rsid w:val="008E6A00"/>
    <w:rsid w:val="00902C2F"/>
    <w:rsid w:val="00927E53"/>
    <w:rsid w:val="009343D4"/>
    <w:rsid w:val="00935EE2"/>
    <w:rsid w:val="009F628A"/>
    <w:rsid w:val="00A250C3"/>
    <w:rsid w:val="00A57783"/>
    <w:rsid w:val="00A63BE5"/>
    <w:rsid w:val="00AD27BF"/>
    <w:rsid w:val="00AE380F"/>
    <w:rsid w:val="00B05D95"/>
    <w:rsid w:val="00B27AD8"/>
    <w:rsid w:val="00BB3408"/>
    <w:rsid w:val="00BE3E79"/>
    <w:rsid w:val="00BE5CE6"/>
    <w:rsid w:val="00D25DA5"/>
    <w:rsid w:val="00D35C8D"/>
    <w:rsid w:val="00D5133A"/>
    <w:rsid w:val="00DA6ACF"/>
    <w:rsid w:val="00DB5DBB"/>
    <w:rsid w:val="00E14766"/>
    <w:rsid w:val="00E414D1"/>
    <w:rsid w:val="00E51471"/>
    <w:rsid w:val="00EA3360"/>
    <w:rsid w:val="00EB4B43"/>
    <w:rsid w:val="00EC0723"/>
    <w:rsid w:val="00ED0C76"/>
    <w:rsid w:val="00EF1F8B"/>
    <w:rsid w:val="00F53FC4"/>
    <w:rsid w:val="00F84688"/>
    <w:rsid w:val="00FE2A2F"/>
    <w:rsid w:val="00FE2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AC05"/>
  <w15:chartTrackingRefBased/>
  <w15:docId w15:val="{8130A406-E2FD-4CF2-BFD8-630EA0F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21C3"/>
    <w:pPr>
      <w:tabs>
        <w:tab w:val="center" w:pos="4513"/>
        <w:tab w:val="right" w:pos="9026"/>
      </w:tabs>
      <w:spacing w:after="0" w:line="240" w:lineRule="auto"/>
    </w:pPr>
  </w:style>
  <w:style w:type="character" w:customStyle="1" w:styleId="En-tteCar">
    <w:name w:val="En-tête Car"/>
    <w:basedOn w:val="Policepardfaut"/>
    <w:link w:val="En-tte"/>
    <w:uiPriority w:val="99"/>
    <w:rsid w:val="000921C3"/>
  </w:style>
  <w:style w:type="paragraph" w:styleId="Pieddepage">
    <w:name w:val="footer"/>
    <w:basedOn w:val="Normal"/>
    <w:link w:val="PieddepageCar"/>
    <w:uiPriority w:val="99"/>
    <w:unhideWhenUsed/>
    <w:rsid w:val="000921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21C3"/>
  </w:style>
  <w:style w:type="paragraph" w:styleId="Paragraphedeliste">
    <w:name w:val="List Paragraph"/>
    <w:basedOn w:val="Normal"/>
    <w:uiPriority w:val="34"/>
    <w:qFormat/>
    <w:rsid w:val="005D4900"/>
    <w:pPr>
      <w:spacing w:after="0" w:line="240" w:lineRule="auto"/>
      <w:ind w:left="708"/>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14766"/>
    <w:rPr>
      <w:color w:val="0563C1" w:themeColor="hyperlink"/>
      <w:u w:val="single"/>
    </w:rPr>
  </w:style>
  <w:style w:type="character" w:styleId="Mentionnonrsolue">
    <w:name w:val="Unresolved Mention"/>
    <w:basedOn w:val="Policepardfaut"/>
    <w:uiPriority w:val="99"/>
    <w:semiHidden/>
    <w:unhideWhenUsed/>
    <w:rsid w:val="00E1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1254</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WILLOCQUET David</dc:creator>
  <cp:keywords/>
  <dc:description/>
  <cp:lastModifiedBy>WILLOCQUET David</cp:lastModifiedBy>
  <cp:revision>48</cp:revision>
  <dcterms:created xsi:type="dcterms:W3CDTF">2020-09-04T04:14:00Z</dcterms:created>
  <dcterms:modified xsi:type="dcterms:W3CDTF">2022-10-12T11:49:00Z</dcterms:modified>
</cp:coreProperties>
</file>