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99343" w14:textId="77777777" w:rsidR="00FE6E6E" w:rsidRDefault="00000000">
      <w:pPr>
        <w:pStyle w:val="Title"/>
      </w:pPr>
      <w:r>
        <w:t>Why Success Can Feel Surprisingly Lonely</w:t>
      </w:r>
    </w:p>
    <w:p w14:paraId="66736CBF" w14:textId="77777777" w:rsidR="00FE6E6E" w:rsidRDefault="00000000">
      <w:pPr>
        <w:pStyle w:val="EssaySubtitle"/>
      </w:pPr>
      <w:r>
        <w:t>Essay One in The Child Without a Home</w:t>
      </w:r>
    </w:p>
    <w:p w14:paraId="751FBB84" w14:textId="77777777" w:rsidR="00FE6E6E" w:rsidRDefault="00000000">
      <w:pPr>
        <w:pStyle w:val="Heading1"/>
      </w:pPr>
      <w:r>
        <w:t>The People We Admire</w:t>
      </w:r>
    </w:p>
    <w:p w14:paraId="5D69B8E1" w14:textId="77777777" w:rsidR="00FE6E6E" w:rsidRDefault="00000000">
      <w:r>
        <w:t>There are people whose competence seems to settle everyone around them. They remember what needs to be done. They anticipate difficulty. They remain calm when other people become uncertain. At work, they are trusted with the awkward problem, the failing project or the conversation nobody else wants to have. At home, they organise, provide, repair and reassure. They are often described as strong, independent and dependable.</w:t>
      </w:r>
    </w:p>
    <w:p w14:paraId="3BE6683B" w14:textId="77777777" w:rsidR="00FE6E6E" w:rsidRDefault="00000000">
      <w:r>
        <w:t>They may also be highly successful. Success need not mean wealth or public recognition. It may be the steady achievement of a demanding career, the creation of a secure family life, or simply the ability to keep going through circumstances that might have overwhelmed someone else. Their lives show discipline and resourcefulness. Other people admire them, and usually with good reason.</w:t>
      </w:r>
    </w:p>
    <w:p w14:paraId="113966C5" w14:textId="77777777" w:rsidR="00FE6E6E" w:rsidRDefault="00000000">
      <w:r>
        <w:t>What is harder to see is the labour beneath that reliability. Competence can become so natural that neither the person nor those around them notice how much effort it requires. Rest may feel vaguely irresponsible. Needing help may bring embarrassment rather than relief. Praise may be accepted politely but never quite absorbed. Even among people who love them, they can remain watchful, alert to a shift in mood, an unspoken expectation or the first sign that something important is about to slip away.</w:t>
      </w:r>
    </w:p>
    <w:p w14:paraId="6228440B" w14:textId="77777777" w:rsidR="00FE6E6E" w:rsidRDefault="00000000">
      <w:r>
        <w:t>The paradox is that the qualities that make a person admirable can also make them difficult to reach. Others come to depend on the organised, capable version of them. Over time, that version can become the one most often welcomed and rewarded. The person becomes known for what they can carry, decide or withstand. Less room remains for the part that is uncertain, tired, frightened, needy or simply unfinished.</w:t>
      </w:r>
    </w:p>
    <w:p w14:paraId="3DC747D7" w14:textId="77777777" w:rsidR="00FE6E6E" w:rsidRDefault="00000000">
      <w:r>
        <w:t>None of this makes competence false. The achievements are real. The resilience is real. The care offered to others is real. The question is whether these qualities express the whole person, or whether they have also become a way of keeping less acceptable experiences out of sight.</w:t>
      </w:r>
    </w:p>
    <w:p w14:paraId="211BE7E3" w14:textId="77777777" w:rsidR="00FE6E6E" w:rsidRDefault="00000000">
      <w:pPr>
        <w:spacing w:before="100" w:after="160"/>
        <w:ind w:left="403" w:right="288"/>
      </w:pPr>
      <w:r>
        <w:rPr>
          <w:i/>
        </w:rPr>
        <w:t>When people value you, do you feel that they value you, or the person you have learnt to be for them?</w:t>
      </w:r>
    </w:p>
    <w:p w14:paraId="469BAEB4" w14:textId="77777777" w:rsidR="00FE6E6E" w:rsidRDefault="00000000">
      <w:pPr>
        <w:pStyle w:val="Heading1"/>
      </w:pPr>
      <w:r>
        <w:t>The Loneliness Nobody Sees</w:t>
      </w:r>
    </w:p>
    <w:p w14:paraId="5D8A14EB" w14:textId="77777777" w:rsidR="00FE6E6E" w:rsidRDefault="00000000">
      <w:r>
        <w:t>Loneliness is often imagined as the absence of company. This makes it difficult to recognise in someone who has a partner, colleagues, family commitments and a full diary. But a person can be surrounded by others and still feel that no one quite reaches them. Social loneliness concerns the absence of a network; emotional loneliness concerns the absence of a relationship in which one feels deeply known and securely held. The two are not the same.</w:t>
      </w:r>
    </w:p>
    <w:p w14:paraId="155159EF" w14:textId="77777777" w:rsidR="00FE6E6E" w:rsidRDefault="00000000">
      <w:r>
        <w:lastRenderedPageBreak/>
        <w:t>The distinction has a long history in psychological writing on loneliness.</w:t>
      </w:r>
      <w:r>
        <w:rPr>
          <w:vertAlign w:val="superscript"/>
        </w:rPr>
        <w:t>1</w:t>
      </w:r>
      <w:r>
        <w:t xml:space="preserve"> It helps explain why increasing contact does not always reduce the feeling. The difficulty may not be a shortage of people. It may be the absence of a place where vigilance can soften, where care does not have to be earned and where nothing needs to be performed.</w:t>
      </w:r>
    </w:p>
    <w:p w14:paraId="6CF3E224" w14:textId="77777777" w:rsidR="00FE6E6E" w:rsidRDefault="00000000">
      <w:r>
        <w:t>For some people, friendship develops easily at the level of shared activity, humour or practical loyalty. They may know many people and be well regarded. Yet these relationships can remain strangely self-contained. Friends may be closer to acquaintances than confidants. Conversation moves freely until it approaches grief, dependency, tenderness or fear. Then the person changes the subject, makes a joke, becomes analytical or turns their attention back to the other person.</w:t>
      </w:r>
    </w:p>
    <w:p w14:paraId="63376162" w14:textId="77777777" w:rsidR="00FE6E6E" w:rsidRDefault="00000000">
      <w:r>
        <w:t>This is not necessarily deliberate concealment. Often there is no clear thought such as, ‘I must not let anyone know me.’ The movement occurs earlier than thought. A personal question produces a moment of blankness. Concern from another person feels intrusive. Affection is wanted and resisted at the same time. The person may disclose facts about their history while remaining detached from the feelings those facts contain. They can describe what happened without experiencing the sense of having been met in it.</w:t>
      </w:r>
    </w:p>
    <w:p w14:paraId="5E9FD26D" w14:textId="77777777" w:rsidR="00FE6E6E" w:rsidRDefault="00000000">
      <w:r>
        <w:t>At other times, loneliness appears as unease rather than sadness. Life is going well, but satisfaction will not settle. A promotion is followed almost immediately by the next target. A loving relationship brings comfort, yet also a fear of losing freedom or being disappointed. A holiday begins with an urge to check work. Quiet creates restlessness. There is a persistent impression that something is missing, or that whatever is present may soon slip away.</w:t>
      </w:r>
    </w:p>
    <w:p w14:paraId="34589A08" w14:textId="77777777" w:rsidR="00FE6E6E" w:rsidRDefault="00000000">
      <w:r>
        <w:t>Attachment theory offers one way of understanding why closeness and reassurance might fail to feel secure. Bowlby described attachment relationships as providing a safe haven in distress and a secure base from which a person can explore.</w:t>
      </w:r>
      <w:r>
        <w:rPr>
          <w:vertAlign w:val="superscript"/>
        </w:rPr>
        <w:t>2</w:t>
      </w:r>
      <w:r>
        <w:t xml:space="preserve"> If care has not felt reliably available, a person may learn to rely more heavily on self-sufficiency, achievement or control. This is a possible explanation, not a verdict on any individual life. For now, it is enough to notice the experience: company without arrival, affection without complete rest, and relationships in which one is present but not fully at home.</w:t>
      </w:r>
    </w:p>
    <w:p w14:paraId="4619F71A" w14:textId="77777777" w:rsidR="00FE6E6E" w:rsidRDefault="00000000">
      <w:pPr>
        <w:pStyle w:val="Heading1"/>
      </w:pPr>
      <w:r>
        <w:t>The Cost of Always Being Fine</w:t>
      </w:r>
    </w:p>
    <w:p w14:paraId="6D29843F" w14:textId="77777777" w:rsidR="00FE6E6E" w:rsidRDefault="00000000">
      <w:r>
        <w:t>Being fine can begin as a kindness. It protects other people from worry. It prevents conflict. It keeps ordinary life moving. It may even express pride: the determination not to be defeated by what has happened. But when ‘fine’ becomes the only permissible answer, it starts to shape what a person can know about themselves.</w:t>
      </w:r>
    </w:p>
    <w:p w14:paraId="6CC362FD" w14:textId="77777777" w:rsidR="00FE6E6E" w:rsidRDefault="00000000">
      <w:r>
        <w:t>The cost often emerges slowly. A person notices irritation but not hurt, exhaustion but not need, anxiety but not longing. Feelings arrive as physical symptoms, sleeplessness or a sudden loss of patience. The body registers what the organised mind has learned to manage. Because there is no obvious crisis, the person pushes on. They may regard their distress as indulgent, especially when compared with the difficulties of others.</w:t>
      </w:r>
    </w:p>
    <w:p w14:paraId="1EB978BA" w14:textId="77777777" w:rsidR="00FE6E6E" w:rsidRDefault="00000000">
      <w:r>
        <w:t xml:space="preserve">Other people can unintentionally reinforce the pattern. ‘You always cope.’ ‘I knew you would sort it out.’ ‘You are the strong one.’ Such remarks are meant as praise, and they often contain truth. Yet they can also become instructions. The person learns that their place in a relationship </w:t>
      </w:r>
      <w:r>
        <w:lastRenderedPageBreak/>
        <w:t>depends upon remaining useful, composed or undemanding. When they finally cannot cope, they may feel that they have failed not only at a task but at being the person everyone expects.</w:t>
      </w:r>
    </w:p>
    <w:p w14:paraId="4C5931F0" w14:textId="77777777" w:rsidR="00FE6E6E" w:rsidRDefault="00000000">
      <w:r>
        <w:t>Rogers used the term incongruence for the tension that develops when lived experience cannot be admitted into a person's established idea of who they are.</w:t>
      </w:r>
      <w:r>
        <w:rPr>
          <w:vertAlign w:val="superscript"/>
        </w:rPr>
        <w:t>3</w:t>
      </w:r>
      <w:r>
        <w:t xml:space="preserve"> If the accepted self is competent, rational and self-sufficient, experiences of dependency or vulnerability may feel threatening. They do not fit. The person may therefore deny them, distort them or experience them only indirectly. Outward confidence and inward disturbance can coexist because each belongs to a different version of the self.</w:t>
      </w:r>
    </w:p>
    <w:p w14:paraId="14DDB123" w14:textId="77777777" w:rsidR="00FE6E6E" w:rsidRDefault="00000000">
      <w:r>
        <w:t>This is one reason insight can be elusive. The person may know that they work too hard or find intimacy difficult. They may even explain the pattern intelligently. But the explanation remains outside the emotional system that created it. Knowledge does not automatically grant permission to need, grieve, protest or receive. The capable self continues to take charge because it has proved useful and because the alternatives still feel dangerous.</w:t>
      </w:r>
    </w:p>
    <w:p w14:paraId="17E1433D" w14:textId="77777777" w:rsidR="00FE6E6E" w:rsidRDefault="00000000">
      <w:pPr>
        <w:spacing w:before="100" w:after="160"/>
        <w:ind w:left="403" w:right="288"/>
      </w:pPr>
      <w:r>
        <w:rPr>
          <w:i/>
        </w:rPr>
        <w:t>If you stopped being the person who copes, what do you imagine would happen next?</w:t>
      </w:r>
    </w:p>
    <w:p w14:paraId="37DD457D" w14:textId="77777777" w:rsidR="00FE6E6E" w:rsidRDefault="00000000">
      <w:pPr>
        <w:pStyle w:val="Heading1"/>
      </w:pPr>
      <w:r>
        <w:t>When Success Does Not Feel Like Home</w:t>
      </w:r>
    </w:p>
    <w:p w14:paraId="3EBFAD71" w14:textId="77777777" w:rsidR="00FE6E6E" w:rsidRDefault="00000000">
      <w:r>
        <w:t>Success promises arrival. It suggests that effort will eventually produce safety: the qualification, the position, the house, the relationship, the financial security. For many people these things genuinely improve life. They create choices and protect against hardship. But achievement cannot by itself produce belonging.</w:t>
      </w:r>
    </w:p>
    <w:p w14:paraId="5A6DAA81" w14:textId="77777777" w:rsidR="00FE6E6E" w:rsidRDefault="00000000">
      <w:r>
        <w:t>Belonging involves more than occupying a place. It carries the expectation that one can remain there without constant proof of value. It allows a person to be ordinary, inconvenient and occasionally dependent without fearing that the relationship will disappear. Where that expectation is weak, success can become a form of repeated application. Each achievement asks the world again: Am I acceptable now? Have I done enough to stay?</w:t>
      </w:r>
    </w:p>
    <w:p w14:paraId="3C330AA1" w14:textId="77777777" w:rsidR="00FE6E6E" w:rsidRDefault="00000000">
      <w:r>
        <w:t>The answer may bring temporary relief. Recognition, promotion or praise confirms that the strategy still works. Soon, however, the reassurance fades. The standard rises, a new risk appears or another person seems more accomplished. What looked like ambition from the outside may also contain a quieter attempt to secure a place that never feels fully guaranteed.</w:t>
      </w:r>
    </w:p>
    <w:p w14:paraId="0D2B8E52" w14:textId="77777777" w:rsidR="00FE6E6E" w:rsidRDefault="00000000">
      <w:r>
        <w:t>This can create a particular kind of adult life. The person is admired more than known. People see the decisions, qualifications and responsibilities, but not the fear that underlies the relentless forward movement. Intimacy may feel less predictable than work because work usually has rules. Effort produces an outcome. Problems can be analysed. Relationships ask for something less controllable: the ability to remain present when there is no task to perform and no certainty that care can be secured through competence.</w:t>
      </w:r>
    </w:p>
    <w:p w14:paraId="5AFF8C5F" w14:textId="77777777" w:rsidR="00FE6E6E" w:rsidRDefault="00000000">
      <w:r>
        <w:t>Some people respond by keeping part of themselves in reserve. They can love deeply and still maintain an internal escape route. They avoid asking for too much. They prepare privately for disappointment. They may leave emotionally before anyone has actually abandoned them. This protects against helplessness, but it also limits the experience of being accompanied.</w:t>
      </w:r>
    </w:p>
    <w:p w14:paraId="18B8F547" w14:textId="77777777" w:rsidR="00FE6E6E" w:rsidRDefault="00000000">
      <w:r>
        <w:lastRenderedPageBreak/>
        <w:t>Research on adult attachment describes different ways of managing this uncertainty, including anxious efforts to secure closeness and avoidant efforts to reduce dependency.</w:t>
      </w:r>
      <w:r>
        <w:rPr>
          <w:vertAlign w:val="superscript"/>
        </w:rPr>
        <w:t>4</w:t>
      </w:r>
      <w:r>
        <w:t xml:space="preserve"> These are broad patterns rather than fixed types. A person can move between them, and different relationships may evoke different responses. The common question is whether another person can be trusted to remain emotionally available when they are needed.</w:t>
      </w:r>
    </w:p>
    <w:p w14:paraId="0AA65354" w14:textId="77777777" w:rsidR="00FE6E6E" w:rsidRDefault="00000000">
      <w:r>
        <w:t>Home, in this psychological sense, is not a building or even a family role. It is the felt possibility of remaining oneself in the presence of another person. Success may build a life. It cannot, on its own, create that feeling.</w:t>
      </w:r>
    </w:p>
    <w:p w14:paraId="29D76947" w14:textId="77777777" w:rsidR="00FE6E6E" w:rsidRDefault="00000000">
      <w:pPr>
        <w:pStyle w:val="Heading1"/>
      </w:pPr>
      <w:r>
        <w:t>Perhaps There Is Another Story</w:t>
      </w:r>
    </w:p>
    <w:p w14:paraId="47EE7F44" w14:textId="77777777" w:rsidR="00FE6E6E" w:rsidRDefault="00000000">
      <w:r>
        <w:t>When these patterns are considered separately, they can look like unrelated personality traits. The person is ambitious, private, restless, independent, uncomfortable with praise and poor at asking for help. They may conclude that this is simply who they are. Others may agree. After all, the same qualities have often contributed to success.</w:t>
      </w:r>
    </w:p>
    <w:p w14:paraId="23952F91" w14:textId="77777777" w:rsidR="00FE6E6E" w:rsidRDefault="00000000">
      <w:r>
        <w:t>A different possibility is that the pattern has a history. What now looks like personality may once have been an intelligent response to circumstances. A child who cannot rely on comfort being available may learn not to show distress. A child who must enter an unfamiliar environment may become observant, useful or entertaining. A child whose protest changes nothing may stop protesting. In adulthood, these adaptations can appear as confidence, charm, self-control or unusual competence.</w:t>
      </w:r>
    </w:p>
    <w:p w14:paraId="2D4E9BAD" w14:textId="77777777" w:rsidR="00FE6E6E" w:rsidRDefault="00000000">
      <w:r>
        <w:t>This does not mean that early experience explains everything, nor that every independent adult is defending against loss. It means that present behaviour may carry meanings that are not visible from the behaviour alone. The useful question is less ‘What is wrong with me?’ than ‘What did this way of being once make possible?’</w:t>
      </w:r>
    </w:p>
    <w:p w14:paraId="3BB7190F" w14:textId="77777777" w:rsidR="00FE6E6E" w:rsidRDefault="00000000">
      <w:r>
        <w:t>Nick Duffell described a ‘strategic survival personality’ that may develop when a child sent away to school must adapt rapidly to separation and institutional life.</w:t>
      </w:r>
      <w:r>
        <w:rPr>
          <w:vertAlign w:val="superscript"/>
        </w:rPr>
        <w:t>5</w:t>
      </w:r>
      <w:r>
        <w:t xml:space="preserve"> Joy Schaverien later used the term ‘boarding school syndrome’ for a cluster of patterns observed in some former boarders, including defensive self-reliance, hidden grief and difficulty with intimacy.</w:t>
      </w:r>
    </w:p>
    <w:p w14:paraId="7A492CC9" w14:textId="77777777" w:rsidR="00FE6E6E" w:rsidRDefault="00000000">
      <w:r>
        <w:t>Schaverien argued that early boarding can require a protective encapsulation of the self, leaving important parts of identity hidden even in adult relationships.</w:t>
      </w:r>
      <w:r>
        <w:rPr>
          <w:vertAlign w:val="superscript"/>
        </w:rPr>
        <w:t>6</w:t>
      </w:r>
      <w:r>
        <w:t xml:space="preserve"> Their work has helped many former boarders recognise experiences for which they previously had no language. Boarding school is not the only setting in which a child may experience prolonged separation from parents and siblings, but it offers a particularly clear example of the adaptation that can follow when distress must be managed without access to familiar attachment figures.</w:t>
      </w:r>
    </w:p>
    <w:p w14:paraId="64482124" w14:textId="77777777" w:rsidR="00FE6E6E" w:rsidRDefault="00000000">
      <w:r>
        <w:t>The point is not to replace one performance with another, or to insist that a successful adult rediscover a supposedly pure self buried beneath it. Human beings develop through adaptation. The capable self deserves respect because it protected something important and achieved much that is valuable. Difficulty arises when an adaptation becomes compulsory, when competence is the only available state and closeness still awakens the expectation of loss.</w:t>
      </w:r>
    </w:p>
    <w:p w14:paraId="3E2C412A" w14:textId="77777777" w:rsidR="00FE6E6E" w:rsidRDefault="00000000">
      <w:r>
        <w:lastRenderedPageBreak/>
        <w:t>This may be what it means, psychologically, never quite to have come home. The person has returned to the family, built a household or created a life of their own, yet some part of them remains prepared to leave. Home is present as an address but uncertain as an internal experience. They can inhabit the life they have made while still feeling temporary within it.</w:t>
      </w:r>
    </w:p>
    <w:p w14:paraId="42CCAEFE" w14:textId="77777777" w:rsidR="00FE6E6E" w:rsidRDefault="00000000">
      <w:r>
        <w:t>Recognition does not solve this. It does something more modest and perhaps more necessary: it makes curiosity possible. A pattern that once seemed like a personal defect can be understood as a response. That understanding creates room to ask whether the response is still needed in every relationship and every moment.</w:t>
      </w:r>
    </w:p>
    <w:p w14:paraId="41620BBB" w14:textId="77777777" w:rsidR="00FE6E6E" w:rsidRDefault="00000000">
      <w:pPr>
        <w:pStyle w:val="Heading1"/>
      </w:pPr>
      <w:r>
        <w:t>Reflection</w:t>
      </w:r>
    </w:p>
    <w:p w14:paraId="6968ED62" w14:textId="77777777" w:rsidR="00FE6E6E" w:rsidRDefault="00000000">
      <w:r>
        <w:t>You may wish to pause over the following questions. They are invitations to notice, not a test and not a means of diagnosing yourself.</w:t>
      </w:r>
    </w:p>
    <w:p w14:paraId="7967AA61" w14:textId="77777777" w:rsidR="00FE6E6E" w:rsidRDefault="00000000">
      <w:pPr>
        <w:pStyle w:val="ListBullet"/>
        <w:spacing w:after="100"/>
        <w:ind w:left="504" w:hanging="259"/>
      </w:pPr>
      <w:r>
        <w:t>When do you feel most valued by other people, and what part of you are they usually valuing?</w:t>
      </w:r>
    </w:p>
    <w:p w14:paraId="19004D04" w14:textId="77777777" w:rsidR="00FE6E6E" w:rsidRDefault="00000000">
      <w:pPr>
        <w:pStyle w:val="ListBullet"/>
        <w:spacing w:after="100"/>
        <w:ind w:left="504" w:hanging="259"/>
      </w:pPr>
      <w:r>
        <w:t>Who knows when you are frightened, lonely or unsure, rather than merely knowing the facts of your life?</w:t>
      </w:r>
    </w:p>
    <w:p w14:paraId="3B975D02" w14:textId="77777777" w:rsidR="00FE6E6E" w:rsidRDefault="00000000">
      <w:pPr>
        <w:pStyle w:val="ListBullet"/>
        <w:spacing w:after="100"/>
        <w:ind w:left="504" w:hanging="259"/>
      </w:pPr>
      <w:r>
        <w:t>What happens inside you when someone offers care that you have not earned or organised?</w:t>
      </w:r>
    </w:p>
    <w:p w14:paraId="38D7E54D" w14:textId="77777777" w:rsidR="00FE6E6E" w:rsidRDefault="00000000">
      <w:pPr>
        <w:pStyle w:val="ListBullet"/>
        <w:spacing w:after="100"/>
        <w:ind w:left="504" w:hanging="259"/>
      </w:pPr>
      <w:r>
        <w:t>Which feels safer: being needed or needing someone else?</w:t>
      </w:r>
    </w:p>
    <w:p w14:paraId="4D849111" w14:textId="77777777" w:rsidR="00FE6E6E" w:rsidRDefault="00000000">
      <w:pPr>
        <w:pStyle w:val="ListBullet"/>
        <w:spacing w:after="100"/>
        <w:ind w:left="504" w:hanging="259"/>
      </w:pPr>
      <w:r>
        <w:t>If your competence has protected you, what might it have protected you from feeling?</w:t>
      </w:r>
    </w:p>
    <w:p w14:paraId="71BE07B3" w14:textId="77777777" w:rsidR="00FE6E6E" w:rsidRDefault="00000000">
      <w:pPr>
        <w:pStyle w:val="Heading1"/>
      </w:pPr>
      <w:r>
        <w:t>Closing</w:t>
      </w:r>
    </w:p>
    <w:p w14:paraId="223A45A8" w14:textId="77777777" w:rsidR="00FE6E6E" w:rsidRDefault="00000000">
      <w:r>
        <w:t>If parts of this essay feel familiar, there is no need to decide immediately what they mean. Recognition can bring relief, but it can also unsettle the story a person has told about themselves. Both responses make sense. The aim at this stage is simply to notice the distance that can exist between appearing secure and feeling secure, between being admired and being known, and between constructing a successful life and feeling at home within it.</w:t>
      </w:r>
    </w:p>
    <w:p w14:paraId="308EF99A" w14:textId="77777777" w:rsidR="00FE6E6E" w:rsidRDefault="00000000">
      <w:r>
        <w:t>The next essay turns towards the child who may lie behind this adult competence: the child who learnt, often very early, that the safest way to survive separation was not to need anyone.</w:t>
      </w:r>
    </w:p>
    <w:p w14:paraId="780A4BEE" w14:textId="77777777" w:rsidR="00FE6E6E" w:rsidRDefault="00000000">
      <w:r>
        <w:br w:type="page"/>
      </w:r>
    </w:p>
    <w:p w14:paraId="3E0FD223" w14:textId="77777777" w:rsidR="00FE6E6E" w:rsidRDefault="00000000">
      <w:pPr>
        <w:pStyle w:val="Heading1"/>
      </w:pPr>
      <w:r>
        <w:lastRenderedPageBreak/>
        <w:t>Notes and References</w:t>
      </w:r>
    </w:p>
    <w:p w14:paraId="7FFD591C" w14:textId="77777777" w:rsidR="00FE6E6E" w:rsidRDefault="00000000">
      <w:pPr>
        <w:pStyle w:val="NotesText"/>
      </w:pPr>
      <w:r>
        <w:t>1. Weiss, R. S. (1973). Loneliness: The Experience of Emotional and Social Isolation. Cambridge, MA: MIT Press. Weiss distinguished social loneliness, linked to the absence of a satisfactory social network, from emotional loneliness, linked to the absence of a close attachment relationship.</w:t>
      </w:r>
    </w:p>
    <w:p w14:paraId="3550838E" w14:textId="77777777" w:rsidR="00FE6E6E" w:rsidRDefault="00000000">
      <w:pPr>
        <w:pStyle w:val="NotesText"/>
      </w:pPr>
      <w:r>
        <w:t>2. Bowlby, J. (1969/1982). Attachment and Loss, Volume 1: Attachment. 2nd ed. New York: Basic Books; Bowlby, J. (1988). A Secure Base: Parent Child Attachment and Healthy Human Development. London: Routledge. The secure-base concept describes an attachment figure as a source of protection and a base for exploration.</w:t>
      </w:r>
    </w:p>
    <w:p w14:paraId="6CD3A624" w14:textId="77777777" w:rsidR="00FE6E6E" w:rsidRDefault="00000000">
      <w:pPr>
        <w:pStyle w:val="NotesText"/>
      </w:pPr>
      <w:r>
        <w:t>3. Rogers, C. R. (1959). A theory of therapy, personality, and interpersonal relationships as developed in the client-centered framework. In S. Koch (ed.), Psychology: A Study of a Science, Volume 3. New York: McGraw-Hill, pp. 184–256. Rogers used incongruence to describe conflict between experience and the self-concept.</w:t>
      </w:r>
    </w:p>
    <w:p w14:paraId="0E999ED4" w14:textId="77777777" w:rsidR="00FE6E6E" w:rsidRDefault="00000000">
      <w:pPr>
        <w:pStyle w:val="NotesText"/>
      </w:pPr>
      <w:r>
        <w:t>4. Mikulincer, M. and Shaver, P. R. (2016). Attachment in Adulthood: Structure, Dynamics, and Change. 2nd ed. New York: Guilford Press. Adult attachment research commonly describes anxiety and avoidance as dimensions of insecurity rather than fixed personality categories.</w:t>
      </w:r>
    </w:p>
    <w:p w14:paraId="366EE623" w14:textId="77777777" w:rsidR="00FE6E6E" w:rsidRDefault="00000000">
      <w:pPr>
        <w:pStyle w:val="NotesText"/>
      </w:pPr>
      <w:r>
        <w:t>5. Duffell, N. (2000). The Making of Them: The British Attitude to Children and the Boarding School System. London: Lone Arrow Press. Duffell's term strategic survival personality describes an adaptive identity organised around coping with early boarding.</w:t>
      </w:r>
    </w:p>
    <w:p w14:paraId="577F8C41" w14:textId="77777777" w:rsidR="00FE6E6E" w:rsidRDefault="00000000">
      <w:pPr>
        <w:pStyle w:val="NotesText"/>
      </w:pPr>
      <w:r>
        <w:t>6. Schaverien, J. (2011). Boarding school syndrome: broken attachments, a hidden trauma. British Journal of Psychotherapy, 27(2), 138–155. https://doi.org/10.1111/j.1752-0118.2011.01229.x; Schaverien, J. (2015). Boarding School Syndrome: The Psychological Trauma of the Privileged Child. London: Routledge.</w:t>
      </w:r>
    </w:p>
    <w:sectPr w:rsidR="00FE6E6E" w:rsidSect="00034616">
      <w:footerReference w:type="default" r:id="rId8"/>
      <w:pgSz w:w="12240" w:h="15840"/>
      <w:pgMar w:top="1296" w:right="1512" w:bottom="1296" w:left="15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0777F2" w14:textId="77777777" w:rsidR="009B7504" w:rsidRDefault="009B7504">
      <w:pPr>
        <w:spacing w:after="0" w:line="240" w:lineRule="auto"/>
      </w:pPr>
      <w:r>
        <w:separator/>
      </w:r>
    </w:p>
  </w:endnote>
  <w:endnote w:type="continuationSeparator" w:id="0">
    <w:p w14:paraId="097F44D9" w14:textId="77777777" w:rsidR="009B7504" w:rsidRDefault="009B7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05BED" w14:textId="77777777" w:rsidR="00FE6E6E" w:rsidRDefault="00000000">
    <w:pPr>
      <w:jc w:val="center"/>
    </w:pPr>
    <w:r>
      <w:rPr>
        <w:sz w:val="18"/>
      </w:rPr>
      <w:fldChar w:fldCharType="begin"/>
    </w:r>
    <w:r>
      <w:rPr>
        <w:sz w:val="18"/>
      </w:rPr>
      <w:instrText>PAGE</w:instrText>
    </w:r>
    <w:r>
      <w:rPr>
        <w:sz w:val="18"/>
      </w:rPr>
      <w:fldChar w:fldCharType="separate"/>
    </w:r>
    <w:r w:rsidR="00040732">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AEF3B" w14:textId="77777777" w:rsidR="009B7504" w:rsidRDefault="009B7504">
      <w:pPr>
        <w:spacing w:after="0" w:line="240" w:lineRule="auto"/>
      </w:pPr>
      <w:r>
        <w:separator/>
      </w:r>
    </w:p>
  </w:footnote>
  <w:footnote w:type="continuationSeparator" w:id="0">
    <w:p w14:paraId="6FD1BD99" w14:textId="77777777" w:rsidR="009B7504" w:rsidRDefault="009B75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7215807">
    <w:abstractNumId w:val="8"/>
  </w:num>
  <w:num w:numId="2" w16cid:durableId="1958834795">
    <w:abstractNumId w:val="6"/>
  </w:num>
  <w:num w:numId="3" w16cid:durableId="1308632323">
    <w:abstractNumId w:val="5"/>
  </w:num>
  <w:num w:numId="4" w16cid:durableId="1410690055">
    <w:abstractNumId w:val="4"/>
  </w:num>
  <w:num w:numId="5" w16cid:durableId="933902594">
    <w:abstractNumId w:val="7"/>
  </w:num>
  <w:num w:numId="6" w16cid:durableId="1856338706">
    <w:abstractNumId w:val="3"/>
  </w:num>
  <w:num w:numId="7" w16cid:durableId="1943031684">
    <w:abstractNumId w:val="2"/>
  </w:num>
  <w:num w:numId="8" w16cid:durableId="2075738663">
    <w:abstractNumId w:val="1"/>
  </w:num>
  <w:num w:numId="9" w16cid:durableId="7493512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732"/>
    <w:rsid w:val="0006063C"/>
    <w:rsid w:val="0015074B"/>
    <w:rsid w:val="0029639D"/>
    <w:rsid w:val="00326E53"/>
    <w:rsid w:val="00326F90"/>
    <w:rsid w:val="009B7504"/>
    <w:rsid w:val="00AA1D8D"/>
    <w:rsid w:val="00B47730"/>
    <w:rsid w:val="00CB0664"/>
    <w:rsid w:val="00FC693F"/>
    <w:rsid w:val="00FE6E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4AD154"/>
  <w14:defaultImageDpi w14:val="300"/>
  <w15:docId w15:val="{00F2D9CB-78C8-2E48-8C3F-1EA9A5641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Aptos" w:hAnsi="Aptos"/>
      <w:color w:val="000000"/>
    </w:rPr>
  </w:style>
  <w:style w:type="paragraph" w:styleId="Heading1">
    <w:name w:val="heading 1"/>
    <w:basedOn w:val="Normal"/>
    <w:next w:val="Normal"/>
    <w:link w:val="Heading1Char"/>
    <w:uiPriority w:val="9"/>
    <w:qFormat/>
    <w:rsid w:val="00FC693F"/>
    <w:pPr>
      <w:keepNext/>
      <w:keepLines/>
      <w:spacing w:before="3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ssaySubtitle">
    <w:name w:val="Essay Subtitle"/>
    <w:pPr>
      <w:spacing w:after="360"/>
    </w:pPr>
    <w:rPr>
      <w:rFonts w:ascii="Aptos" w:hAnsi="Aptos"/>
      <w:i/>
      <w:color w:val="000000"/>
      <w:sz w:val="24"/>
    </w:rPr>
  </w:style>
  <w:style w:type="paragraph" w:customStyle="1" w:styleId="NotesText">
    <w:name w:val="Notes Text"/>
    <w:pPr>
      <w:spacing w:after="100" w:line="240" w:lineRule="auto"/>
    </w:pPr>
    <w:rPr>
      <w:rFonts w:ascii="Aptos" w:hAnsi="Apto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2437</Words>
  <Characters>13893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Success Can Feel Surprisingly Lonely</dc:title>
  <dc:subject>Essay One in The Child Without a Home</dc:subject>
  <dc:creator>Barry Hodges-White</dc:creator>
  <cp:keywords>early attachment disruption, loneliness, boarding school syndrome, psychotherapy</cp:keywords>
  <dc:description>generated by python-docx</dc:description>
  <cp:lastModifiedBy>Barry Hodges-White</cp:lastModifiedBy>
  <cp:revision>2</cp:revision>
  <dcterms:created xsi:type="dcterms:W3CDTF">2026-10-04T14:08:00Z</dcterms:created>
  <dcterms:modified xsi:type="dcterms:W3CDTF">2026-10-04T14:08:00Z</dcterms:modified>
  <cp:category/>
</cp:coreProperties>
</file>