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5BFD7" w14:textId="4887F55C" w:rsidR="00C70642" w:rsidRDefault="00C70642">
      <w:r>
        <w:t>ANNEXATION FAQS</w:t>
      </w:r>
    </w:p>
    <w:p w14:paraId="45F29F4D" w14:textId="77777777" w:rsidR="00C70642" w:rsidRPr="005A50DB" w:rsidRDefault="00C70642" w:rsidP="00C70642">
      <w:pPr>
        <w:rPr>
          <w:rFonts w:ascii="Open Sans" w:hAnsi="Open Sans" w:cs="Open Sans"/>
          <w:b/>
          <w:bCs/>
        </w:rPr>
      </w:pPr>
      <w:r w:rsidRPr="005A50DB">
        <w:rPr>
          <w:rFonts w:ascii="Open Sans" w:hAnsi="Open Sans" w:cs="Open Sans"/>
          <w:b/>
          <w:bCs/>
        </w:rPr>
        <w:t>How do I calculate my annual taxes for emergency services?</w:t>
      </w:r>
    </w:p>
    <w:p w14:paraId="07D622FE" w14:textId="114984A1" w:rsidR="00C70642" w:rsidRPr="005A50DB" w:rsidRDefault="00C70642" w:rsidP="00C70642">
      <w:pPr>
        <w:rPr>
          <w:rFonts w:ascii="Open Sans" w:hAnsi="Open Sans" w:cs="Open Sans"/>
        </w:rPr>
      </w:pPr>
      <w:r w:rsidRPr="005A50DB">
        <w:rPr>
          <w:rFonts w:ascii="Open Sans" w:hAnsi="Open Sans" w:cs="Open Sans"/>
          <w:b/>
          <w:bCs/>
        </w:rPr>
        <w:t>STEP 1:</w:t>
      </w:r>
      <w:r w:rsidRPr="005A50DB">
        <w:rPr>
          <w:rFonts w:ascii="Open Sans" w:hAnsi="Open Sans" w:cs="Open Sans"/>
        </w:rPr>
        <w:t> First, go online to </w:t>
      </w:r>
      <w:hyperlink r:id="rId6" w:history="1">
        <w:r w:rsidRPr="005A50DB">
          <w:rPr>
            <w:rStyle w:val="Hyperlink"/>
            <w:rFonts w:ascii="Open Sans" w:hAnsi="Open Sans" w:cs="Open Sans"/>
          </w:rPr>
          <w:t>www.mohave.gov</w:t>
        </w:r>
      </w:hyperlink>
      <w:r w:rsidRPr="005A50DB">
        <w:rPr>
          <w:rFonts w:ascii="Open Sans" w:hAnsi="Open Sans" w:cs="Open Sans"/>
        </w:rPr>
        <w:t> and search for your property’s </w:t>
      </w:r>
      <w:r w:rsidRPr="005A50DB">
        <w:rPr>
          <w:rFonts w:ascii="Open Sans" w:hAnsi="Open Sans" w:cs="Open Sans"/>
          <w:b/>
          <w:bCs/>
          <w:i/>
          <w:iCs/>
        </w:rPr>
        <w:t>Limited Assessed </w:t>
      </w:r>
      <w:r w:rsidRPr="005A50DB">
        <w:rPr>
          <w:rFonts w:ascii="Open Sans" w:hAnsi="Open Sans" w:cs="Open Sans"/>
        </w:rPr>
        <w:t>amount by entering your name, address, or parcel number in the site’s </w:t>
      </w:r>
      <w:r w:rsidRPr="005A50DB">
        <w:rPr>
          <w:rFonts w:ascii="Open Sans" w:hAnsi="Open Sans" w:cs="Open Sans"/>
          <w:i/>
          <w:iCs/>
        </w:rPr>
        <w:t>Quick Search</w:t>
      </w:r>
      <w:r w:rsidRPr="005A50DB">
        <w:rPr>
          <w:rFonts w:ascii="Open Sans" w:hAnsi="Open Sans" w:cs="Open Sans"/>
        </w:rPr>
        <w:t> tile.</w:t>
      </w:r>
    </w:p>
    <w:p w14:paraId="3D0931D5" w14:textId="77777777" w:rsidR="00C70642" w:rsidRPr="005A50DB" w:rsidRDefault="00C70642" w:rsidP="00C70642">
      <w:pPr>
        <w:rPr>
          <w:rFonts w:ascii="Open Sans" w:hAnsi="Open Sans" w:cs="Open Sans"/>
        </w:rPr>
      </w:pPr>
      <w:r w:rsidRPr="005A50DB">
        <w:rPr>
          <w:rFonts w:ascii="Open Sans" w:hAnsi="Open Sans" w:cs="Open Sans"/>
          <w:b/>
          <w:bCs/>
        </w:rPr>
        <w:t>STEP 2:</w:t>
      </w:r>
      <w:r w:rsidRPr="005A50DB">
        <w:rPr>
          <w:rFonts w:ascii="Open Sans" w:hAnsi="Open Sans" w:cs="Open Sans"/>
        </w:rPr>
        <w:t> Divide the </w:t>
      </w:r>
      <w:r w:rsidRPr="005A50DB">
        <w:rPr>
          <w:rFonts w:ascii="Open Sans" w:hAnsi="Open Sans" w:cs="Open Sans"/>
          <w:b/>
          <w:bCs/>
          <w:i/>
          <w:iCs/>
        </w:rPr>
        <w:t>Limited Assessed</w:t>
      </w:r>
      <w:r w:rsidRPr="005A50DB">
        <w:rPr>
          <w:rFonts w:ascii="Open Sans" w:hAnsi="Open Sans" w:cs="Open Sans"/>
        </w:rPr>
        <w:t> amount by 100 yielding the </w:t>
      </w:r>
      <w:r w:rsidRPr="005A50DB">
        <w:rPr>
          <w:rFonts w:ascii="Open Sans" w:hAnsi="Open Sans" w:cs="Open Sans"/>
          <w:b/>
          <w:bCs/>
          <w:i/>
          <w:iCs/>
        </w:rPr>
        <w:t>Net Taxable Amount.</w:t>
      </w:r>
    </w:p>
    <w:p w14:paraId="60EA8352" w14:textId="504A6509" w:rsidR="00C70642" w:rsidRPr="005A50DB" w:rsidRDefault="00C70642" w:rsidP="00C70642">
      <w:pPr>
        <w:rPr>
          <w:rFonts w:ascii="Open Sans" w:hAnsi="Open Sans" w:cs="Open Sans"/>
        </w:rPr>
      </w:pPr>
      <w:r w:rsidRPr="005A50DB">
        <w:rPr>
          <w:rFonts w:ascii="Open Sans" w:hAnsi="Open Sans" w:cs="Open Sans"/>
          <w:b/>
          <w:bCs/>
        </w:rPr>
        <w:t>STEP 3</w:t>
      </w:r>
      <w:r w:rsidRPr="005A50DB">
        <w:rPr>
          <w:rFonts w:ascii="Open Sans" w:hAnsi="Open Sans" w:cs="Open Sans"/>
        </w:rPr>
        <w:t>: Multiply the </w:t>
      </w:r>
      <w:r w:rsidRPr="005A50DB">
        <w:rPr>
          <w:rFonts w:ascii="Open Sans" w:hAnsi="Open Sans" w:cs="Open Sans"/>
          <w:b/>
          <w:bCs/>
          <w:i/>
          <w:iCs/>
        </w:rPr>
        <w:t>Net Taxable Amount</w:t>
      </w:r>
      <w:r w:rsidRPr="005A50DB">
        <w:rPr>
          <w:rFonts w:ascii="Open Sans" w:hAnsi="Open Sans" w:cs="Open Sans"/>
        </w:rPr>
        <w:t> by the District’s current Operating tax rate of $3.</w:t>
      </w:r>
      <w:r w:rsidR="004D1B2E">
        <w:rPr>
          <w:rFonts w:ascii="Open Sans" w:hAnsi="Open Sans" w:cs="Open Sans"/>
        </w:rPr>
        <w:t>75</w:t>
      </w:r>
      <w:r w:rsidRPr="005A50DB">
        <w:rPr>
          <w:rFonts w:ascii="Open Sans" w:hAnsi="Open Sans" w:cs="Open Sans"/>
        </w:rPr>
        <w:t xml:space="preserve"> (the Northern Arizona Fire District tax rate for the 2024-2025 tax year) to obtain the Annual taxes due to the </w:t>
      </w:r>
      <w:r w:rsidR="00D17717" w:rsidRPr="005A50DB">
        <w:rPr>
          <w:rFonts w:ascii="Open Sans" w:hAnsi="Open Sans" w:cs="Open Sans"/>
        </w:rPr>
        <w:t>district</w:t>
      </w:r>
      <w:r w:rsidRPr="005A50DB">
        <w:rPr>
          <w:rFonts w:ascii="Open Sans" w:hAnsi="Open Sans" w:cs="Open Sans"/>
        </w:rPr>
        <w:t xml:space="preserve"> for your specific property. </w:t>
      </w:r>
    </w:p>
    <w:p w14:paraId="281F4F57" w14:textId="567A7E94" w:rsidR="00C70642" w:rsidRPr="005A50DB" w:rsidRDefault="00C70642" w:rsidP="00C70642">
      <w:pPr>
        <w:rPr>
          <w:rFonts w:ascii="Open Sans" w:hAnsi="Open Sans" w:cs="Open Sans"/>
        </w:rPr>
      </w:pPr>
      <w:r w:rsidRPr="005A50DB">
        <w:rPr>
          <w:rFonts w:ascii="Open Sans" w:hAnsi="Open Sans" w:cs="Open Sans"/>
        </w:rPr>
        <w:t>*Note: The current Operating rate is $</w:t>
      </w:r>
      <w:r w:rsidR="004D1B2E">
        <w:rPr>
          <w:rFonts w:ascii="Open Sans" w:hAnsi="Open Sans" w:cs="Open Sans"/>
        </w:rPr>
        <w:t>3.75 and is at the max rate</w:t>
      </w:r>
      <w:r w:rsidR="000C59FA">
        <w:rPr>
          <w:rFonts w:ascii="Open Sans" w:hAnsi="Open Sans" w:cs="Open Sans"/>
        </w:rPr>
        <w:t xml:space="preserve"> for services. </w:t>
      </w:r>
      <w:r w:rsidRPr="005A50DB">
        <w:rPr>
          <w:rFonts w:ascii="Open Sans" w:hAnsi="Open Sans" w:cs="Open Sans"/>
        </w:rPr>
        <w:t> </w:t>
      </w:r>
    </w:p>
    <w:p w14:paraId="585C1964" w14:textId="0187C012" w:rsidR="00C70642" w:rsidRPr="005A50DB" w:rsidRDefault="00C70642" w:rsidP="00C70642">
      <w:pPr>
        <w:rPr>
          <w:rFonts w:ascii="Open Sans" w:hAnsi="Open Sans" w:cs="Open Sans"/>
        </w:rPr>
      </w:pPr>
      <w:r w:rsidRPr="005A50DB">
        <w:rPr>
          <w:rFonts w:ascii="Open Sans" w:hAnsi="Open Sans" w:cs="Open Sans"/>
          <w:b/>
          <w:bCs/>
        </w:rPr>
        <w:t xml:space="preserve">Example – using a </w:t>
      </w:r>
      <w:r w:rsidR="000C59FA" w:rsidRPr="005A50DB">
        <w:rPr>
          <w:rFonts w:ascii="Open Sans" w:hAnsi="Open Sans" w:cs="Open Sans"/>
          <w:b/>
          <w:bCs/>
        </w:rPr>
        <w:t>single-family</w:t>
      </w:r>
      <w:r w:rsidRPr="005A50DB">
        <w:rPr>
          <w:rFonts w:ascii="Open Sans" w:hAnsi="Open Sans" w:cs="Open Sans"/>
          <w:b/>
          <w:bCs/>
        </w:rPr>
        <w:t xml:space="preserve"> residential property in Mohave County</w:t>
      </w:r>
    </w:p>
    <w:p w14:paraId="1AE10BFF" w14:textId="2DC96703" w:rsidR="00C70642" w:rsidRPr="005A50DB" w:rsidRDefault="00C70642" w:rsidP="00C70642">
      <w:pPr>
        <w:rPr>
          <w:rFonts w:ascii="Open Sans" w:hAnsi="Open Sans" w:cs="Open Sans"/>
        </w:rPr>
      </w:pPr>
      <w:r w:rsidRPr="005A50DB">
        <w:rPr>
          <w:rFonts w:ascii="Open Sans" w:hAnsi="Open Sans" w:cs="Open Sans"/>
        </w:rPr>
        <w:t>Limited Assessed: $14,101 / 100 = $141 </w:t>
      </w:r>
    </w:p>
    <w:p w14:paraId="4695EAD6" w14:textId="58B90066" w:rsidR="00C70642" w:rsidRPr="005A50DB" w:rsidRDefault="00C70642" w:rsidP="00C70642">
      <w:pPr>
        <w:rPr>
          <w:rFonts w:ascii="Open Sans" w:hAnsi="Open Sans" w:cs="Open Sans"/>
        </w:rPr>
      </w:pPr>
      <w:r w:rsidRPr="005A50DB">
        <w:rPr>
          <w:rFonts w:ascii="Open Sans" w:hAnsi="Open Sans" w:cs="Open Sans"/>
        </w:rPr>
        <w:t>Annual Taxes Due to the District: $141 * $3</w:t>
      </w:r>
      <w:r w:rsidR="000C59FA">
        <w:rPr>
          <w:rFonts w:ascii="Open Sans" w:hAnsi="Open Sans" w:cs="Open Sans"/>
        </w:rPr>
        <w:t>.75</w:t>
      </w:r>
      <w:r w:rsidRPr="005A50DB">
        <w:rPr>
          <w:rFonts w:ascii="Open Sans" w:hAnsi="Open Sans" w:cs="Open Sans"/>
        </w:rPr>
        <w:t xml:space="preserve"> = $</w:t>
      </w:r>
      <w:r w:rsidR="00D17717">
        <w:rPr>
          <w:rFonts w:ascii="Open Sans" w:hAnsi="Open Sans" w:cs="Open Sans"/>
        </w:rPr>
        <w:t>528.75</w:t>
      </w:r>
    </w:p>
    <w:p w14:paraId="04BC1233" w14:textId="77777777" w:rsidR="00C70642" w:rsidRPr="005A50DB" w:rsidRDefault="00C70642" w:rsidP="00C70642">
      <w:pPr>
        <w:rPr>
          <w:rFonts w:ascii="Open Sans" w:hAnsi="Open Sans" w:cs="Open Sans"/>
          <w:b/>
          <w:bCs/>
        </w:rPr>
      </w:pPr>
      <w:r w:rsidRPr="005A50DB">
        <w:rPr>
          <w:rFonts w:ascii="Open Sans" w:hAnsi="Open Sans" w:cs="Open Sans"/>
          <w:b/>
          <w:bCs/>
        </w:rPr>
        <w:t>What is the Fire District Assistance Tax, or FDAT, which appears on my annual property tax bill? Does it include fire protection?</w:t>
      </w:r>
    </w:p>
    <w:p w14:paraId="3E12D245" w14:textId="77777777" w:rsidR="00C70642" w:rsidRPr="005A50DB" w:rsidRDefault="00C70642" w:rsidP="00C70642">
      <w:pPr>
        <w:rPr>
          <w:rFonts w:ascii="Open Sans" w:hAnsi="Open Sans" w:cs="Open Sans"/>
        </w:rPr>
      </w:pPr>
      <w:r w:rsidRPr="005A50DB">
        <w:rPr>
          <w:rFonts w:ascii="Open Sans" w:hAnsi="Open Sans" w:cs="Open Sans"/>
        </w:rPr>
        <w:t xml:space="preserve">The Fire District Assistance Tax (or FDAT), which appears on your annual property tax bill, can be a source of confusion when it comes to receiving emergency services at your address. Property owners often assume that by paying an FDAT, they have fire and emergency medical service protection at their property. This assumption, however, is inaccurate. The FDAT provides for rescue services on any highway, street, or roadway within the State of Arizona. FDAT revenues are shared by all Arizona fire districts to assist with the cost of emergency rescue services outside established fire district boundaries. An FDAT fee is NOT the same as annexing into a fire district to receive emergency and preventative services at your property. These </w:t>
      </w:r>
      <w:r w:rsidRPr="005A50DB">
        <w:rPr>
          <w:rFonts w:ascii="Open Sans" w:hAnsi="Open Sans" w:cs="Open Sans"/>
        </w:rPr>
        <w:lastRenderedPageBreak/>
        <w:t>are two separate line items on your annual tax bill for two distinctly different types of emergency service responses.</w:t>
      </w:r>
    </w:p>
    <w:p w14:paraId="42F1FD4D" w14:textId="77777777" w:rsidR="00C70642" w:rsidRDefault="00C70642" w:rsidP="00C70642">
      <w:pPr>
        <w:spacing w:after="0" w:line="288" w:lineRule="atLeast"/>
        <w:textAlignment w:val="baseline"/>
        <w:outlineLvl w:val="4"/>
        <w:rPr>
          <w:rFonts w:ascii="Montserrat" w:eastAsia="Times New Roman" w:hAnsi="Montserrat" w:cs="Times New Roman"/>
          <w:b/>
          <w:bCs/>
          <w:color w:val="333333"/>
          <w:kern w:val="0"/>
          <w14:ligatures w14:val="none"/>
        </w:rPr>
      </w:pPr>
    </w:p>
    <w:p w14:paraId="401E1358" w14:textId="46303870" w:rsidR="00C70642" w:rsidRPr="00C70642" w:rsidRDefault="00C70642" w:rsidP="00C70642">
      <w:pPr>
        <w:spacing w:after="0" w:line="288" w:lineRule="atLeast"/>
        <w:textAlignment w:val="baseline"/>
        <w:outlineLvl w:val="4"/>
        <w:rPr>
          <w:rFonts w:ascii="Montserrat" w:eastAsia="Times New Roman" w:hAnsi="Montserrat" w:cs="Times New Roman"/>
          <w:b/>
          <w:bCs/>
          <w:color w:val="333333"/>
          <w:kern w:val="0"/>
          <w14:ligatures w14:val="none"/>
        </w:rPr>
      </w:pPr>
      <w:r w:rsidRPr="00C70642">
        <w:rPr>
          <w:rFonts w:ascii="Montserrat" w:eastAsia="Times New Roman" w:hAnsi="Montserrat" w:cs="Times New Roman"/>
          <w:b/>
          <w:bCs/>
          <w:color w:val="333333"/>
          <w:kern w:val="0"/>
          <w14:ligatures w14:val="none"/>
        </w:rPr>
        <w:t>What is the difference between a fire “district” and a fire “department?”</w:t>
      </w:r>
    </w:p>
    <w:p w14:paraId="5CD8DF93" w14:textId="77777777" w:rsidR="00C70642" w:rsidRDefault="00C70642" w:rsidP="00C70642">
      <w:pPr>
        <w:spacing w:after="0" w:line="240" w:lineRule="auto"/>
        <w:textAlignment w:val="baseline"/>
        <w:rPr>
          <w:rFonts w:ascii="Open Sans" w:eastAsia="Times New Roman" w:hAnsi="Open Sans" w:cs="Open Sans"/>
          <w:kern w:val="0"/>
          <w14:ligatures w14:val="none"/>
        </w:rPr>
      </w:pPr>
      <w:r w:rsidRPr="005A50DB">
        <w:rPr>
          <w:rFonts w:ascii="Open Sans" w:eastAsia="Times New Roman" w:hAnsi="Open Sans" w:cs="Open Sans"/>
          <w:kern w:val="0"/>
          <w14:ligatures w14:val="none"/>
        </w:rPr>
        <w:t>A </w:t>
      </w:r>
      <w:r w:rsidRPr="005A50DB">
        <w:rPr>
          <w:rFonts w:ascii="Open Sans" w:eastAsia="Times New Roman" w:hAnsi="Open Sans" w:cs="Open Sans"/>
          <w:i/>
          <w:iCs/>
          <w:kern w:val="0"/>
          <w:bdr w:val="none" w:sz="0" w:space="0" w:color="auto" w:frame="1"/>
          <w14:ligatures w14:val="none"/>
        </w:rPr>
        <w:t>fire district</w:t>
      </w:r>
      <w:r w:rsidRPr="005A50DB">
        <w:rPr>
          <w:rFonts w:ascii="Open Sans" w:eastAsia="Times New Roman" w:hAnsi="Open Sans" w:cs="Open Sans"/>
          <w:kern w:val="0"/>
          <w14:ligatures w14:val="none"/>
        </w:rPr>
        <w:t> is a political subdivision of the State, formed for the protection of persons and property in an area approved by the county (Arizona Revised Statues – Title 48- Special Taxing Districts). Arizona fire districts are governed by three or five-member boards, based on the population of the district, and elected at large by the registered voters of the district. Board members are elected to alternating four-year terms. Fire districts exist solely to address fire and medical emergency response as well as prevention programs.</w:t>
      </w:r>
    </w:p>
    <w:p w14:paraId="6C166BFC" w14:textId="77777777" w:rsidR="005A50DB" w:rsidRPr="005A50DB" w:rsidRDefault="005A50DB" w:rsidP="00C70642">
      <w:pPr>
        <w:spacing w:after="0" w:line="240" w:lineRule="auto"/>
        <w:textAlignment w:val="baseline"/>
        <w:rPr>
          <w:rFonts w:ascii="Open Sans" w:eastAsia="Times New Roman" w:hAnsi="Open Sans" w:cs="Open Sans"/>
          <w:kern w:val="0"/>
          <w14:ligatures w14:val="none"/>
        </w:rPr>
      </w:pPr>
    </w:p>
    <w:p w14:paraId="0705E49F" w14:textId="7E868391" w:rsidR="00C70642" w:rsidRDefault="00C70642" w:rsidP="00C70642">
      <w:pPr>
        <w:spacing w:after="0" w:line="240" w:lineRule="auto"/>
        <w:textAlignment w:val="baseline"/>
        <w:rPr>
          <w:rFonts w:ascii="Open Sans" w:eastAsia="Times New Roman" w:hAnsi="Open Sans" w:cs="Open Sans"/>
          <w:kern w:val="0"/>
          <w14:ligatures w14:val="none"/>
        </w:rPr>
      </w:pPr>
      <w:r w:rsidRPr="005A50DB">
        <w:rPr>
          <w:rFonts w:ascii="Open Sans" w:eastAsia="Times New Roman" w:hAnsi="Open Sans" w:cs="Open Sans"/>
          <w:i/>
          <w:iCs/>
          <w:kern w:val="0"/>
          <w:bdr w:val="none" w:sz="0" w:space="0" w:color="auto" w:frame="1"/>
          <w14:ligatures w14:val="none"/>
        </w:rPr>
        <w:t>Fire departments</w:t>
      </w:r>
      <w:r w:rsidRPr="005A50DB">
        <w:rPr>
          <w:rFonts w:ascii="Open Sans" w:eastAsia="Times New Roman" w:hAnsi="Open Sans" w:cs="Open Sans"/>
          <w:kern w:val="0"/>
          <w14:ligatures w14:val="none"/>
        </w:rPr>
        <w:t xml:space="preserve"> are part of a municipal government and are funded through the city’s general fund revenues derived from sales tax, state shared revenues, and property taxes. They are overseen by the same municipal council that oversees all city departments; </w:t>
      </w:r>
      <w:r w:rsidR="005A50DB" w:rsidRPr="005A50DB">
        <w:rPr>
          <w:rFonts w:ascii="Open Sans" w:eastAsia="Times New Roman" w:hAnsi="Open Sans" w:cs="Open Sans"/>
          <w:kern w:val="0"/>
          <w14:ligatures w14:val="none"/>
        </w:rPr>
        <w:t>thus,</w:t>
      </w:r>
      <w:r w:rsidRPr="005A50DB">
        <w:rPr>
          <w:rFonts w:ascii="Open Sans" w:eastAsia="Times New Roman" w:hAnsi="Open Sans" w:cs="Open Sans"/>
          <w:kern w:val="0"/>
          <w14:ligatures w14:val="none"/>
        </w:rPr>
        <w:t xml:space="preserve"> subject to budget appropriations potentially impacted by other department needs not specific to fire and medical emergency response, or prevention programs.</w:t>
      </w:r>
    </w:p>
    <w:p w14:paraId="1C3F8268" w14:textId="77777777" w:rsidR="00EC665C" w:rsidRPr="005A50DB" w:rsidRDefault="00EC665C" w:rsidP="00C70642">
      <w:pPr>
        <w:spacing w:after="0" w:line="240" w:lineRule="auto"/>
        <w:textAlignment w:val="baseline"/>
        <w:rPr>
          <w:rFonts w:ascii="Open Sans" w:eastAsia="Times New Roman" w:hAnsi="Open Sans" w:cs="Open Sans"/>
          <w:kern w:val="0"/>
          <w14:ligatures w14:val="none"/>
        </w:rPr>
      </w:pPr>
    </w:p>
    <w:p w14:paraId="220EF334" w14:textId="77777777" w:rsidR="00C70642" w:rsidRPr="00C70642" w:rsidRDefault="00C70642" w:rsidP="00C70642">
      <w:pPr>
        <w:spacing w:after="0" w:line="288" w:lineRule="atLeast"/>
        <w:textAlignment w:val="baseline"/>
        <w:outlineLvl w:val="4"/>
        <w:rPr>
          <w:rFonts w:ascii="Montserrat" w:eastAsia="Times New Roman" w:hAnsi="Montserrat" w:cs="Times New Roman"/>
          <w:b/>
          <w:bCs/>
          <w:color w:val="333333"/>
          <w:kern w:val="0"/>
          <w14:ligatures w14:val="none"/>
        </w:rPr>
      </w:pPr>
      <w:r w:rsidRPr="00C70642">
        <w:rPr>
          <w:rFonts w:ascii="Montserrat" w:eastAsia="Times New Roman" w:hAnsi="Montserrat" w:cs="Times New Roman"/>
          <w:b/>
          <w:bCs/>
          <w:color w:val="333333"/>
          <w:kern w:val="0"/>
          <w14:ligatures w14:val="none"/>
        </w:rPr>
        <w:t>How fast will help arrive?</w:t>
      </w:r>
    </w:p>
    <w:p w14:paraId="3294DF25" w14:textId="77777777" w:rsidR="00C70642" w:rsidRDefault="00C70642" w:rsidP="00C70642">
      <w:pPr>
        <w:spacing w:after="0" w:line="240" w:lineRule="auto"/>
        <w:textAlignment w:val="baseline"/>
        <w:rPr>
          <w:rFonts w:ascii="Open Sans" w:eastAsia="Times New Roman" w:hAnsi="Open Sans" w:cs="Open Sans"/>
          <w:kern w:val="0"/>
          <w14:ligatures w14:val="none"/>
        </w:rPr>
      </w:pPr>
      <w:r w:rsidRPr="005A50DB">
        <w:rPr>
          <w:rFonts w:ascii="Open Sans" w:eastAsia="Times New Roman" w:hAnsi="Open Sans" w:cs="Open Sans"/>
          <w:kern w:val="0"/>
          <w14:ligatures w14:val="none"/>
        </w:rPr>
        <w:t>Time is of the essence in an emergency. The closer a fire station is to your home, the faster help will arrive. In fact, it’s the single most critical factor in a positive outcome for a medical, rescue or fire emergency.</w:t>
      </w:r>
    </w:p>
    <w:p w14:paraId="04E42D21" w14:textId="77777777" w:rsidR="001735AA" w:rsidRPr="005A50DB" w:rsidRDefault="001735AA" w:rsidP="00C70642">
      <w:pPr>
        <w:spacing w:after="0" w:line="240" w:lineRule="auto"/>
        <w:textAlignment w:val="baseline"/>
        <w:rPr>
          <w:rFonts w:ascii="Open Sans" w:eastAsia="Times New Roman" w:hAnsi="Open Sans" w:cs="Open Sans"/>
          <w:kern w:val="0"/>
          <w14:ligatures w14:val="none"/>
        </w:rPr>
      </w:pPr>
    </w:p>
    <w:p w14:paraId="14414C56" w14:textId="361B8BE0" w:rsidR="00C70642" w:rsidRPr="005A50DB" w:rsidRDefault="00C70642" w:rsidP="00C70642">
      <w:pPr>
        <w:spacing w:after="0" w:line="240" w:lineRule="auto"/>
        <w:textAlignment w:val="baseline"/>
        <w:rPr>
          <w:rFonts w:ascii="Open Sans" w:eastAsia="Times New Roman" w:hAnsi="Open Sans" w:cs="Open Sans"/>
          <w:kern w:val="0"/>
          <w14:ligatures w14:val="none"/>
        </w:rPr>
      </w:pPr>
      <w:r w:rsidRPr="005A50DB">
        <w:rPr>
          <w:rFonts w:ascii="Open Sans" w:eastAsia="Times New Roman" w:hAnsi="Open Sans" w:cs="Open Sans"/>
          <w:kern w:val="0"/>
          <w14:ligatures w14:val="none"/>
        </w:rPr>
        <w:t xml:space="preserve">NAFD’s stations are strategically located throughout the </w:t>
      </w:r>
      <w:r w:rsidR="00EC665C" w:rsidRPr="005A50DB">
        <w:rPr>
          <w:rFonts w:ascii="Open Sans" w:eastAsia="Times New Roman" w:hAnsi="Open Sans" w:cs="Open Sans"/>
          <w:kern w:val="0"/>
          <w14:ligatures w14:val="none"/>
        </w:rPr>
        <w:t>district</w:t>
      </w:r>
      <w:r w:rsidRPr="005A50DB">
        <w:rPr>
          <w:rFonts w:ascii="Open Sans" w:eastAsia="Times New Roman" w:hAnsi="Open Sans" w:cs="Open Sans"/>
          <w:kern w:val="0"/>
          <w14:ligatures w14:val="none"/>
        </w:rPr>
        <w:t xml:space="preserve"> to ensure help arrives as quickly as possible. The location of each fire station is based on an assessment of our community’s specific risks, call loads and types, and areas that offer rapid responses to handle these identified risks. This is an ongoing assessment as part of our </w:t>
      </w:r>
      <w:r w:rsidR="001735AA">
        <w:rPr>
          <w:rFonts w:ascii="Open Sans" w:eastAsia="Times New Roman" w:hAnsi="Open Sans" w:cs="Open Sans"/>
          <w:kern w:val="0"/>
          <w14:ligatures w14:val="none"/>
        </w:rPr>
        <w:t>strategic planning process.</w:t>
      </w:r>
    </w:p>
    <w:p w14:paraId="6E450E6F" w14:textId="77777777" w:rsidR="00C70642" w:rsidRPr="005A50DB" w:rsidRDefault="00C70642" w:rsidP="00C70642">
      <w:pPr>
        <w:spacing w:after="0" w:line="240" w:lineRule="auto"/>
        <w:textAlignment w:val="baseline"/>
        <w:rPr>
          <w:rFonts w:ascii="Open Sans" w:eastAsia="Times New Roman" w:hAnsi="Open Sans" w:cs="Open Sans"/>
          <w:kern w:val="0"/>
          <w14:ligatures w14:val="none"/>
        </w:rPr>
      </w:pPr>
    </w:p>
    <w:p w14:paraId="44ED73C4" w14:textId="77777777" w:rsidR="00C70642" w:rsidRPr="005A50DB" w:rsidRDefault="00C70642" w:rsidP="00C70642">
      <w:pPr>
        <w:spacing w:after="0" w:line="288" w:lineRule="atLeast"/>
        <w:textAlignment w:val="baseline"/>
        <w:outlineLvl w:val="4"/>
        <w:rPr>
          <w:rFonts w:ascii="Montserrat" w:eastAsia="Times New Roman" w:hAnsi="Montserrat" w:cs="Times New Roman"/>
          <w:b/>
          <w:bCs/>
          <w:kern w:val="0"/>
          <w14:ligatures w14:val="none"/>
        </w:rPr>
      </w:pPr>
      <w:r w:rsidRPr="005A50DB">
        <w:rPr>
          <w:rFonts w:ascii="Montserrat" w:eastAsia="Times New Roman" w:hAnsi="Montserrat" w:cs="Times New Roman"/>
          <w:b/>
          <w:bCs/>
          <w:kern w:val="0"/>
          <w14:ligatures w14:val="none"/>
        </w:rPr>
        <w:t>What is the benefit of annexing into a Fire District?</w:t>
      </w:r>
    </w:p>
    <w:p w14:paraId="647F02E3" w14:textId="2886175A" w:rsidR="00C70642" w:rsidRPr="005A50DB" w:rsidRDefault="00C70642" w:rsidP="00C70642">
      <w:pPr>
        <w:spacing w:after="0" w:line="240" w:lineRule="auto"/>
        <w:textAlignment w:val="baseline"/>
        <w:rPr>
          <w:rFonts w:ascii="Open Sans" w:eastAsia="Times New Roman" w:hAnsi="Open Sans" w:cs="Open Sans"/>
          <w:kern w:val="0"/>
          <w14:ligatures w14:val="none"/>
        </w:rPr>
      </w:pPr>
      <w:r w:rsidRPr="005A50DB">
        <w:rPr>
          <w:rFonts w:ascii="Open Sans" w:eastAsia="Times New Roman" w:hAnsi="Open Sans" w:cs="Open Sans"/>
          <w:kern w:val="0"/>
          <w14:ligatures w14:val="none"/>
        </w:rPr>
        <w:t xml:space="preserve">Annexing into the Northern Arizona Fire District ensures emergency service from fire stations often located just minutes from your property. Due to our ISO </w:t>
      </w:r>
      <w:r w:rsidR="001735AA">
        <w:rPr>
          <w:rFonts w:ascii="Open Sans" w:eastAsia="Times New Roman" w:hAnsi="Open Sans" w:cs="Open Sans"/>
          <w:kern w:val="0"/>
          <w14:ligatures w14:val="none"/>
        </w:rPr>
        <w:t xml:space="preserve">3 </w:t>
      </w:r>
      <w:r w:rsidRPr="005A50DB">
        <w:rPr>
          <w:rFonts w:ascii="Open Sans" w:eastAsia="Times New Roman" w:hAnsi="Open Sans" w:cs="Open Sans"/>
          <w:kern w:val="0"/>
          <w14:ligatures w14:val="none"/>
        </w:rPr>
        <w:t xml:space="preserve">rating, annexing into the </w:t>
      </w:r>
      <w:r w:rsidR="00D17717" w:rsidRPr="005A50DB">
        <w:rPr>
          <w:rFonts w:ascii="Open Sans" w:eastAsia="Times New Roman" w:hAnsi="Open Sans" w:cs="Open Sans"/>
          <w:kern w:val="0"/>
          <w14:ligatures w14:val="none"/>
        </w:rPr>
        <w:t>district</w:t>
      </w:r>
      <w:r w:rsidRPr="005A50DB">
        <w:rPr>
          <w:rFonts w:ascii="Open Sans" w:eastAsia="Times New Roman" w:hAnsi="Open Sans" w:cs="Open Sans"/>
          <w:kern w:val="0"/>
          <w14:ligatures w14:val="none"/>
        </w:rPr>
        <w:t xml:space="preserve"> will likely lower your property insurance premiums. Fire </w:t>
      </w:r>
      <w:r w:rsidRPr="005A50DB">
        <w:rPr>
          <w:rFonts w:ascii="Open Sans" w:eastAsia="Times New Roman" w:hAnsi="Open Sans" w:cs="Open Sans"/>
          <w:kern w:val="0"/>
          <w14:ligatures w14:val="none"/>
        </w:rPr>
        <w:lastRenderedPageBreak/>
        <w:t>district taxes are deductible, and annexing provides you the ability to vote for Board members, run for a Board seat, and vote on bond initiatives.</w:t>
      </w:r>
    </w:p>
    <w:p w14:paraId="779EB2C0" w14:textId="77777777" w:rsidR="00C70642" w:rsidRPr="005A50DB" w:rsidRDefault="00C70642" w:rsidP="00C70642">
      <w:pPr>
        <w:spacing w:after="0" w:line="240" w:lineRule="auto"/>
        <w:textAlignment w:val="baseline"/>
        <w:rPr>
          <w:rFonts w:ascii="Open Sans" w:eastAsia="Times New Roman" w:hAnsi="Open Sans" w:cs="Open Sans"/>
          <w:kern w:val="0"/>
          <w14:ligatures w14:val="none"/>
        </w:rPr>
      </w:pPr>
      <w:r w:rsidRPr="005A50DB">
        <w:rPr>
          <w:rFonts w:ascii="Open Sans" w:eastAsia="Times New Roman" w:hAnsi="Open Sans" w:cs="Open Sans"/>
          <w:kern w:val="0"/>
          <w14:ligatures w14:val="none"/>
        </w:rPr>
        <w:t>For more information regarding the ISO Public Protection Program, go to </w:t>
      </w:r>
      <w:hyperlink r:id="rId7" w:history="1">
        <w:r w:rsidRPr="005A50DB">
          <w:rPr>
            <w:rFonts w:ascii="Open Sans" w:eastAsia="Times New Roman" w:hAnsi="Open Sans" w:cs="Open Sans"/>
            <w:kern w:val="0"/>
            <w:u w:val="single"/>
            <w:bdr w:val="none" w:sz="0" w:space="0" w:color="auto" w:frame="1"/>
            <w14:ligatures w14:val="none"/>
          </w:rPr>
          <w:t>www.isomitigation.com</w:t>
        </w:r>
      </w:hyperlink>
      <w:r w:rsidRPr="005A50DB">
        <w:rPr>
          <w:rFonts w:ascii="Open Sans" w:eastAsia="Times New Roman" w:hAnsi="Open Sans" w:cs="Open Sans"/>
          <w:kern w:val="0"/>
          <w14:ligatures w14:val="none"/>
        </w:rPr>
        <w:t>.</w:t>
      </w:r>
    </w:p>
    <w:p w14:paraId="736DE7F1" w14:textId="77777777" w:rsidR="00FF3E2A" w:rsidRDefault="00FF3E2A" w:rsidP="00C70642">
      <w:pPr>
        <w:spacing w:after="0" w:line="288" w:lineRule="atLeast"/>
        <w:textAlignment w:val="baseline"/>
        <w:outlineLvl w:val="4"/>
        <w:rPr>
          <w:rFonts w:ascii="Montserrat" w:eastAsia="Times New Roman" w:hAnsi="Montserrat" w:cs="Times New Roman"/>
          <w:b/>
          <w:bCs/>
          <w:kern w:val="0"/>
          <w14:ligatures w14:val="none"/>
        </w:rPr>
      </w:pPr>
    </w:p>
    <w:p w14:paraId="0DDC2468" w14:textId="2F308513" w:rsidR="00C70642" w:rsidRPr="005A50DB" w:rsidRDefault="00C70642" w:rsidP="00C70642">
      <w:pPr>
        <w:spacing w:after="0" w:line="288" w:lineRule="atLeast"/>
        <w:textAlignment w:val="baseline"/>
        <w:outlineLvl w:val="4"/>
        <w:rPr>
          <w:rFonts w:ascii="Montserrat" w:eastAsia="Times New Roman" w:hAnsi="Montserrat" w:cs="Times New Roman"/>
          <w:b/>
          <w:bCs/>
          <w:kern w:val="0"/>
          <w14:ligatures w14:val="none"/>
        </w:rPr>
      </w:pPr>
      <w:r w:rsidRPr="005A50DB">
        <w:rPr>
          <w:rFonts w:ascii="Montserrat" w:eastAsia="Times New Roman" w:hAnsi="Montserrat" w:cs="Times New Roman"/>
          <w:b/>
          <w:bCs/>
          <w:kern w:val="0"/>
          <w14:ligatures w14:val="none"/>
        </w:rPr>
        <w:t>Will personnel with advanced pre-hospital training respond if I need it?</w:t>
      </w:r>
    </w:p>
    <w:p w14:paraId="6BF89AA3" w14:textId="1A38782C" w:rsidR="00C70642" w:rsidRPr="005A50DB" w:rsidRDefault="00C70642" w:rsidP="00C70642">
      <w:pPr>
        <w:spacing w:after="0" w:line="240" w:lineRule="auto"/>
        <w:textAlignment w:val="baseline"/>
        <w:rPr>
          <w:rFonts w:ascii="Open Sans" w:eastAsia="Times New Roman" w:hAnsi="Open Sans" w:cs="Open Sans"/>
          <w:kern w:val="0"/>
          <w14:ligatures w14:val="none"/>
        </w:rPr>
      </w:pPr>
      <w:r w:rsidRPr="005A50DB">
        <w:rPr>
          <w:rFonts w:ascii="Open Sans" w:eastAsia="Times New Roman" w:hAnsi="Open Sans" w:cs="Open Sans"/>
          <w:kern w:val="0"/>
          <w14:ligatures w14:val="none"/>
        </w:rPr>
        <w:t xml:space="preserve">At the Northern Arizona Fire District, every engine, ladder and </w:t>
      </w:r>
      <w:r w:rsidR="005A50DB" w:rsidRPr="005A50DB">
        <w:rPr>
          <w:rFonts w:ascii="Open Sans" w:eastAsia="Times New Roman" w:hAnsi="Open Sans" w:cs="Open Sans"/>
          <w:kern w:val="0"/>
          <w14:ligatures w14:val="none"/>
        </w:rPr>
        <w:t>brush truck</w:t>
      </w:r>
      <w:r w:rsidRPr="005A50DB">
        <w:rPr>
          <w:rFonts w:ascii="Open Sans" w:eastAsia="Times New Roman" w:hAnsi="Open Sans" w:cs="Open Sans"/>
          <w:kern w:val="0"/>
          <w14:ligatures w14:val="none"/>
        </w:rPr>
        <w:t xml:space="preserve"> in the </w:t>
      </w:r>
      <w:r w:rsidR="00EC665C" w:rsidRPr="005A50DB">
        <w:rPr>
          <w:rFonts w:ascii="Open Sans" w:eastAsia="Times New Roman" w:hAnsi="Open Sans" w:cs="Open Sans"/>
          <w:kern w:val="0"/>
          <w14:ligatures w14:val="none"/>
        </w:rPr>
        <w:t>district</w:t>
      </w:r>
      <w:r w:rsidRPr="005A50DB">
        <w:rPr>
          <w:rFonts w:ascii="Open Sans" w:eastAsia="Times New Roman" w:hAnsi="Open Sans" w:cs="Open Sans"/>
          <w:kern w:val="0"/>
          <w14:ligatures w14:val="none"/>
        </w:rPr>
        <w:t xml:space="preserve"> has </w:t>
      </w:r>
      <w:r w:rsidR="005A50DB" w:rsidRPr="005A50DB">
        <w:rPr>
          <w:rFonts w:ascii="Open Sans" w:eastAsia="Times New Roman" w:hAnsi="Open Sans" w:cs="Open Sans"/>
          <w:kern w:val="0"/>
          <w14:ligatures w14:val="none"/>
        </w:rPr>
        <w:t xml:space="preserve">certified firefighters and EMTs </w:t>
      </w:r>
      <w:r w:rsidRPr="005A50DB">
        <w:rPr>
          <w:rFonts w:ascii="Open Sans" w:eastAsia="Times New Roman" w:hAnsi="Open Sans" w:cs="Open Sans"/>
          <w:kern w:val="0"/>
          <w14:ligatures w14:val="none"/>
        </w:rPr>
        <w:t xml:space="preserve">onboard to ensure the </w:t>
      </w:r>
      <w:r w:rsidR="005A50DB" w:rsidRPr="005A50DB">
        <w:rPr>
          <w:rFonts w:ascii="Open Sans" w:eastAsia="Times New Roman" w:hAnsi="Open Sans" w:cs="Open Sans"/>
          <w:kern w:val="0"/>
          <w14:ligatures w14:val="none"/>
        </w:rPr>
        <w:t>best</w:t>
      </w:r>
      <w:r w:rsidRPr="005A50DB">
        <w:rPr>
          <w:rFonts w:ascii="Open Sans" w:eastAsia="Times New Roman" w:hAnsi="Open Sans" w:cs="Open Sans"/>
          <w:kern w:val="0"/>
          <w14:ligatures w14:val="none"/>
        </w:rPr>
        <w:t xml:space="preserve"> level of medical care</w:t>
      </w:r>
      <w:r w:rsidR="005A50DB" w:rsidRPr="005A50DB">
        <w:rPr>
          <w:rFonts w:ascii="Open Sans" w:eastAsia="Times New Roman" w:hAnsi="Open Sans" w:cs="Open Sans"/>
          <w:kern w:val="0"/>
          <w14:ligatures w14:val="none"/>
        </w:rPr>
        <w:t xml:space="preserve"> and customer service</w:t>
      </w:r>
      <w:r w:rsidRPr="005A50DB">
        <w:rPr>
          <w:rFonts w:ascii="Open Sans" w:eastAsia="Times New Roman" w:hAnsi="Open Sans" w:cs="Open Sans"/>
          <w:kern w:val="0"/>
          <w14:ligatures w14:val="none"/>
        </w:rPr>
        <w:t xml:space="preserve"> with the first arriving emergency unit. Similar to the location of our fire stations, response units are placed based on an assessment of our community’s risks, call loads, and types. The goal is to respond quickly and at the level of care each call requires for the best outcome for our patients.</w:t>
      </w:r>
    </w:p>
    <w:p w14:paraId="1A951AD0" w14:textId="77777777" w:rsidR="00FF3E2A" w:rsidRDefault="00FF3E2A" w:rsidP="00C70642">
      <w:pPr>
        <w:spacing w:after="0" w:line="288" w:lineRule="atLeast"/>
        <w:textAlignment w:val="baseline"/>
        <w:outlineLvl w:val="4"/>
        <w:rPr>
          <w:rFonts w:ascii="Montserrat" w:eastAsia="Times New Roman" w:hAnsi="Montserrat" w:cs="Times New Roman"/>
          <w:b/>
          <w:bCs/>
          <w:kern w:val="0"/>
          <w14:ligatures w14:val="none"/>
        </w:rPr>
      </w:pPr>
    </w:p>
    <w:p w14:paraId="4DB1CB46" w14:textId="404462F5" w:rsidR="00C70642" w:rsidRPr="005A50DB" w:rsidRDefault="00C70642" w:rsidP="00C70642">
      <w:pPr>
        <w:spacing w:after="0" w:line="288" w:lineRule="atLeast"/>
        <w:textAlignment w:val="baseline"/>
        <w:outlineLvl w:val="4"/>
        <w:rPr>
          <w:rFonts w:ascii="Montserrat" w:eastAsia="Times New Roman" w:hAnsi="Montserrat" w:cs="Times New Roman"/>
          <w:b/>
          <w:bCs/>
          <w:kern w:val="0"/>
          <w14:ligatures w14:val="none"/>
        </w:rPr>
      </w:pPr>
      <w:r w:rsidRPr="005A50DB">
        <w:rPr>
          <w:rFonts w:ascii="Montserrat" w:eastAsia="Times New Roman" w:hAnsi="Montserrat" w:cs="Times New Roman"/>
          <w:b/>
          <w:bCs/>
          <w:kern w:val="0"/>
          <w14:ligatures w14:val="none"/>
        </w:rPr>
        <w:t>What resources will be sent to me in an emergency?</w:t>
      </w:r>
    </w:p>
    <w:p w14:paraId="38D024E1" w14:textId="77777777" w:rsidR="00C70642" w:rsidRPr="005A50DB" w:rsidRDefault="00C70642" w:rsidP="00C70642">
      <w:pPr>
        <w:spacing w:after="0" w:line="240" w:lineRule="auto"/>
        <w:textAlignment w:val="baseline"/>
        <w:rPr>
          <w:rFonts w:ascii="Open Sans" w:eastAsia="Times New Roman" w:hAnsi="Open Sans" w:cs="Open Sans"/>
          <w:kern w:val="0"/>
          <w14:ligatures w14:val="none"/>
        </w:rPr>
      </w:pPr>
      <w:r w:rsidRPr="005A50DB">
        <w:rPr>
          <w:rFonts w:ascii="Open Sans" w:eastAsia="Times New Roman" w:hAnsi="Open Sans" w:cs="Open Sans"/>
          <w:kern w:val="0"/>
          <w14:ligatures w14:val="none"/>
        </w:rPr>
        <w:t>Agencies have different standards on how many units and responders are needed to adequately handle an emergency.</w:t>
      </w:r>
    </w:p>
    <w:p w14:paraId="2423AD86" w14:textId="7D40FCB1" w:rsidR="00C70642" w:rsidRPr="005A50DB" w:rsidRDefault="00C70642" w:rsidP="00C70642">
      <w:pPr>
        <w:spacing w:after="0" w:line="240" w:lineRule="auto"/>
        <w:textAlignment w:val="baseline"/>
        <w:rPr>
          <w:rFonts w:ascii="Open Sans" w:eastAsia="Times New Roman" w:hAnsi="Open Sans" w:cs="Open Sans"/>
          <w:kern w:val="0"/>
          <w14:ligatures w14:val="none"/>
        </w:rPr>
      </w:pPr>
      <w:r w:rsidRPr="001735AA">
        <w:rPr>
          <w:rFonts w:ascii="Open Sans" w:eastAsia="Times New Roman" w:hAnsi="Open Sans" w:cs="Open Sans"/>
          <w:kern w:val="0"/>
          <w14:ligatures w14:val="none"/>
        </w:rPr>
        <w:t xml:space="preserve">In line with the National Fire Protection Agency’s recommendations, </w:t>
      </w:r>
      <w:r w:rsidR="00C267BC" w:rsidRPr="001735AA">
        <w:rPr>
          <w:rFonts w:ascii="Open Sans" w:eastAsia="Times New Roman" w:hAnsi="Open Sans" w:cs="Open Sans"/>
          <w:kern w:val="0"/>
          <w14:ligatures w14:val="none"/>
        </w:rPr>
        <w:t>NAFD</w:t>
      </w:r>
      <w:r w:rsidRPr="001735AA">
        <w:rPr>
          <w:rFonts w:ascii="Open Sans" w:eastAsia="Times New Roman" w:hAnsi="Open Sans" w:cs="Open Sans"/>
          <w:kern w:val="0"/>
          <w14:ligatures w14:val="none"/>
        </w:rPr>
        <w:t xml:space="preserve"> staffs fire suppression vehicles with </w:t>
      </w:r>
      <w:r w:rsidR="005A50DB" w:rsidRPr="001735AA">
        <w:rPr>
          <w:rFonts w:ascii="Open Sans" w:eastAsia="Times New Roman" w:hAnsi="Open Sans" w:cs="Open Sans"/>
          <w:kern w:val="0"/>
          <w14:ligatures w14:val="none"/>
        </w:rPr>
        <w:t xml:space="preserve">a minimum of </w:t>
      </w:r>
      <w:r w:rsidR="00C267BC" w:rsidRPr="001735AA">
        <w:rPr>
          <w:rFonts w:ascii="Open Sans" w:eastAsia="Times New Roman" w:hAnsi="Open Sans" w:cs="Open Sans"/>
          <w:kern w:val="0"/>
          <w14:ligatures w14:val="none"/>
        </w:rPr>
        <w:t>two</w:t>
      </w:r>
      <w:r w:rsidRPr="001735AA">
        <w:rPr>
          <w:rFonts w:ascii="Open Sans" w:eastAsia="Times New Roman" w:hAnsi="Open Sans" w:cs="Open Sans"/>
          <w:kern w:val="0"/>
          <w14:ligatures w14:val="none"/>
        </w:rPr>
        <w:t xml:space="preserve"> </w:t>
      </w:r>
      <w:r w:rsidR="005A50DB" w:rsidRPr="001735AA">
        <w:rPr>
          <w:rFonts w:ascii="Open Sans" w:eastAsia="Times New Roman" w:hAnsi="Open Sans" w:cs="Open Sans"/>
          <w:kern w:val="0"/>
          <w14:ligatures w14:val="none"/>
        </w:rPr>
        <w:t>personnel per apparatus</w:t>
      </w:r>
      <w:r w:rsidRPr="001735AA">
        <w:rPr>
          <w:rFonts w:ascii="Open Sans" w:eastAsia="Times New Roman" w:hAnsi="Open Sans" w:cs="Open Sans"/>
          <w:kern w:val="0"/>
          <w14:ligatures w14:val="none"/>
        </w:rPr>
        <w:t>.</w:t>
      </w:r>
      <w:r w:rsidRPr="005A50DB">
        <w:rPr>
          <w:rFonts w:ascii="Open Sans" w:eastAsia="Times New Roman" w:hAnsi="Open Sans" w:cs="Open Sans"/>
          <w:kern w:val="0"/>
          <w14:ligatures w14:val="none"/>
        </w:rPr>
        <w:t xml:space="preserve"> Per the Occupational Safety and Health Administration’s recommendations, we have a pre-determined number of units and responders dispatched to specific calls</w:t>
      </w:r>
      <w:r w:rsidR="00C267BC" w:rsidRPr="005A50DB">
        <w:rPr>
          <w:rFonts w:ascii="Open Sans" w:eastAsia="Times New Roman" w:hAnsi="Open Sans" w:cs="Open Sans"/>
          <w:kern w:val="0"/>
          <w14:ligatures w14:val="none"/>
        </w:rPr>
        <w:t xml:space="preserve">. </w:t>
      </w:r>
    </w:p>
    <w:p w14:paraId="21831EF6" w14:textId="77777777" w:rsidR="00C267BC" w:rsidRPr="005A50DB" w:rsidRDefault="00C267BC" w:rsidP="00C70642">
      <w:pPr>
        <w:spacing w:after="0" w:line="288" w:lineRule="atLeast"/>
        <w:textAlignment w:val="baseline"/>
        <w:outlineLvl w:val="4"/>
        <w:rPr>
          <w:rFonts w:ascii="Montserrat" w:eastAsia="Times New Roman" w:hAnsi="Montserrat" w:cs="Times New Roman"/>
          <w:b/>
          <w:bCs/>
          <w:kern w:val="0"/>
          <w14:ligatures w14:val="none"/>
        </w:rPr>
      </w:pPr>
    </w:p>
    <w:p w14:paraId="3038A960" w14:textId="67D2EAB5" w:rsidR="00C70642" w:rsidRPr="005A50DB" w:rsidRDefault="00C70642" w:rsidP="00C70642">
      <w:pPr>
        <w:spacing w:after="0" w:line="288" w:lineRule="atLeast"/>
        <w:textAlignment w:val="baseline"/>
        <w:outlineLvl w:val="4"/>
        <w:rPr>
          <w:rFonts w:ascii="Montserrat" w:eastAsia="Times New Roman" w:hAnsi="Montserrat" w:cs="Times New Roman"/>
          <w:b/>
          <w:bCs/>
          <w:kern w:val="0"/>
          <w14:ligatures w14:val="none"/>
        </w:rPr>
      </w:pPr>
      <w:r w:rsidRPr="005A50DB">
        <w:rPr>
          <w:rFonts w:ascii="Montserrat" w:eastAsia="Times New Roman" w:hAnsi="Montserrat" w:cs="Times New Roman"/>
          <w:b/>
          <w:bCs/>
          <w:kern w:val="0"/>
          <w14:ligatures w14:val="none"/>
        </w:rPr>
        <w:t>What specialized training or additional programs are available?</w:t>
      </w:r>
    </w:p>
    <w:p w14:paraId="08C681CC" w14:textId="34AB5D3A" w:rsidR="00C70642" w:rsidRPr="005A50DB" w:rsidRDefault="00C70642" w:rsidP="00C70642">
      <w:pPr>
        <w:spacing w:after="0" w:line="240" w:lineRule="auto"/>
        <w:textAlignment w:val="baseline"/>
        <w:rPr>
          <w:rFonts w:ascii="Open Sans" w:eastAsia="Times New Roman" w:hAnsi="Open Sans" w:cs="Open Sans"/>
          <w:kern w:val="0"/>
          <w14:ligatures w14:val="none"/>
        </w:rPr>
      </w:pPr>
      <w:r w:rsidRPr="005A50DB">
        <w:rPr>
          <w:rFonts w:ascii="Open Sans" w:eastAsia="Times New Roman" w:hAnsi="Open Sans" w:cs="Open Sans"/>
          <w:kern w:val="0"/>
          <w14:ligatures w14:val="none"/>
        </w:rPr>
        <w:t>Different fire districts provide a variety of programs and services to the community they serve. It’s important to know what resources are available through a fire district. In addition to fire/medical</w:t>
      </w:r>
      <w:r w:rsidR="001735AA">
        <w:rPr>
          <w:rFonts w:ascii="Open Sans" w:eastAsia="Times New Roman" w:hAnsi="Open Sans" w:cs="Open Sans"/>
          <w:kern w:val="0"/>
          <w14:ligatures w14:val="none"/>
        </w:rPr>
        <w:t>/hazardous materials</w:t>
      </w:r>
      <w:r w:rsidRPr="005A50DB">
        <w:rPr>
          <w:rFonts w:ascii="Open Sans" w:eastAsia="Times New Roman" w:hAnsi="Open Sans" w:cs="Open Sans"/>
          <w:kern w:val="0"/>
          <w14:ligatures w14:val="none"/>
        </w:rPr>
        <w:t xml:space="preserve"> responses, </w:t>
      </w:r>
      <w:r w:rsidR="00C267BC" w:rsidRPr="005A50DB">
        <w:rPr>
          <w:rFonts w:ascii="Open Sans" w:eastAsia="Times New Roman" w:hAnsi="Open Sans" w:cs="Open Sans"/>
          <w:kern w:val="0"/>
          <w14:ligatures w14:val="none"/>
        </w:rPr>
        <w:t>NAFD</w:t>
      </w:r>
      <w:r w:rsidRPr="005A50DB">
        <w:rPr>
          <w:rFonts w:ascii="Open Sans" w:eastAsia="Times New Roman" w:hAnsi="Open Sans" w:cs="Open Sans"/>
          <w:kern w:val="0"/>
          <w14:ligatures w14:val="none"/>
        </w:rPr>
        <w:t xml:space="preserve"> also </w:t>
      </w:r>
      <w:r w:rsidR="001735AA">
        <w:rPr>
          <w:rFonts w:ascii="Open Sans" w:eastAsia="Times New Roman" w:hAnsi="Open Sans" w:cs="Open Sans"/>
          <w:kern w:val="0"/>
          <w14:ligatures w14:val="none"/>
        </w:rPr>
        <w:t xml:space="preserve">offers </w:t>
      </w:r>
      <w:r w:rsidR="001735AA" w:rsidRPr="001735AA">
        <w:rPr>
          <w:rFonts w:ascii="Open Sans" w:eastAsia="Times New Roman" w:hAnsi="Open Sans" w:cs="Open Sans"/>
          <w:kern w:val="0"/>
          <w14:ligatures w14:val="none"/>
        </w:rPr>
        <w:t>n</w:t>
      </w:r>
      <w:r w:rsidRPr="001735AA">
        <w:rPr>
          <w:rFonts w:ascii="Open Sans" w:eastAsia="Times New Roman" w:hAnsi="Open Sans" w:cs="Open Sans"/>
          <w:kern w:val="0"/>
          <w14:ligatures w14:val="none"/>
        </w:rPr>
        <w:t>on-emergency services includ</w:t>
      </w:r>
      <w:r w:rsidR="001735AA" w:rsidRPr="001735AA">
        <w:rPr>
          <w:rFonts w:ascii="Open Sans" w:eastAsia="Times New Roman" w:hAnsi="Open Sans" w:cs="Open Sans"/>
          <w:kern w:val="0"/>
          <w14:ligatures w14:val="none"/>
        </w:rPr>
        <w:t xml:space="preserve">ing </w:t>
      </w:r>
      <w:r w:rsidRPr="001735AA">
        <w:rPr>
          <w:rFonts w:ascii="Open Sans" w:eastAsia="Times New Roman" w:hAnsi="Open Sans" w:cs="Open Sans"/>
          <w:kern w:val="0"/>
          <w14:ligatures w14:val="none"/>
        </w:rPr>
        <w:t xml:space="preserve">smoke detector battery replacement, </w:t>
      </w:r>
      <w:r w:rsidR="005A50DB" w:rsidRPr="001735AA">
        <w:rPr>
          <w:rFonts w:ascii="Open Sans" w:eastAsia="Times New Roman" w:hAnsi="Open Sans" w:cs="Open Sans"/>
          <w:kern w:val="0"/>
          <w14:ligatures w14:val="none"/>
        </w:rPr>
        <w:t>Public Assists</w:t>
      </w:r>
      <w:r w:rsidRPr="001735AA">
        <w:rPr>
          <w:rFonts w:ascii="Open Sans" w:eastAsia="Times New Roman" w:hAnsi="Open Sans" w:cs="Open Sans"/>
          <w:kern w:val="0"/>
          <w14:ligatures w14:val="none"/>
        </w:rPr>
        <w:t xml:space="preserve">, </w:t>
      </w:r>
      <w:r w:rsidR="005A50DB" w:rsidRPr="001735AA">
        <w:rPr>
          <w:rFonts w:ascii="Open Sans" w:eastAsia="Times New Roman" w:hAnsi="Open Sans" w:cs="Open Sans"/>
          <w:kern w:val="0"/>
          <w14:ligatures w14:val="none"/>
        </w:rPr>
        <w:t xml:space="preserve">school </w:t>
      </w:r>
      <w:r w:rsidR="001735AA" w:rsidRPr="001735AA">
        <w:rPr>
          <w:rFonts w:ascii="Open Sans" w:eastAsia="Times New Roman" w:hAnsi="Open Sans" w:cs="Open Sans"/>
          <w:kern w:val="0"/>
          <w14:ligatures w14:val="none"/>
        </w:rPr>
        <w:t xml:space="preserve">enrichment </w:t>
      </w:r>
      <w:r w:rsidR="005A50DB" w:rsidRPr="001735AA">
        <w:rPr>
          <w:rFonts w:ascii="Open Sans" w:eastAsia="Times New Roman" w:hAnsi="Open Sans" w:cs="Open Sans"/>
          <w:kern w:val="0"/>
          <w14:ligatures w14:val="none"/>
        </w:rPr>
        <w:t xml:space="preserve">programs, station tours </w:t>
      </w:r>
      <w:r w:rsidRPr="001735AA">
        <w:rPr>
          <w:rFonts w:ascii="Open Sans" w:eastAsia="Times New Roman" w:hAnsi="Open Sans" w:cs="Open Sans"/>
          <w:kern w:val="0"/>
          <w14:ligatures w14:val="none"/>
        </w:rPr>
        <w:t>and a Community Assistance Program</w:t>
      </w:r>
      <w:r w:rsidR="005A50DB" w:rsidRPr="001735AA">
        <w:rPr>
          <w:rFonts w:ascii="Open Sans" w:eastAsia="Times New Roman" w:hAnsi="Open Sans" w:cs="Open Sans"/>
          <w:kern w:val="0"/>
          <w14:ligatures w14:val="none"/>
        </w:rPr>
        <w:t>, through American Red Cross,</w:t>
      </w:r>
      <w:r w:rsidRPr="001735AA">
        <w:rPr>
          <w:rFonts w:ascii="Open Sans" w:eastAsia="Times New Roman" w:hAnsi="Open Sans" w:cs="Open Sans"/>
          <w:kern w:val="0"/>
          <w14:ligatures w14:val="none"/>
        </w:rPr>
        <w:t xml:space="preserve"> to aid families after a </w:t>
      </w:r>
      <w:r w:rsidR="001735AA" w:rsidRPr="001735AA">
        <w:rPr>
          <w:rFonts w:ascii="Open Sans" w:eastAsia="Times New Roman" w:hAnsi="Open Sans" w:cs="Open Sans"/>
          <w:kern w:val="0"/>
          <w14:ligatures w14:val="none"/>
        </w:rPr>
        <w:t>traumatic event</w:t>
      </w:r>
      <w:r w:rsidR="005A50DB" w:rsidRPr="001735AA">
        <w:rPr>
          <w:rFonts w:ascii="Open Sans" w:eastAsia="Times New Roman" w:hAnsi="Open Sans" w:cs="Open Sans"/>
          <w:kern w:val="0"/>
          <w14:ligatures w14:val="none"/>
        </w:rPr>
        <w:t xml:space="preserve">. </w:t>
      </w:r>
      <w:r w:rsidRPr="001735AA">
        <w:rPr>
          <w:rFonts w:ascii="Open Sans" w:eastAsia="Times New Roman" w:hAnsi="Open Sans" w:cs="Open Sans"/>
          <w:kern w:val="0"/>
          <w14:ligatures w14:val="none"/>
        </w:rPr>
        <w:t xml:space="preserve">The </w:t>
      </w:r>
      <w:r w:rsidR="005A50DB" w:rsidRPr="001735AA">
        <w:rPr>
          <w:rFonts w:ascii="Open Sans" w:eastAsia="Times New Roman" w:hAnsi="Open Sans" w:cs="Open Sans"/>
          <w:kern w:val="0"/>
          <w14:ligatures w14:val="none"/>
        </w:rPr>
        <w:t>Northern Arizona Fire District</w:t>
      </w:r>
      <w:r w:rsidRPr="001735AA">
        <w:rPr>
          <w:rFonts w:ascii="Open Sans" w:eastAsia="Times New Roman" w:hAnsi="Open Sans" w:cs="Open Sans"/>
          <w:kern w:val="0"/>
          <w14:ligatures w14:val="none"/>
        </w:rPr>
        <w:t xml:space="preserve"> also offers several fire prevention services including code enforcement and safety education classes</w:t>
      </w:r>
      <w:r w:rsidR="001735AA" w:rsidRPr="001735AA">
        <w:rPr>
          <w:rFonts w:ascii="Open Sans" w:eastAsia="Times New Roman" w:hAnsi="Open Sans" w:cs="Open Sans"/>
          <w:kern w:val="0"/>
          <w14:ligatures w14:val="none"/>
        </w:rPr>
        <w:t xml:space="preserve"> </w:t>
      </w:r>
      <w:r w:rsidRPr="001735AA">
        <w:rPr>
          <w:rFonts w:ascii="Open Sans" w:eastAsia="Times New Roman" w:hAnsi="Open Sans" w:cs="Open Sans"/>
          <w:kern w:val="0"/>
          <w14:ligatures w14:val="none"/>
        </w:rPr>
        <w:t xml:space="preserve">on a variety of topics </w:t>
      </w:r>
      <w:r w:rsidR="005A50DB" w:rsidRPr="001735AA">
        <w:rPr>
          <w:rFonts w:ascii="Open Sans" w:eastAsia="Times New Roman" w:hAnsi="Open Sans" w:cs="Open Sans"/>
          <w:kern w:val="0"/>
          <w14:ligatures w14:val="none"/>
        </w:rPr>
        <w:t>from volunteer firefighting to</w:t>
      </w:r>
      <w:r w:rsidRPr="001735AA">
        <w:rPr>
          <w:rFonts w:ascii="Open Sans" w:eastAsia="Times New Roman" w:hAnsi="Open Sans" w:cs="Open Sans"/>
          <w:kern w:val="0"/>
          <w14:ligatures w14:val="none"/>
        </w:rPr>
        <w:t xml:space="preserve"> hands-only CPR. </w:t>
      </w:r>
      <w:r w:rsidR="005A50DB" w:rsidRPr="001735AA">
        <w:rPr>
          <w:rFonts w:ascii="Open Sans" w:eastAsia="Times New Roman" w:hAnsi="Open Sans" w:cs="Open Sans"/>
          <w:kern w:val="0"/>
          <w14:ligatures w14:val="none"/>
        </w:rPr>
        <w:t xml:space="preserve">For a list of specific classes please reach out to our administration. </w:t>
      </w:r>
    </w:p>
    <w:p w14:paraId="59A68B9C" w14:textId="77777777" w:rsidR="00C267BC" w:rsidRPr="005A50DB" w:rsidRDefault="00C267BC" w:rsidP="00C70642">
      <w:pPr>
        <w:spacing w:after="0" w:line="240" w:lineRule="auto"/>
        <w:textAlignment w:val="baseline"/>
        <w:rPr>
          <w:rFonts w:ascii="Open Sans" w:eastAsia="Times New Roman" w:hAnsi="Open Sans" w:cs="Open Sans"/>
          <w:kern w:val="0"/>
          <w14:ligatures w14:val="none"/>
        </w:rPr>
      </w:pPr>
    </w:p>
    <w:p w14:paraId="123EE715" w14:textId="77777777" w:rsidR="00C70642" w:rsidRPr="005A50DB" w:rsidRDefault="00C70642" w:rsidP="00C70642">
      <w:pPr>
        <w:spacing w:after="0" w:line="288" w:lineRule="atLeast"/>
        <w:textAlignment w:val="baseline"/>
        <w:outlineLvl w:val="4"/>
        <w:rPr>
          <w:rFonts w:ascii="Montserrat" w:eastAsia="Times New Roman" w:hAnsi="Montserrat" w:cs="Times New Roman"/>
          <w:b/>
          <w:bCs/>
          <w:kern w:val="0"/>
          <w14:ligatures w14:val="none"/>
        </w:rPr>
      </w:pPr>
      <w:r w:rsidRPr="005A50DB">
        <w:rPr>
          <w:rFonts w:ascii="Montserrat" w:eastAsia="Times New Roman" w:hAnsi="Montserrat" w:cs="Times New Roman"/>
          <w:b/>
          <w:bCs/>
          <w:kern w:val="0"/>
          <w14:ligatures w14:val="none"/>
        </w:rPr>
        <w:t>How committed is the agency to the safety of our neighborhood and our community as a whole?</w:t>
      </w:r>
    </w:p>
    <w:p w14:paraId="1233BD84" w14:textId="77777777" w:rsidR="00C70642" w:rsidRPr="005A50DB" w:rsidRDefault="00C70642" w:rsidP="00C70642">
      <w:pPr>
        <w:spacing w:after="0" w:line="240" w:lineRule="auto"/>
        <w:textAlignment w:val="baseline"/>
        <w:rPr>
          <w:rFonts w:ascii="Open Sans" w:eastAsia="Times New Roman" w:hAnsi="Open Sans" w:cs="Open Sans"/>
          <w:kern w:val="0"/>
          <w14:ligatures w14:val="none"/>
        </w:rPr>
      </w:pPr>
      <w:r w:rsidRPr="005A50DB">
        <w:rPr>
          <w:rFonts w:ascii="Open Sans" w:eastAsia="Times New Roman" w:hAnsi="Open Sans" w:cs="Open Sans"/>
          <w:kern w:val="0"/>
          <w14:ligatures w14:val="none"/>
        </w:rPr>
        <w:lastRenderedPageBreak/>
        <w:t>Beyond simply responding within a community, fire districts can be integrated into local neighborhoods, schools, businesses, and civic organizations.</w:t>
      </w:r>
    </w:p>
    <w:p w14:paraId="65FA1CDC" w14:textId="3073BAC9" w:rsidR="00C70642" w:rsidRPr="005A50DB" w:rsidRDefault="00C267BC" w:rsidP="00C70642">
      <w:pPr>
        <w:spacing w:after="0" w:line="240" w:lineRule="auto"/>
        <w:textAlignment w:val="baseline"/>
        <w:rPr>
          <w:rFonts w:ascii="Open Sans" w:eastAsia="Times New Roman" w:hAnsi="Open Sans" w:cs="Open Sans"/>
          <w:kern w:val="0"/>
          <w14:ligatures w14:val="none"/>
        </w:rPr>
      </w:pPr>
      <w:r w:rsidRPr="005A50DB">
        <w:rPr>
          <w:rFonts w:ascii="Open Sans" w:eastAsia="Times New Roman" w:hAnsi="Open Sans" w:cs="Open Sans"/>
          <w:kern w:val="0"/>
          <w14:ligatures w14:val="none"/>
        </w:rPr>
        <w:t>NAFD</w:t>
      </w:r>
      <w:r w:rsidR="00C70642" w:rsidRPr="005A50DB">
        <w:rPr>
          <w:rFonts w:ascii="Open Sans" w:eastAsia="Times New Roman" w:hAnsi="Open Sans" w:cs="Open Sans"/>
          <w:kern w:val="0"/>
          <w14:ligatures w14:val="none"/>
        </w:rPr>
        <w:t xml:space="preserve"> is home to forward-looking fire prevention programs, progressive evidence-based pre-hospital medical protocols, and award-winning public education programs that contribute to our community’s safety and well-being. </w:t>
      </w:r>
      <w:r w:rsidR="005A50DB" w:rsidRPr="005A50DB">
        <w:rPr>
          <w:rFonts w:ascii="Open Sans" w:eastAsia="Times New Roman" w:hAnsi="Open Sans" w:cs="Open Sans"/>
          <w:kern w:val="0"/>
          <w14:ligatures w14:val="none"/>
        </w:rPr>
        <w:t xml:space="preserve">Our mission is making a difference in the community now and for the future. </w:t>
      </w:r>
      <w:r w:rsidR="001735AA">
        <w:rPr>
          <w:rFonts w:ascii="Open Sans" w:eastAsia="Times New Roman" w:hAnsi="Open Sans" w:cs="Open Sans"/>
          <w:kern w:val="0"/>
          <w14:ligatures w14:val="none"/>
        </w:rPr>
        <w:t>At Northern Arizona Fire District w</w:t>
      </w:r>
      <w:r w:rsidR="005A50DB" w:rsidRPr="005A50DB">
        <w:rPr>
          <w:rFonts w:ascii="Open Sans" w:eastAsia="Times New Roman" w:hAnsi="Open Sans" w:cs="Open Sans"/>
          <w:kern w:val="0"/>
          <w14:ligatures w14:val="none"/>
        </w:rPr>
        <w:t xml:space="preserve">e strive to exceed the standard of professionalism and provide innovative customer service through training and education. </w:t>
      </w:r>
    </w:p>
    <w:p w14:paraId="142635A4" w14:textId="77777777" w:rsidR="00C70642" w:rsidRPr="005A50DB" w:rsidRDefault="00C70642" w:rsidP="00C70642"/>
    <w:p w14:paraId="684892E8" w14:textId="77777777" w:rsidR="00C70642" w:rsidRPr="005A50DB" w:rsidRDefault="00C70642" w:rsidP="00C70642"/>
    <w:p w14:paraId="361B8CCB" w14:textId="77777777" w:rsidR="00C70642" w:rsidRPr="005A50DB" w:rsidRDefault="00C70642" w:rsidP="00C70642"/>
    <w:p w14:paraId="3F559CD8" w14:textId="77777777" w:rsidR="00C70642" w:rsidRPr="005A50DB" w:rsidRDefault="00C70642" w:rsidP="00C70642"/>
    <w:p w14:paraId="05379449" w14:textId="77777777" w:rsidR="00C70642" w:rsidRPr="005A50DB" w:rsidRDefault="00C70642"/>
    <w:sectPr w:rsidR="00C70642" w:rsidRPr="005A50D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B1515" w14:textId="77777777" w:rsidR="002A34B9" w:rsidRDefault="002A34B9" w:rsidP="00C70642">
      <w:pPr>
        <w:spacing w:after="0" w:line="240" w:lineRule="auto"/>
      </w:pPr>
      <w:r>
        <w:separator/>
      </w:r>
    </w:p>
  </w:endnote>
  <w:endnote w:type="continuationSeparator" w:id="0">
    <w:p w14:paraId="0BAF5F7D" w14:textId="77777777" w:rsidR="002A34B9" w:rsidRDefault="002A34B9" w:rsidP="00C70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20698" w14:textId="77777777" w:rsidR="002A34B9" w:rsidRDefault="002A34B9" w:rsidP="00C70642">
      <w:pPr>
        <w:spacing w:after="0" w:line="240" w:lineRule="auto"/>
      </w:pPr>
      <w:r>
        <w:separator/>
      </w:r>
    </w:p>
  </w:footnote>
  <w:footnote w:type="continuationSeparator" w:id="0">
    <w:p w14:paraId="300A8BAE" w14:textId="77777777" w:rsidR="002A34B9" w:rsidRDefault="002A34B9" w:rsidP="00C70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0"/>
      <w:gridCol w:w="8881"/>
    </w:tblGrid>
    <w:tr w:rsidR="00C70642" w:rsidRPr="00C70642" w14:paraId="7EC602C3" w14:textId="77777777" w:rsidTr="003F7F32">
      <w:trPr>
        <w:trHeight w:val="1376"/>
      </w:trPr>
      <w:tc>
        <w:tcPr>
          <w:tcW w:w="2040" w:type="dxa"/>
          <w:tcBorders>
            <w:top w:val="nil"/>
            <w:left w:val="nil"/>
            <w:bottom w:val="nil"/>
            <w:right w:val="nil"/>
          </w:tcBorders>
        </w:tcPr>
        <w:p w14:paraId="034EAD88" w14:textId="2A1CE3CA" w:rsidR="00C70642" w:rsidRPr="00C70642" w:rsidRDefault="00C70642" w:rsidP="00C70642">
          <w:pPr>
            <w:tabs>
              <w:tab w:val="center" w:pos="4320"/>
              <w:tab w:val="right" w:pos="8640"/>
            </w:tabs>
            <w:spacing w:after="0" w:line="240" w:lineRule="auto"/>
            <w:rPr>
              <w:rFonts w:ascii="Times New Roman" w:eastAsia="Times New Roman" w:hAnsi="Times New Roman" w:cs="Times New Roman"/>
              <w:kern w:val="0"/>
              <w14:ligatures w14:val="none"/>
            </w:rPr>
          </w:pPr>
          <w:r w:rsidRPr="00C70642">
            <w:rPr>
              <w:rFonts w:ascii="Times New Roman" w:eastAsia="Times New Roman" w:hAnsi="Times New Roman" w:cs="Times New Roman"/>
              <w:noProof/>
              <w:kern w:val="0"/>
              <w14:ligatures w14:val="none"/>
            </w:rPr>
            <w:drawing>
              <wp:inline distT="0" distB="0" distL="0" distR="0" wp14:anchorId="735E4A20" wp14:editId="315B74CE">
                <wp:extent cx="962025" cy="1266825"/>
                <wp:effectExtent l="0" t="0" r="9525" b="9525"/>
                <wp:docPr id="930668243" name="Picture 1" descr="A logo with mountains and fla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668243" name="Picture 1" descr="A logo with mountains and flag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1266825"/>
                        </a:xfrm>
                        <a:prstGeom prst="rect">
                          <a:avLst/>
                        </a:prstGeom>
                        <a:noFill/>
                        <a:ln>
                          <a:noFill/>
                        </a:ln>
                      </pic:spPr>
                    </pic:pic>
                  </a:graphicData>
                </a:graphic>
              </wp:inline>
            </w:drawing>
          </w:r>
        </w:p>
      </w:tc>
      <w:tc>
        <w:tcPr>
          <w:tcW w:w="8881" w:type="dxa"/>
          <w:tcBorders>
            <w:top w:val="nil"/>
            <w:left w:val="nil"/>
            <w:bottom w:val="nil"/>
            <w:right w:val="nil"/>
          </w:tcBorders>
        </w:tcPr>
        <w:p w14:paraId="7C63F047" w14:textId="77777777" w:rsidR="00C70642" w:rsidRPr="00C70642" w:rsidRDefault="00C70642" w:rsidP="00C70642">
          <w:pPr>
            <w:tabs>
              <w:tab w:val="center" w:pos="4320"/>
              <w:tab w:val="right" w:pos="8640"/>
            </w:tabs>
            <w:spacing w:after="0" w:line="240" w:lineRule="auto"/>
            <w:rPr>
              <w:rFonts w:ascii="Tahoma" w:eastAsia="Times New Roman" w:hAnsi="Tahoma" w:cs="Tahoma"/>
              <w:b/>
              <w:color w:val="C00000"/>
              <w:kern w:val="0"/>
              <w:sz w:val="16"/>
              <w:szCs w:val="16"/>
              <w14:ligatures w14:val="none"/>
            </w:rPr>
          </w:pPr>
          <w:r w:rsidRPr="00C70642">
            <w:rPr>
              <w:rFonts w:ascii="Tahoma" w:eastAsia="Times New Roman" w:hAnsi="Tahoma" w:cs="Tahoma"/>
              <w:b/>
              <w:color w:val="C00000"/>
              <w:kern w:val="0"/>
              <w:sz w:val="16"/>
              <w:szCs w:val="16"/>
              <w14:ligatures w14:val="none"/>
            </w:rPr>
            <w:t xml:space="preserve">    </w:t>
          </w:r>
        </w:p>
        <w:p w14:paraId="2105C4A4" w14:textId="77777777" w:rsidR="00C70642" w:rsidRPr="00C70642" w:rsidRDefault="00C70642" w:rsidP="00C70642">
          <w:pPr>
            <w:tabs>
              <w:tab w:val="center" w:pos="4320"/>
              <w:tab w:val="right" w:pos="8640"/>
            </w:tabs>
            <w:spacing w:after="0" w:line="240" w:lineRule="auto"/>
            <w:rPr>
              <w:rFonts w:ascii="Tahoma" w:eastAsia="Times New Roman" w:hAnsi="Tahoma" w:cs="Tahoma"/>
              <w:b/>
              <w:color w:val="C00000"/>
              <w:kern w:val="0"/>
              <w:sz w:val="36"/>
              <w:szCs w:val="36"/>
              <w14:ligatures w14:val="none"/>
            </w:rPr>
          </w:pPr>
          <w:r w:rsidRPr="00C70642">
            <w:rPr>
              <w:rFonts w:ascii="Tahoma" w:eastAsia="Times New Roman" w:hAnsi="Tahoma" w:cs="Tahoma"/>
              <w:b/>
              <w:color w:val="C00000"/>
              <w:kern w:val="0"/>
              <w:sz w:val="32"/>
              <w:szCs w:val="32"/>
              <w14:ligatures w14:val="none"/>
            </w:rPr>
            <w:t xml:space="preserve">  </w:t>
          </w:r>
          <w:r w:rsidRPr="00C70642">
            <w:rPr>
              <w:rFonts w:ascii="Tahoma" w:eastAsia="Times New Roman" w:hAnsi="Tahoma" w:cs="Tahoma"/>
              <w:b/>
              <w:color w:val="C00000"/>
              <w:kern w:val="0"/>
              <w:sz w:val="36"/>
              <w:szCs w:val="36"/>
              <w14:ligatures w14:val="none"/>
            </w:rPr>
            <w:t>NORTHERN ARIZONA FIRE DISTRICT</w:t>
          </w:r>
        </w:p>
        <w:p w14:paraId="755580E5" w14:textId="77777777" w:rsidR="00C70642" w:rsidRPr="00C70642" w:rsidRDefault="00C70642" w:rsidP="00C70642">
          <w:pPr>
            <w:tabs>
              <w:tab w:val="center" w:pos="4320"/>
              <w:tab w:val="right" w:pos="8640"/>
            </w:tabs>
            <w:spacing w:after="0" w:line="240" w:lineRule="auto"/>
            <w:rPr>
              <w:rFonts w:ascii="Tahoma" w:eastAsia="Times New Roman" w:hAnsi="Tahoma" w:cs="Tahoma"/>
              <w:bCs/>
              <w:kern w:val="0"/>
              <w14:ligatures w14:val="none"/>
            </w:rPr>
          </w:pPr>
          <w:r w:rsidRPr="00C70642">
            <w:rPr>
              <w:rFonts w:ascii="Tahoma" w:eastAsia="Times New Roman" w:hAnsi="Tahoma" w:cs="Tahoma"/>
              <w:bCs/>
              <w:kern w:val="0"/>
              <w14:ligatures w14:val="none"/>
            </w:rPr>
            <w:t xml:space="preserve">   2600 E Northern Avenue, Kingman, AZ  86409</w:t>
          </w:r>
        </w:p>
        <w:p w14:paraId="6C3ECFAB" w14:textId="77777777" w:rsidR="00C70642" w:rsidRPr="00C70642" w:rsidRDefault="00C70642" w:rsidP="00C70642">
          <w:pPr>
            <w:tabs>
              <w:tab w:val="center" w:pos="4320"/>
              <w:tab w:val="right" w:pos="8640"/>
            </w:tabs>
            <w:spacing w:after="0" w:line="240" w:lineRule="auto"/>
            <w:rPr>
              <w:rFonts w:ascii="Tahoma" w:eastAsia="Times New Roman" w:hAnsi="Tahoma" w:cs="Tahoma"/>
              <w:bCs/>
              <w:kern w:val="0"/>
              <w14:ligatures w14:val="none"/>
            </w:rPr>
          </w:pPr>
          <w:r w:rsidRPr="00C70642">
            <w:rPr>
              <w:rFonts w:ascii="Tahoma" w:eastAsia="Times New Roman" w:hAnsi="Tahoma" w:cs="Tahoma"/>
              <w:bCs/>
              <w:kern w:val="0"/>
              <w14:ligatures w14:val="none"/>
            </w:rPr>
            <w:t xml:space="preserve">   Administration Phone (928) 757-3151</w:t>
          </w:r>
        </w:p>
        <w:p w14:paraId="40B1C457" w14:textId="77777777" w:rsidR="00C70642" w:rsidRPr="00C70642" w:rsidRDefault="00C70642" w:rsidP="00C70642">
          <w:pPr>
            <w:spacing w:before="100" w:beforeAutospacing="1" w:after="100" w:afterAutospacing="1" w:line="240" w:lineRule="auto"/>
            <w:rPr>
              <w:rFonts w:ascii="Arial" w:eastAsia="Times New Roman" w:hAnsi="Arial" w:cs="Arial"/>
              <w:b/>
              <w:i/>
              <w:color w:val="C00000"/>
              <w:kern w:val="0"/>
              <w:sz w:val="22"/>
              <w:szCs w:val="22"/>
              <w14:ligatures w14:val="none"/>
            </w:rPr>
          </w:pPr>
          <w:r w:rsidRPr="00C70642">
            <w:rPr>
              <w:rFonts w:ascii="Times New Roman" w:eastAsia="Times New Roman" w:hAnsi="Times New Roman" w:cs="Times New Roman"/>
              <w:b/>
              <w:iCs/>
              <w:kern w:val="0"/>
              <w:sz w:val="22"/>
              <w:szCs w:val="22"/>
              <w14:ligatures w14:val="none"/>
            </w:rPr>
            <w:t xml:space="preserve">    </w:t>
          </w:r>
          <w:r w:rsidRPr="00C70642">
            <w:rPr>
              <w:rFonts w:ascii="Times New Roman" w:eastAsia="Times New Roman" w:hAnsi="Times New Roman" w:cs="Times New Roman"/>
              <w:b/>
              <w:iCs/>
              <w:color w:val="C00000"/>
              <w:kern w:val="0"/>
              <w:sz w:val="22"/>
              <w:szCs w:val="22"/>
              <w14:ligatures w14:val="none"/>
            </w:rPr>
            <w:t>_____________________________________________________________</w:t>
          </w:r>
          <w:r w:rsidRPr="00C70642">
            <w:rPr>
              <w:rFonts w:ascii="Times New Roman" w:eastAsia="Times New Roman" w:hAnsi="Times New Roman" w:cs="Times New Roman"/>
              <w:b/>
              <w:i/>
              <w:color w:val="C00000"/>
              <w:kern w:val="0"/>
              <w:sz w:val="22"/>
              <w:szCs w:val="22"/>
              <w14:ligatures w14:val="none"/>
            </w:rPr>
            <w:t xml:space="preserve"> </w:t>
          </w:r>
        </w:p>
      </w:tc>
    </w:tr>
  </w:tbl>
  <w:p w14:paraId="13DA7B44" w14:textId="77777777" w:rsidR="00C70642" w:rsidRDefault="00C706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642"/>
    <w:rsid w:val="000276EC"/>
    <w:rsid w:val="000C59FA"/>
    <w:rsid w:val="001735AA"/>
    <w:rsid w:val="001C6C64"/>
    <w:rsid w:val="002A34B9"/>
    <w:rsid w:val="004344AD"/>
    <w:rsid w:val="004D1B2E"/>
    <w:rsid w:val="005A50DB"/>
    <w:rsid w:val="00B1315F"/>
    <w:rsid w:val="00C267BC"/>
    <w:rsid w:val="00C70642"/>
    <w:rsid w:val="00D17717"/>
    <w:rsid w:val="00E96AB2"/>
    <w:rsid w:val="00EC665C"/>
    <w:rsid w:val="00F5655B"/>
    <w:rsid w:val="00F73630"/>
    <w:rsid w:val="00F92FAB"/>
    <w:rsid w:val="00FF3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248E1"/>
  <w15:chartTrackingRefBased/>
  <w15:docId w15:val="{CAF1316E-CC81-458E-8D45-9D1DFC50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6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6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706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6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6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6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6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6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6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6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6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706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6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6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6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642"/>
    <w:rPr>
      <w:rFonts w:eastAsiaTheme="majorEastAsia" w:cstheme="majorBidi"/>
      <w:color w:val="272727" w:themeColor="text1" w:themeTint="D8"/>
    </w:rPr>
  </w:style>
  <w:style w:type="paragraph" w:styleId="Title">
    <w:name w:val="Title"/>
    <w:basedOn w:val="Normal"/>
    <w:next w:val="Normal"/>
    <w:link w:val="TitleChar"/>
    <w:uiPriority w:val="10"/>
    <w:qFormat/>
    <w:rsid w:val="00C70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642"/>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C70642"/>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C70642"/>
    <w:pPr>
      <w:spacing w:before="160"/>
      <w:jc w:val="center"/>
    </w:pPr>
    <w:rPr>
      <w:i/>
      <w:iCs/>
      <w:color w:val="000000" w:themeColor="text1"/>
    </w:rPr>
  </w:style>
  <w:style w:type="character" w:customStyle="1" w:styleId="QuoteChar">
    <w:name w:val="Quote Char"/>
    <w:basedOn w:val="DefaultParagraphFont"/>
    <w:link w:val="Quote"/>
    <w:uiPriority w:val="29"/>
    <w:rsid w:val="00C70642"/>
    <w:rPr>
      <w:i/>
      <w:iCs/>
      <w:color w:val="000000" w:themeColor="text1"/>
    </w:rPr>
  </w:style>
  <w:style w:type="paragraph" w:styleId="ListParagraph">
    <w:name w:val="List Paragraph"/>
    <w:basedOn w:val="Normal"/>
    <w:uiPriority w:val="34"/>
    <w:qFormat/>
    <w:rsid w:val="00C70642"/>
    <w:pPr>
      <w:ind w:left="720"/>
      <w:contextualSpacing/>
    </w:pPr>
  </w:style>
  <w:style w:type="character" w:styleId="IntenseEmphasis">
    <w:name w:val="Intense Emphasis"/>
    <w:basedOn w:val="DefaultParagraphFont"/>
    <w:uiPriority w:val="21"/>
    <w:qFormat/>
    <w:rsid w:val="00C70642"/>
    <w:rPr>
      <w:i/>
      <w:iCs/>
      <w:color w:val="0F4761" w:themeColor="accent1" w:themeShade="BF"/>
    </w:rPr>
  </w:style>
  <w:style w:type="paragraph" w:styleId="IntenseQuote">
    <w:name w:val="Intense Quote"/>
    <w:basedOn w:val="Normal"/>
    <w:next w:val="Normal"/>
    <w:link w:val="IntenseQuoteChar"/>
    <w:uiPriority w:val="30"/>
    <w:qFormat/>
    <w:rsid w:val="00C70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642"/>
    <w:rPr>
      <w:i/>
      <w:iCs/>
      <w:color w:val="0F4761" w:themeColor="accent1" w:themeShade="BF"/>
    </w:rPr>
  </w:style>
  <w:style w:type="character" w:styleId="IntenseReference">
    <w:name w:val="Intense Reference"/>
    <w:basedOn w:val="DefaultParagraphFont"/>
    <w:uiPriority w:val="32"/>
    <w:qFormat/>
    <w:rsid w:val="00C70642"/>
    <w:rPr>
      <w:b/>
      <w:bCs/>
      <w:smallCaps/>
      <w:color w:val="0F4761" w:themeColor="accent1" w:themeShade="BF"/>
      <w:spacing w:val="5"/>
    </w:rPr>
  </w:style>
  <w:style w:type="character" w:styleId="Hyperlink">
    <w:name w:val="Hyperlink"/>
    <w:basedOn w:val="DefaultParagraphFont"/>
    <w:uiPriority w:val="99"/>
    <w:unhideWhenUsed/>
    <w:rsid w:val="00C70642"/>
    <w:rPr>
      <w:color w:val="467886" w:themeColor="hyperlink"/>
      <w:u w:val="single"/>
    </w:rPr>
  </w:style>
  <w:style w:type="character" w:styleId="UnresolvedMention">
    <w:name w:val="Unresolved Mention"/>
    <w:basedOn w:val="DefaultParagraphFont"/>
    <w:uiPriority w:val="99"/>
    <w:semiHidden/>
    <w:unhideWhenUsed/>
    <w:rsid w:val="00C70642"/>
    <w:rPr>
      <w:color w:val="605E5C"/>
      <w:shd w:val="clear" w:color="auto" w:fill="E1DFDD"/>
    </w:rPr>
  </w:style>
  <w:style w:type="paragraph" w:styleId="Header">
    <w:name w:val="header"/>
    <w:basedOn w:val="Normal"/>
    <w:link w:val="HeaderChar"/>
    <w:uiPriority w:val="99"/>
    <w:unhideWhenUsed/>
    <w:rsid w:val="00C70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642"/>
  </w:style>
  <w:style w:type="paragraph" w:styleId="Footer">
    <w:name w:val="footer"/>
    <w:basedOn w:val="Normal"/>
    <w:link w:val="FooterChar"/>
    <w:uiPriority w:val="99"/>
    <w:unhideWhenUsed/>
    <w:rsid w:val="00C70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isomitiga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have.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nafdmegan@outlook.com</dc:creator>
  <cp:keywords/>
  <dc:description/>
  <cp:lastModifiedBy>nafdmegan@outlook.com</cp:lastModifiedBy>
  <cp:revision>2</cp:revision>
  <cp:lastPrinted>2025-12-29T19:18:00Z</cp:lastPrinted>
  <dcterms:created xsi:type="dcterms:W3CDTF">2025-12-29T19:18:00Z</dcterms:created>
  <dcterms:modified xsi:type="dcterms:W3CDTF">2025-12-29T19:18:00Z</dcterms:modified>
</cp:coreProperties>
</file>