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9A70" w14:textId="77777777" w:rsidR="00EF3336" w:rsidRDefault="00430B7F" w:rsidP="00EF3336">
      <w:pPr>
        <w:ind w:left="-720"/>
        <w:rPr>
          <w:sz w:val="22"/>
          <w:szCs w:val="22"/>
        </w:rPr>
      </w:pPr>
      <w:r w:rsidRPr="00D12A81">
        <w:rPr>
          <w:noProof/>
          <w:sz w:val="28"/>
        </w:rPr>
        <w:drawing>
          <wp:anchor distT="0" distB="0" distL="114300" distR="114300" simplePos="0" relativeHeight="251661312" behindDoc="1" locked="0" layoutInCell="1" allowOverlap="1" wp14:anchorId="02BE77CB" wp14:editId="09BC615C">
            <wp:simplePos x="0" y="0"/>
            <wp:positionH relativeFrom="column">
              <wp:posOffset>-437515</wp:posOffset>
            </wp:positionH>
            <wp:positionV relativeFrom="paragraph">
              <wp:posOffset>-475615</wp:posOffset>
            </wp:positionV>
            <wp:extent cx="1110952"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irsa fu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0952" cy="1009650"/>
                    </a:xfrm>
                    <a:prstGeom prst="rect">
                      <a:avLst/>
                    </a:prstGeom>
                  </pic:spPr>
                </pic:pic>
              </a:graphicData>
            </a:graphic>
            <wp14:sizeRelH relativeFrom="page">
              <wp14:pctWidth>0</wp14:pctWidth>
            </wp14:sizeRelH>
            <wp14:sizeRelV relativeFrom="page">
              <wp14:pctHeight>0</wp14:pctHeight>
            </wp14:sizeRelV>
          </wp:anchor>
        </w:drawing>
      </w:r>
      <w:r w:rsidR="00EF3336">
        <w:rPr>
          <w:noProof/>
        </w:rPr>
        <mc:AlternateContent>
          <mc:Choice Requires="wps">
            <w:drawing>
              <wp:anchor distT="0" distB="0" distL="114300" distR="114300" simplePos="0" relativeHeight="251659264" behindDoc="0" locked="0" layoutInCell="1" allowOverlap="1" wp14:anchorId="6F3BA8D1" wp14:editId="5EC858ED">
                <wp:simplePos x="0" y="0"/>
                <wp:positionH relativeFrom="column">
                  <wp:posOffset>1343025</wp:posOffset>
                </wp:positionH>
                <wp:positionV relativeFrom="paragraph">
                  <wp:posOffset>-285750</wp:posOffset>
                </wp:positionV>
                <wp:extent cx="3228975" cy="6762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6275"/>
                        </a:xfrm>
                        <a:prstGeom prst="rect">
                          <a:avLst/>
                        </a:prstGeom>
                        <a:solidFill>
                          <a:srgbClr val="FFFFFF"/>
                        </a:solidFill>
                        <a:ln w="9525">
                          <a:solidFill>
                            <a:srgbClr val="000000"/>
                          </a:solidFill>
                          <a:miter lim="800000"/>
                          <a:headEnd/>
                          <a:tailEnd/>
                        </a:ln>
                      </wps:spPr>
                      <wps:txbx>
                        <w:txbxContent>
                          <w:p w14:paraId="2AE8EF68" w14:textId="77777777" w:rsidR="00EF3336" w:rsidRPr="00430B7F" w:rsidRDefault="00430B7F" w:rsidP="00EF3336">
                            <w:pPr>
                              <w:jc w:val="center"/>
                            </w:pPr>
                            <w:r w:rsidRPr="00430B7F">
                              <w:rPr>
                                <w:sz w:val="32"/>
                                <w:szCs w:val="32"/>
                              </w:rPr>
                              <w:t>LCIRSA</w:t>
                            </w:r>
                          </w:p>
                          <w:p w14:paraId="45352CE4" w14:textId="77777777" w:rsidR="00EF3336" w:rsidRPr="00B368E3" w:rsidRDefault="00465E2D" w:rsidP="00EF3336">
                            <w:pPr>
                              <w:jc w:val="center"/>
                              <w:rPr>
                                <w:rFonts w:ascii="Constantia" w:hAnsi="Constantia"/>
                                <w:sz w:val="40"/>
                                <w:szCs w:val="40"/>
                              </w:rPr>
                            </w:pPr>
                            <w:r>
                              <w:rPr>
                                <w:rFonts w:ascii="Constantia" w:hAnsi="Constantia"/>
                                <w:sz w:val="40"/>
                                <w:szCs w:val="40"/>
                              </w:rPr>
                              <w:t xml:space="preserve">Basketball </w:t>
                            </w:r>
                            <w:r w:rsidR="00EF3336" w:rsidRPr="00B368E3">
                              <w:rPr>
                                <w:rFonts w:ascii="Constantia" w:hAnsi="Constantia"/>
                                <w:sz w:val="40"/>
                                <w:szCs w:val="40"/>
                              </w:rPr>
                              <w:t>Rules</w:t>
                            </w:r>
                          </w:p>
                          <w:p w14:paraId="240804F1" w14:textId="77777777" w:rsidR="00EF3336" w:rsidRDefault="00EF3336" w:rsidP="00EF3336">
                            <w:pPr>
                              <w:jc w:val="center"/>
                            </w:pPr>
                          </w:p>
                          <w:p w14:paraId="62B24A6B" w14:textId="77777777" w:rsidR="00EF3336" w:rsidRDefault="00EF3336" w:rsidP="00EF33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A8D1" id="_x0000_t202" coordsize="21600,21600" o:spt="202" path="m,l,21600r21600,l21600,xe">
                <v:stroke joinstyle="miter"/>
                <v:path gradientshapeok="t" o:connecttype="rect"/>
              </v:shapetype>
              <v:shape id="Text Box 3" o:spid="_x0000_s1026" type="#_x0000_t202" style="position:absolute;left:0;text-align:left;margin-left:105.75pt;margin-top:-22.5pt;width:254.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">
                <v:textbox>
                  <w:txbxContent>
                    <w:p w14:paraId="2AE8EF68" w14:textId="77777777" w:rsidR="00EF3336" w:rsidRPr="00430B7F" w:rsidRDefault="00430B7F" w:rsidP="00EF3336">
                      <w:pPr>
                        <w:jc w:val="center"/>
                      </w:pPr>
                      <w:r w:rsidRPr="00430B7F">
                        <w:rPr>
                          <w:sz w:val="32"/>
                          <w:szCs w:val="32"/>
                        </w:rPr>
                        <w:t>LCIRSA</w:t>
                      </w:r>
                    </w:p>
                    <w:p w14:paraId="45352CE4" w14:textId="77777777" w:rsidR="00EF3336" w:rsidRPr="00B368E3" w:rsidRDefault="00465E2D" w:rsidP="00EF3336">
                      <w:pPr>
                        <w:jc w:val="center"/>
                        <w:rPr>
                          <w:rFonts w:ascii="Constantia" w:hAnsi="Constantia"/>
                          <w:sz w:val="40"/>
                          <w:szCs w:val="40"/>
                        </w:rPr>
                      </w:pPr>
                      <w:r>
                        <w:rPr>
                          <w:rFonts w:ascii="Constantia" w:hAnsi="Constantia"/>
                          <w:sz w:val="40"/>
                          <w:szCs w:val="40"/>
                        </w:rPr>
                        <w:t xml:space="preserve">Basketball </w:t>
                      </w:r>
                      <w:r w:rsidR="00EF3336" w:rsidRPr="00B368E3">
                        <w:rPr>
                          <w:rFonts w:ascii="Constantia" w:hAnsi="Constantia"/>
                          <w:sz w:val="40"/>
                          <w:szCs w:val="40"/>
                        </w:rPr>
                        <w:t>Rules</w:t>
                      </w:r>
                    </w:p>
                    <w:p w14:paraId="240804F1" w14:textId="77777777" w:rsidR="00EF3336" w:rsidRDefault="00EF3336" w:rsidP="00EF3336">
                      <w:pPr>
                        <w:jc w:val="center"/>
                      </w:pPr>
                    </w:p>
                    <w:p w14:paraId="62B24A6B" w14:textId="77777777" w:rsidR="00EF3336" w:rsidRDefault="00EF3336" w:rsidP="00EF3336">
                      <w:pPr>
                        <w:jc w:val="center"/>
                      </w:pPr>
                    </w:p>
                  </w:txbxContent>
                </v:textbox>
              </v:shape>
            </w:pict>
          </mc:Fallback>
        </mc:AlternateContent>
      </w:r>
      <w:r w:rsidR="00EF3336">
        <w:rPr>
          <w:sz w:val="22"/>
          <w:szCs w:val="22"/>
        </w:rPr>
        <w:t xml:space="preserve">                                                                                                                                                                                                                                                                                                                                                 </w:t>
      </w:r>
    </w:p>
    <w:p w14:paraId="68547761" w14:textId="77777777" w:rsidR="00C35A1A" w:rsidRDefault="00C35A1A"/>
    <w:p w14:paraId="0B74A307" w14:textId="77777777" w:rsidR="00465E2D" w:rsidRDefault="00465E2D"/>
    <w:p w14:paraId="149EEE68" w14:textId="77777777" w:rsidR="00430B7F" w:rsidRDefault="00430B7F" w:rsidP="00465E2D">
      <w:pPr>
        <w:rPr>
          <w:i/>
          <w:sz w:val="20"/>
          <w:szCs w:val="20"/>
        </w:rPr>
      </w:pPr>
    </w:p>
    <w:p w14:paraId="302CBB5D" w14:textId="77777777" w:rsidR="00430B7F" w:rsidRDefault="00430B7F" w:rsidP="00465E2D">
      <w:pPr>
        <w:rPr>
          <w:i/>
          <w:sz w:val="20"/>
          <w:szCs w:val="20"/>
        </w:rPr>
      </w:pPr>
    </w:p>
    <w:p w14:paraId="6F036D3F" w14:textId="77777777" w:rsidR="00A808C8" w:rsidRDefault="00A808C8" w:rsidP="00465E2D">
      <w:pPr>
        <w:rPr>
          <w:i/>
          <w:sz w:val="22"/>
          <w:szCs w:val="22"/>
        </w:rPr>
      </w:pPr>
    </w:p>
    <w:p w14:paraId="4C5E3D58" w14:textId="16D77A00" w:rsidR="00465E2D" w:rsidRDefault="00465E2D" w:rsidP="00465E2D">
      <w:pPr>
        <w:rPr>
          <w:sz w:val="20"/>
          <w:szCs w:val="20"/>
        </w:rPr>
      </w:pPr>
      <w:r w:rsidRPr="00465E2D">
        <w:rPr>
          <w:sz w:val="20"/>
          <w:szCs w:val="20"/>
        </w:rPr>
        <w:t>All games</w:t>
      </w:r>
      <w:r w:rsidR="003204B0">
        <w:rPr>
          <w:sz w:val="20"/>
          <w:szCs w:val="20"/>
        </w:rPr>
        <w:t xml:space="preserve"> will be governed by the</w:t>
      </w:r>
      <w:r w:rsidRPr="00465E2D">
        <w:rPr>
          <w:sz w:val="20"/>
          <w:szCs w:val="20"/>
        </w:rPr>
        <w:t xml:space="preserve"> National Federation of High Schools (NFHS) Rules Book with the following </w:t>
      </w:r>
      <w:r w:rsidR="003204B0">
        <w:rPr>
          <w:sz w:val="20"/>
          <w:szCs w:val="20"/>
        </w:rPr>
        <w:t xml:space="preserve">LCIRSA modifications. </w:t>
      </w:r>
    </w:p>
    <w:p w14:paraId="03D39C42" w14:textId="77777777" w:rsidR="00921F5F" w:rsidRDefault="00921F5F" w:rsidP="00465E2D">
      <w:pPr>
        <w:rPr>
          <w:sz w:val="20"/>
          <w:szCs w:val="20"/>
        </w:rPr>
      </w:pPr>
    </w:p>
    <w:p w14:paraId="69A4869E" w14:textId="31CF4062" w:rsidR="00921F5F" w:rsidRDefault="00921F5F" w:rsidP="00465E2D">
      <w:pPr>
        <w:rPr>
          <w:sz w:val="20"/>
          <w:szCs w:val="20"/>
        </w:rPr>
      </w:pPr>
      <w:r>
        <w:rPr>
          <w:sz w:val="20"/>
          <w:szCs w:val="20"/>
        </w:rPr>
        <w:t xml:space="preserve">This Rulebook should be utilized in conjunction with the LCIRSA </w:t>
      </w:r>
      <w:hyperlink r:id="rId6" w:history="1">
        <w:r w:rsidRPr="00921F5F">
          <w:rPr>
            <w:rStyle w:val="Hyperlink"/>
            <w:sz w:val="20"/>
            <w:szCs w:val="20"/>
          </w:rPr>
          <w:t>Tournament Handbook</w:t>
        </w:r>
      </w:hyperlink>
      <w:r>
        <w:rPr>
          <w:sz w:val="20"/>
          <w:szCs w:val="20"/>
        </w:rPr>
        <w:t xml:space="preserve">. </w:t>
      </w:r>
    </w:p>
    <w:p w14:paraId="45FBC9ED" w14:textId="77777777" w:rsidR="00A808C8" w:rsidRDefault="00A808C8" w:rsidP="00465E2D">
      <w:pPr>
        <w:rPr>
          <w:sz w:val="20"/>
          <w:szCs w:val="20"/>
        </w:rPr>
      </w:pPr>
    </w:p>
    <w:p w14:paraId="06DDBF51" w14:textId="0B9E8669" w:rsidR="00AE0E0F" w:rsidRPr="00465E2D" w:rsidRDefault="00AE0E0F" w:rsidP="00465E2D">
      <w:pPr>
        <w:rPr>
          <w:sz w:val="20"/>
          <w:szCs w:val="20"/>
        </w:rPr>
      </w:pPr>
      <w:r>
        <w:rPr>
          <w:sz w:val="20"/>
          <w:szCs w:val="20"/>
        </w:rPr>
        <w:t xml:space="preserve">For any information regarding Team Registration, Team Fees, Player Eligibility, Team Rosters, Competition Scheduling, </w:t>
      </w:r>
      <w:r w:rsidR="00A808C8">
        <w:rPr>
          <w:sz w:val="20"/>
          <w:szCs w:val="20"/>
        </w:rPr>
        <w:t xml:space="preserve">or the Appellate / Protest process, Please refer to the </w:t>
      </w:r>
      <w:hyperlink r:id="rId7" w:history="1">
        <w:r w:rsidR="00A808C8" w:rsidRPr="00A808C8">
          <w:rPr>
            <w:rStyle w:val="Hyperlink"/>
            <w:sz w:val="20"/>
            <w:szCs w:val="20"/>
          </w:rPr>
          <w:t>Tournament Handbook.</w:t>
        </w:r>
      </w:hyperlink>
      <w:r w:rsidR="00A808C8">
        <w:rPr>
          <w:sz w:val="20"/>
          <w:szCs w:val="20"/>
        </w:rPr>
        <w:t xml:space="preserve"> </w:t>
      </w:r>
    </w:p>
    <w:p w14:paraId="56644264" w14:textId="77777777" w:rsidR="00465E2D" w:rsidRPr="00465E2D" w:rsidRDefault="00465E2D" w:rsidP="00465E2D">
      <w:pPr>
        <w:rPr>
          <w:sz w:val="20"/>
          <w:szCs w:val="20"/>
        </w:rPr>
      </w:pPr>
    </w:p>
    <w:p w14:paraId="50F8FBAE" w14:textId="77777777" w:rsidR="00A808C8" w:rsidRDefault="00A808C8" w:rsidP="007153D0">
      <w:pPr>
        <w:jc w:val="center"/>
        <w:rPr>
          <w:b/>
        </w:rPr>
      </w:pPr>
    </w:p>
    <w:p w14:paraId="5F53E5F8" w14:textId="04750A0F" w:rsidR="00465E2D" w:rsidRPr="00992C2F" w:rsidRDefault="00465E2D" w:rsidP="008E6D57">
      <w:pPr>
        <w:rPr>
          <w:b/>
          <w:sz w:val="22"/>
          <w:szCs w:val="22"/>
        </w:rPr>
      </w:pPr>
      <w:r w:rsidRPr="00992C2F">
        <w:rPr>
          <w:b/>
          <w:sz w:val="22"/>
          <w:szCs w:val="22"/>
        </w:rPr>
        <w:t xml:space="preserve">Section </w:t>
      </w:r>
      <w:r w:rsidR="00AE0E0F" w:rsidRPr="00992C2F">
        <w:rPr>
          <w:b/>
          <w:sz w:val="22"/>
          <w:szCs w:val="22"/>
        </w:rPr>
        <w:t xml:space="preserve">1: </w:t>
      </w:r>
      <w:r w:rsidR="008E6D57" w:rsidRPr="00992C2F">
        <w:rPr>
          <w:b/>
          <w:sz w:val="22"/>
          <w:szCs w:val="22"/>
        </w:rPr>
        <w:t>Players, Equipment, and Pre-Game</w:t>
      </w:r>
    </w:p>
    <w:p w14:paraId="2C7D1D45" w14:textId="77777777" w:rsidR="008E6D57" w:rsidRPr="00992C2F" w:rsidRDefault="008E6D57" w:rsidP="007153D0">
      <w:pPr>
        <w:jc w:val="center"/>
        <w:rPr>
          <w:b/>
          <w:sz w:val="22"/>
          <w:szCs w:val="22"/>
        </w:rPr>
      </w:pPr>
    </w:p>
    <w:p w14:paraId="4C4AB2C2" w14:textId="20286EF4" w:rsidR="00F44373" w:rsidRDefault="00F44373" w:rsidP="008E6D57">
      <w:pPr>
        <w:rPr>
          <w:iCs/>
          <w:sz w:val="22"/>
          <w:szCs w:val="22"/>
        </w:rPr>
      </w:pPr>
      <w:r>
        <w:rPr>
          <w:iCs/>
          <w:sz w:val="22"/>
          <w:szCs w:val="22"/>
        </w:rPr>
        <w:t xml:space="preserve">Disclaimer: </w:t>
      </w:r>
    </w:p>
    <w:p w14:paraId="7BA0CD6A" w14:textId="77777777" w:rsidR="00F44373" w:rsidRDefault="00F44373" w:rsidP="008E6D57">
      <w:pPr>
        <w:rPr>
          <w:iCs/>
          <w:sz w:val="22"/>
          <w:szCs w:val="22"/>
        </w:rPr>
      </w:pPr>
    </w:p>
    <w:p w14:paraId="191C3899" w14:textId="2E9CB14D" w:rsidR="008E6D57" w:rsidRPr="00992C2F" w:rsidRDefault="008E6D57" w:rsidP="008E6D57">
      <w:pPr>
        <w:rPr>
          <w:iCs/>
          <w:sz w:val="22"/>
          <w:szCs w:val="22"/>
        </w:rPr>
      </w:pPr>
      <w:r w:rsidRPr="00992C2F">
        <w:rPr>
          <w:iCs/>
          <w:sz w:val="22"/>
          <w:szCs w:val="22"/>
        </w:rPr>
        <w:t xml:space="preserve">Certain risks of injury are inherent to participation in sports and recreational activities. These types of injuries may be minor or serious and may result from one’s own actions, the actions of others, or a combination of both. In Competitive Sports, injuries to ankles, knees, shoulders and the head are common. Serious injuries, (including death, broken bones, broken ankle, back and neck injuries, head injuries, and paralysis) can occur, but not limited to, contact with other participants (such as colliding), contact with the ground while sliding and/or tripping, severe injuries due to running. </w:t>
      </w:r>
    </w:p>
    <w:p w14:paraId="1CBECE53" w14:textId="1095B26C" w:rsidR="008E6D57" w:rsidRPr="00992C2F" w:rsidRDefault="008E6D57" w:rsidP="008E6D57">
      <w:pPr>
        <w:rPr>
          <w:b/>
          <w:sz w:val="22"/>
          <w:szCs w:val="22"/>
        </w:rPr>
      </w:pPr>
    </w:p>
    <w:p w14:paraId="30AA4DA9" w14:textId="77777777" w:rsidR="00465E2D" w:rsidRPr="00992C2F" w:rsidRDefault="00465E2D" w:rsidP="00465E2D">
      <w:pPr>
        <w:numPr>
          <w:ilvl w:val="0"/>
          <w:numId w:val="1"/>
        </w:numPr>
        <w:ind w:left="360"/>
        <w:rPr>
          <w:sz w:val="22"/>
          <w:szCs w:val="22"/>
        </w:rPr>
      </w:pPr>
      <w:r w:rsidRPr="00992C2F">
        <w:rPr>
          <w:sz w:val="22"/>
          <w:szCs w:val="22"/>
        </w:rPr>
        <w:t xml:space="preserve">Each participant must present a current, </w:t>
      </w:r>
      <w:r w:rsidRPr="00992C2F">
        <w:rPr>
          <w:b/>
          <w:sz w:val="22"/>
          <w:szCs w:val="22"/>
        </w:rPr>
        <w:t>valid student ID</w:t>
      </w:r>
      <w:r w:rsidRPr="00992C2F">
        <w:rPr>
          <w:sz w:val="22"/>
          <w:szCs w:val="22"/>
        </w:rPr>
        <w:t xml:space="preserve"> card in order to be eligible to play.</w:t>
      </w:r>
    </w:p>
    <w:p w14:paraId="10721BD2" w14:textId="77777777" w:rsidR="00465E2D" w:rsidRPr="00992C2F" w:rsidRDefault="00465E2D" w:rsidP="00465E2D">
      <w:pPr>
        <w:numPr>
          <w:ilvl w:val="0"/>
          <w:numId w:val="1"/>
        </w:numPr>
        <w:ind w:left="360"/>
        <w:rPr>
          <w:sz w:val="22"/>
          <w:szCs w:val="22"/>
        </w:rPr>
      </w:pPr>
      <w:r w:rsidRPr="00992C2F">
        <w:rPr>
          <w:sz w:val="22"/>
          <w:szCs w:val="22"/>
        </w:rPr>
        <w:t>Each Men’s and Women’s team shall consist of 5 players. Each team must have minimum of 4 players in order to begin the game.</w:t>
      </w:r>
    </w:p>
    <w:p w14:paraId="04A20F73" w14:textId="60983C67" w:rsidR="00465E2D" w:rsidRPr="00992C2F" w:rsidRDefault="00992C2F" w:rsidP="00465E2D">
      <w:pPr>
        <w:numPr>
          <w:ilvl w:val="0"/>
          <w:numId w:val="1"/>
        </w:numPr>
        <w:ind w:left="360"/>
        <w:rPr>
          <w:sz w:val="22"/>
          <w:szCs w:val="22"/>
        </w:rPr>
      </w:pPr>
      <w:r w:rsidRPr="00992C2F">
        <w:rPr>
          <w:sz w:val="22"/>
          <w:szCs w:val="22"/>
        </w:rPr>
        <w:t xml:space="preserve">Basketball size regulations: </w:t>
      </w:r>
    </w:p>
    <w:p w14:paraId="5D2462BC" w14:textId="3C0F11FF" w:rsidR="00992C2F" w:rsidRPr="00992C2F" w:rsidRDefault="00992C2F" w:rsidP="00992C2F">
      <w:pPr>
        <w:numPr>
          <w:ilvl w:val="1"/>
          <w:numId w:val="1"/>
        </w:numPr>
        <w:rPr>
          <w:sz w:val="22"/>
          <w:szCs w:val="22"/>
        </w:rPr>
      </w:pPr>
      <w:r w:rsidRPr="00992C2F">
        <w:rPr>
          <w:sz w:val="22"/>
          <w:szCs w:val="22"/>
        </w:rPr>
        <w:t>Men’s: 29.5”</w:t>
      </w:r>
    </w:p>
    <w:p w14:paraId="067EADBB" w14:textId="4CB7AF85" w:rsidR="00992C2F" w:rsidRPr="00992C2F" w:rsidRDefault="00992C2F" w:rsidP="00992C2F">
      <w:pPr>
        <w:numPr>
          <w:ilvl w:val="1"/>
          <w:numId w:val="1"/>
        </w:numPr>
        <w:rPr>
          <w:sz w:val="22"/>
          <w:szCs w:val="22"/>
        </w:rPr>
      </w:pPr>
      <w:r w:rsidRPr="00992C2F">
        <w:rPr>
          <w:sz w:val="22"/>
          <w:szCs w:val="22"/>
        </w:rPr>
        <w:t>Women’s: 28.5”</w:t>
      </w:r>
    </w:p>
    <w:p w14:paraId="58375F2E" w14:textId="77777777" w:rsidR="00465E2D" w:rsidRPr="00992C2F" w:rsidRDefault="00465E2D" w:rsidP="00465E2D">
      <w:pPr>
        <w:numPr>
          <w:ilvl w:val="0"/>
          <w:numId w:val="1"/>
        </w:numPr>
        <w:ind w:left="360"/>
        <w:rPr>
          <w:sz w:val="22"/>
          <w:szCs w:val="22"/>
        </w:rPr>
      </w:pPr>
      <w:r w:rsidRPr="00992C2F">
        <w:rPr>
          <w:b/>
          <w:sz w:val="22"/>
          <w:szCs w:val="22"/>
        </w:rPr>
        <w:t>Jerseys:</w:t>
      </w:r>
      <w:r w:rsidRPr="00992C2F">
        <w:rPr>
          <w:sz w:val="22"/>
          <w:szCs w:val="22"/>
        </w:rPr>
        <w:t xml:space="preserve"> Each team is required to wear </w:t>
      </w:r>
      <w:r w:rsidRPr="00992C2F">
        <w:rPr>
          <w:b/>
          <w:sz w:val="22"/>
          <w:szCs w:val="22"/>
        </w:rPr>
        <w:t>numbered</w:t>
      </w:r>
      <w:r w:rsidRPr="00992C2F">
        <w:rPr>
          <w:sz w:val="22"/>
          <w:szCs w:val="22"/>
        </w:rPr>
        <w:t xml:space="preserve"> shirts of one distinguishable color. Numbers must be clearly legible on the back of each jersey. No taped-on numbers will be allowed. Any team not dressed in like-colored shirts may wear colored jerseys provided by Intramural Sports. </w:t>
      </w:r>
    </w:p>
    <w:p w14:paraId="3F289974" w14:textId="22757E1D" w:rsidR="008E6D57" w:rsidRPr="00992C2F" w:rsidRDefault="00465E2D" w:rsidP="008E6D57">
      <w:pPr>
        <w:numPr>
          <w:ilvl w:val="0"/>
          <w:numId w:val="1"/>
        </w:numPr>
        <w:ind w:left="360"/>
        <w:rPr>
          <w:b/>
          <w:sz w:val="22"/>
          <w:szCs w:val="22"/>
        </w:rPr>
      </w:pPr>
      <w:r w:rsidRPr="00992C2F">
        <w:rPr>
          <w:bCs/>
          <w:sz w:val="22"/>
          <w:szCs w:val="22"/>
        </w:rPr>
        <w:t>Jewelry</w:t>
      </w:r>
      <w:r w:rsidRPr="00992C2F">
        <w:rPr>
          <w:b/>
          <w:sz w:val="22"/>
          <w:szCs w:val="22"/>
        </w:rPr>
        <w:t xml:space="preserve">: </w:t>
      </w:r>
      <w:r w:rsidRPr="00992C2F">
        <w:rPr>
          <w:sz w:val="22"/>
          <w:szCs w:val="22"/>
        </w:rPr>
        <w:t xml:space="preserve">No jewelry or any other item deemed dangerous by the official may be worn during play. Any player wearing exposed permanent jewelry (i.e. body piercing) will not </w:t>
      </w:r>
      <w:r w:rsidR="00884230" w:rsidRPr="00992C2F">
        <w:rPr>
          <w:sz w:val="22"/>
          <w:szCs w:val="22"/>
        </w:rPr>
        <w:t xml:space="preserve">be </w:t>
      </w:r>
      <w:r w:rsidR="00F44373" w:rsidRPr="00992C2F">
        <w:rPr>
          <w:sz w:val="22"/>
          <w:szCs w:val="22"/>
        </w:rPr>
        <w:t xml:space="preserve">permitted </w:t>
      </w:r>
      <w:r w:rsidR="00F44373">
        <w:rPr>
          <w:sz w:val="22"/>
          <w:szCs w:val="22"/>
        </w:rPr>
        <w:t>to</w:t>
      </w:r>
      <w:r w:rsidRPr="00992C2F">
        <w:rPr>
          <w:sz w:val="22"/>
          <w:szCs w:val="22"/>
        </w:rPr>
        <w:t xml:space="preserve"> play.</w:t>
      </w:r>
    </w:p>
    <w:p w14:paraId="119637CD" w14:textId="5391365F" w:rsidR="008E6D57" w:rsidRPr="00992C2F" w:rsidRDefault="008E6D57" w:rsidP="008E6D57">
      <w:pPr>
        <w:numPr>
          <w:ilvl w:val="1"/>
          <w:numId w:val="1"/>
        </w:numPr>
        <w:rPr>
          <w:b/>
          <w:sz w:val="22"/>
          <w:szCs w:val="22"/>
        </w:rPr>
      </w:pPr>
      <w:r w:rsidRPr="00992C2F">
        <w:rPr>
          <w:bCs/>
          <w:sz w:val="22"/>
          <w:szCs w:val="22"/>
        </w:rPr>
        <w:t xml:space="preserve">Medical alert bracelets, medical alert necklaces, and religious medallions </w:t>
      </w:r>
      <w:r w:rsidR="00992C2F" w:rsidRPr="00992C2F">
        <w:rPr>
          <w:bCs/>
          <w:sz w:val="22"/>
          <w:szCs w:val="22"/>
        </w:rPr>
        <w:t xml:space="preserve">are not considered jewelry, but must be secured to the body with tape. In all cases, the officials may deem any article illegal equipment if they feel it poses a hazard to either the player or his / her opponents. </w:t>
      </w:r>
    </w:p>
    <w:p w14:paraId="6596F004" w14:textId="3A85AC15" w:rsidR="00465E2D" w:rsidRPr="00992C2F" w:rsidRDefault="008E6D57" w:rsidP="00465E2D">
      <w:pPr>
        <w:numPr>
          <w:ilvl w:val="0"/>
          <w:numId w:val="1"/>
        </w:numPr>
        <w:ind w:left="360"/>
        <w:rPr>
          <w:b/>
          <w:sz w:val="22"/>
          <w:szCs w:val="22"/>
        </w:rPr>
      </w:pPr>
      <w:r w:rsidRPr="00992C2F">
        <w:rPr>
          <w:sz w:val="22"/>
          <w:szCs w:val="22"/>
        </w:rPr>
        <w:t>Players</w:t>
      </w:r>
      <w:r w:rsidR="00465E2D" w:rsidRPr="00992C2F">
        <w:rPr>
          <w:sz w:val="22"/>
          <w:szCs w:val="22"/>
        </w:rPr>
        <w:t xml:space="preserve"> may wear soft, pliable pads or braces on the leg, knee, and/or ankle. Braces made of any hard material must be covered with at least one-half inch padding for safety reasons. Under no circumstances will a player wearing a cast or splint be allowed to play.</w:t>
      </w:r>
    </w:p>
    <w:p w14:paraId="632D83B8" w14:textId="3FF926BA" w:rsidR="008E6D57" w:rsidRPr="00D76B08" w:rsidRDefault="00465E2D" w:rsidP="00D76B08">
      <w:pPr>
        <w:numPr>
          <w:ilvl w:val="0"/>
          <w:numId w:val="1"/>
        </w:numPr>
        <w:ind w:left="360"/>
        <w:rPr>
          <w:b/>
          <w:sz w:val="22"/>
          <w:szCs w:val="22"/>
        </w:rPr>
      </w:pPr>
      <w:r w:rsidRPr="00992C2F">
        <w:rPr>
          <w:sz w:val="22"/>
          <w:szCs w:val="22"/>
        </w:rPr>
        <w:t>If eyeglasses are worn, they must be unbreakable. Each player is responsible for the safety of his/her glasses.</w:t>
      </w:r>
    </w:p>
    <w:p w14:paraId="639ED996" w14:textId="1E2081C6" w:rsidR="008E6D57" w:rsidRPr="00992C2F" w:rsidRDefault="008E6D57" w:rsidP="00465E2D">
      <w:pPr>
        <w:numPr>
          <w:ilvl w:val="0"/>
          <w:numId w:val="1"/>
        </w:numPr>
        <w:ind w:left="360"/>
        <w:rPr>
          <w:b/>
          <w:sz w:val="22"/>
          <w:szCs w:val="22"/>
        </w:rPr>
      </w:pPr>
      <w:r w:rsidRPr="00992C2F">
        <w:rPr>
          <w:sz w:val="22"/>
          <w:szCs w:val="22"/>
        </w:rPr>
        <w:t>GAME TIME IS FORFEIT TIME</w:t>
      </w:r>
      <w:r w:rsidR="00D76B08">
        <w:rPr>
          <w:sz w:val="22"/>
          <w:szCs w:val="22"/>
        </w:rPr>
        <w:t xml:space="preserve">. Please be on time! </w:t>
      </w:r>
    </w:p>
    <w:p w14:paraId="5C5141B4" w14:textId="77777777" w:rsidR="00992C2F" w:rsidRDefault="00992C2F" w:rsidP="008E6D57">
      <w:pPr>
        <w:rPr>
          <w:b/>
          <w:sz w:val="22"/>
          <w:szCs w:val="22"/>
        </w:rPr>
      </w:pPr>
    </w:p>
    <w:p w14:paraId="2D70B003" w14:textId="77777777" w:rsidR="00D76B08" w:rsidRDefault="00D76B08" w:rsidP="008E6D57">
      <w:pPr>
        <w:rPr>
          <w:b/>
          <w:sz w:val="22"/>
          <w:szCs w:val="22"/>
        </w:rPr>
      </w:pPr>
    </w:p>
    <w:p w14:paraId="14225164" w14:textId="77777777" w:rsidR="00D76B08" w:rsidRDefault="00D76B08" w:rsidP="008E6D57">
      <w:pPr>
        <w:rPr>
          <w:b/>
          <w:sz w:val="22"/>
          <w:szCs w:val="22"/>
        </w:rPr>
      </w:pPr>
    </w:p>
    <w:p w14:paraId="256B6B91" w14:textId="77777777" w:rsidR="00D76B08" w:rsidRDefault="00D76B08" w:rsidP="008E6D57">
      <w:pPr>
        <w:rPr>
          <w:b/>
          <w:sz w:val="22"/>
          <w:szCs w:val="22"/>
        </w:rPr>
      </w:pPr>
    </w:p>
    <w:p w14:paraId="47D726EC" w14:textId="039926A0" w:rsidR="00465E2D" w:rsidRPr="00992C2F" w:rsidRDefault="00465E2D" w:rsidP="008E6D57">
      <w:pPr>
        <w:rPr>
          <w:b/>
          <w:sz w:val="22"/>
          <w:szCs w:val="22"/>
        </w:rPr>
      </w:pPr>
      <w:r w:rsidRPr="00992C2F">
        <w:rPr>
          <w:b/>
          <w:sz w:val="22"/>
          <w:szCs w:val="22"/>
        </w:rPr>
        <w:lastRenderedPageBreak/>
        <w:t>Section 2</w:t>
      </w:r>
      <w:r w:rsidR="00AE0E0F" w:rsidRPr="00992C2F">
        <w:rPr>
          <w:b/>
          <w:sz w:val="22"/>
          <w:szCs w:val="22"/>
        </w:rPr>
        <w:t xml:space="preserve">: </w:t>
      </w:r>
      <w:r w:rsidR="008E6D57" w:rsidRPr="00992C2F">
        <w:rPr>
          <w:b/>
          <w:sz w:val="22"/>
          <w:szCs w:val="22"/>
        </w:rPr>
        <w:t>Game Rules</w:t>
      </w:r>
    </w:p>
    <w:p w14:paraId="354CCF40" w14:textId="77777777" w:rsidR="008E6D57" w:rsidRPr="00992C2F" w:rsidRDefault="008E6D57" w:rsidP="008E6D57">
      <w:pPr>
        <w:rPr>
          <w:sz w:val="22"/>
          <w:szCs w:val="22"/>
        </w:rPr>
      </w:pPr>
    </w:p>
    <w:p w14:paraId="25943E84" w14:textId="4D4A452E" w:rsidR="00060374" w:rsidRPr="00992C2F" w:rsidRDefault="00060374" w:rsidP="00465E2D">
      <w:pPr>
        <w:numPr>
          <w:ilvl w:val="0"/>
          <w:numId w:val="2"/>
        </w:numPr>
        <w:ind w:left="360"/>
        <w:rPr>
          <w:sz w:val="22"/>
          <w:szCs w:val="22"/>
        </w:rPr>
      </w:pPr>
      <w:r w:rsidRPr="00992C2F">
        <w:rPr>
          <w:sz w:val="22"/>
          <w:szCs w:val="22"/>
        </w:rPr>
        <w:t xml:space="preserve">National Federation of State High School Association (NFHS) rules will be utilized for NIRSA Club Basketball Conference play, with the following modifications:  </w:t>
      </w:r>
    </w:p>
    <w:p w14:paraId="011F9215" w14:textId="4D5D2DA7" w:rsidR="00060374" w:rsidRPr="00F44373" w:rsidRDefault="00060374" w:rsidP="00F44373">
      <w:pPr>
        <w:pStyle w:val="ListParagraph"/>
        <w:numPr>
          <w:ilvl w:val="0"/>
          <w:numId w:val="20"/>
        </w:numPr>
        <w:rPr>
          <w:sz w:val="22"/>
          <w:szCs w:val="22"/>
        </w:rPr>
      </w:pPr>
      <w:r w:rsidRPr="00F44373">
        <w:rPr>
          <w:sz w:val="22"/>
          <w:szCs w:val="22"/>
        </w:rPr>
        <w:t xml:space="preserve">Playing time shall be four ten (10) minute quarters   </w:t>
      </w:r>
    </w:p>
    <w:p w14:paraId="50A8C433" w14:textId="77777777" w:rsidR="00060374" w:rsidRPr="00F44373" w:rsidRDefault="00060374" w:rsidP="00F44373">
      <w:pPr>
        <w:pStyle w:val="ListParagraph"/>
        <w:numPr>
          <w:ilvl w:val="0"/>
          <w:numId w:val="20"/>
        </w:numPr>
        <w:rPr>
          <w:sz w:val="22"/>
          <w:szCs w:val="22"/>
        </w:rPr>
      </w:pPr>
      <w:r w:rsidRPr="00F44373">
        <w:rPr>
          <w:sz w:val="22"/>
          <w:szCs w:val="22"/>
        </w:rPr>
        <w:t xml:space="preserve">Halftime will be five (5) minutes and 30 seconds between each quarter. </w:t>
      </w:r>
    </w:p>
    <w:p w14:paraId="1EB0067B" w14:textId="1CED0ECA" w:rsidR="00060374" w:rsidRPr="00F44373" w:rsidRDefault="00060374" w:rsidP="00F44373">
      <w:pPr>
        <w:pStyle w:val="ListParagraph"/>
        <w:numPr>
          <w:ilvl w:val="0"/>
          <w:numId w:val="20"/>
        </w:numPr>
        <w:rPr>
          <w:sz w:val="22"/>
          <w:szCs w:val="22"/>
        </w:rPr>
      </w:pPr>
      <w:r w:rsidRPr="00F44373">
        <w:rPr>
          <w:sz w:val="22"/>
          <w:szCs w:val="22"/>
        </w:rPr>
        <w:t xml:space="preserve">Running clock until the last 30 seconds of the first three quarters, and the last 2 minutes of the fourth quarter.  </w:t>
      </w:r>
    </w:p>
    <w:p w14:paraId="57905DF9" w14:textId="07D28C9A" w:rsidR="00060374" w:rsidRPr="00F44373" w:rsidRDefault="00060374" w:rsidP="00F44373">
      <w:pPr>
        <w:pStyle w:val="ListParagraph"/>
        <w:numPr>
          <w:ilvl w:val="0"/>
          <w:numId w:val="20"/>
        </w:numPr>
        <w:rPr>
          <w:sz w:val="22"/>
          <w:szCs w:val="22"/>
        </w:rPr>
      </w:pPr>
      <w:r w:rsidRPr="00F44373">
        <w:rPr>
          <w:sz w:val="22"/>
          <w:szCs w:val="22"/>
        </w:rPr>
        <w:t xml:space="preserve">Each team will receive </w:t>
      </w:r>
      <w:r w:rsidR="00D76B08">
        <w:rPr>
          <w:sz w:val="22"/>
          <w:szCs w:val="22"/>
        </w:rPr>
        <w:t>3</w:t>
      </w:r>
      <w:r w:rsidRPr="00F44373">
        <w:rPr>
          <w:sz w:val="22"/>
          <w:szCs w:val="22"/>
        </w:rPr>
        <w:t xml:space="preserve"> 60-second timeouts per game.  </w:t>
      </w:r>
    </w:p>
    <w:p w14:paraId="7BE303F7" w14:textId="241BA197" w:rsidR="00060374" w:rsidRPr="00F44373" w:rsidRDefault="00060374" w:rsidP="00F44373">
      <w:pPr>
        <w:pStyle w:val="ListParagraph"/>
        <w:numPr>
          <w:ilvl w:val="0"/>
          <w:numId w:val="20"/>
        </w:numPr>
        <w:rPr>
          <w:sz w:val="22"/>
          <w:szCs w:val="22"/>
        </w:rPr>
      </w:pPr>
      <w:r w:rsidRPr="00F44373">
        <w:rPr>
          <w:sz w:val="22"/>
          <w:szCs w:val="22"/>
        </w:rPr>
        <w:t xml:space="preserve">They will receive one additional timeout for each overtime period. All other timeouts do not carry over into overtime.  </w:t>
      </w:r>
    </w:p>
    <w:p w14:paraId="4AB3815B" w14:textId="5C7B6A9F" w:rsidR="00921F5F" w:rsidRPr="00F44373" w:rsidRDefault="00060374" w:rsidP="00F44373">
      <w:pPr>
        <w:pStyle w:val="ListParagraph"/>
        <w:numPr>
          <w:ilvl w:val="0"/>
          <w:numId w:val="20"/>
        </w:numPr>
        <w:rPr>
          <w:sz w:val="22"/>
          <w:szCs w:val="22"/>
        </w:rPr>
      </w:pPr>
      <w:r w:rsidRPr="00F44373">
        <w:rPr>
          <w:sz w:val="22"/>
          <w:szCs w:val="22"/>
        </w:rPr>
        <w:t xml:space="preserve">Overtime shall be a </w:t>
      </w:r>
      <w:r w:rsidR="00D76B08">
        <w:rPr>
          <w:sz w:val="22"/>
          <w:szCs w:val="22"/>
        </w:rPr>
        <w:t>three</w:t>
      </w:r>
      <w:r w:rsidRPr="00F44373">
        <w:rPr>
          <w:sz w:val="22"/>
          <w:szCs w:val="22"/>
        </w:rPr>
        <w:t xml:space="preserve">-minute period, with the clock stopping on all whistles in the last minute. </w:t>
      </w:r>
    </w:p>
    <w:p w14:paraId="061F3F1B" w14:textId="3684C9DA" w:rsidR="00060374" w:rsidRPr="00F44373" w:rsidRDefault="00921F5F" w:rsidP="00F44373">
      <w:pPr>
        <w:pStyle w:val="ListParagraph"/>
        <w:numPr>
          <w:ilvl w:val="0"/>
          <w:numId w:val="20"/>
        </w:numPr>
        <w:rPr>
          <w:sz w:val="22"/>
          <w:szCs w:val="22"/>
        </w:rPr>
      </w:pPr>
      <w:r w:rsidRPr="00F44373">
        <w:rPr>
          <w:sz w:val="22"/>
          <w:szCs w:val="22"/>
        </w:rPr>
        <w:t xml:space="preserve">Overtime periods will continue until a winner is determined. </w:t>
      </w:r>
      <w:r w:rsidR="00060374" w:rsidRPr="00F44373">
        <w:rPr>
          <w:sz w:val="22"/>
          <w:szCs w:val="22"/>
        </w:rPr>
        <w:t xml:space="preserve"> </w:t>
      </w:r>
    </w:p>
    <w:p w14:paraId="348D81FA" w14:textId="77777777" w:rsidR="00060374" w:rsidRPr="00F44373" w:rsidRDefault="00060374" w:rsidP="00F44373">
      <w:pPr>
        <w:pStyle w:val="ListParagraph"/>
        <w:numPr>
          <w:ilvl w:val="0"/>
          <w:numId w:val="20"/>
        </w:numPr>
        <w:rPr>
          <w:sz w:val="22"/>
          <w:szCs w:val="22"/>
        </w:rPr>
      </w:pPr>
      <w:r w:rsidRPr="00F44373">
        <w:rPr>
          <w:sz w:val="22"/>
          <w:szCs w:val="22"/>
        </w:rPr>
        <w:t xml:space="preserve">5 team fouls per quarter = two bonus free-throws – team fouls reset per quarter </w:t>
      </w:r>
    </w:p>
    <w:p w14:paraId="32A42313" w14:textId="1BE9FE0C" w:rsidR="00060374" w:rsidRPr="00F44373" w:rsidRDefault="00060374" w:rsidP="00F44373">
      <w:pPr>
        <w:pStyle w:val="ListParagraph"/>
        <w:numPr>
          <w:ilvl w:val="0"/>
          <w:numId w:val="20"/>
        </w:numPr>
        <w:rPr>
          <w:sz w:val="22"/>
          <w:szCs w:val="22"/>
        </w:rPr>
      </w:pPr>
      <w:r w:rsidRPr="00F44373">
        <w:rPr>
          <w:sz w:val="22"/>
          <w:szCs w:val="22"/>
        </w:rPr>
        <w:t xml:space="preserve">Mercy Rule: If a team is up by 20 points or more with two minutes left in the game (4th quarter), the clock continues to run for the remainder of the game (even if the losing team gets under 20-point differential). </w:t>
      </w:r>
    </w:p>
    <w:p w14:paraId="75C6FAA1" w14:textId="59B995C6" w:rsidR="00060374" w:rsidRPr="00F44373" w:rsidRDefault="00060374" w:rsidP="00F44373">
      <w:pPr>
        <w:pStyle w:val="ListParagraph"/>
        <w:numPr>
          <w:ilvl w:val="0"/>
          <w:numId w:val="20"/>
        </w:numPr>
        <w:rPr>
          <w:sz w:val="22"/>
          <w:szCs w:val="22"/>
        </w:rPr>
      </w:pPr>
      <w:r w:rsidRPr="00F44373">
        <w:rPr>
          <w:sz w:val="22"/>
          <w:szCs w:val="22"/>
        </w:rPr>
        <w:t xml:space="preserve">No shot clock will be utilized.  </w:t>
      </w:r>
    </w:p>
    <w:p w14:paraId="6BACB2BE" w14:textId="77777777" w:rsidR="00060374" w:rsidRPr="00F44373" w:rsidRDefault="00060374" w:rsidP="00F44373">
      <w:pPr>
        <w:pStyle w:val="ListParagraph"/>
        <w:numPr>
          <w:ilvl w:val="0"/>
          <w:numId w:val="20"/>
        </w:numPr>
        <w:rPr>
          <w:sz w:val="22"/>
          <w:szCs w:val="22"/>
        </w:rPr>
      </w:pPr>
      <w:r w:rsidRPr="00F44373">
        <w:rPr>
          <w:sz w:val="22"/>
          <w:szCs w:val="22"/>
        </w:rPr>
        <w:t xml:space="preserve">Two-point field goals and three-point field goals will be used. </w:t>
      </w:r>
    </w:p>
    <w:p w14:paraId="152B6528" w14:textId="1F408923" w:rsidR="00060374" w:rsidRPr="00F44373" w:rsidRDefault="00060374" w:rsidP="00F44373">
      <w:pPr>
        <w:pStyle w:val="ListParagraph"/>
        <w:numPr>
          <w:ilvl w:val="0"/>
          <w:numId w:val="20"/>
        </w:numPr>
        <w:rPr>
          <w:sz w:val="22"/>
          <w:szCs w:val="22"/>
        </w:rPr>
      </w:pPr>
      <w:r w:rsidRPr="00F44373">
        <w:rPr>
          <w:sz w:val="22"/>
          <w:szCs w:val="22"/>
        </w:rPr>
        <w:t>When available, the high school three-point line will be utilized</w:t>
      </w:r>
    </w:p>
    <w:p w14:paraId="3DF2125A" w14:textId="77777777" w:rsidR="00060374" w:rsidRPr="00992C2F" w:rsidRDefault="00060374" w:rsidP="00060374">
      <w:pPr>
        <w:ind w:left="1440"/>
        <w:rPr>
          <w:sz w:val="22"/>
          <w:szCs w:val="22"/>
        </w:rPr>
      </w:pPr>
    </w:p>
    <w:p w14:paraId="34594034" w14:textId="77777777" w:rsidR="008E6D57" w:rsidRPr="00992C2F" w:rsidRDefault="008E6D57" w:rsidP="007153D0">
      <w:pPr>
        <w:jc w:val="center"/>
        <w:rPr>
          <w:b/>
          <w:sz w:val="22"/>
          <w:szCs w:val="22"/>
        </w:rPr>
      </w:pPr>
    </w:p>
    <w:p w14:paraId="73C809B5" w14:textId="41637D5B" w:rsidR="00465E2D" w:rsidRPr="00992C2F" w:rsidRDefault="00465E2D" w:rsidP="008E6D57">
      <w:pPr>
        <w:rPr>
          <w:b/>
          <w:sz w:val="22"/>
          <w:szCs w:val="22"/>
        </w:rPr>
      </w:pPr>
      <w:r w:rsidRPr="00992C2F">
        <w:rPr>
          <w:b/>
          <w:sz w:val="22"/>
          <w:szCs w:val="22"/>
        </w:rPr>
        <w:t xml:space="preserve">Section 3: </w:t>
      </w:r>
      <w:r w:rsidR="008E6D57" w:rsidRPr="00992C2F">
        <w:rPr>
          <w:b/>
          <w:sz w:val="22"/>
          <w:szCs w:val="22"/>
        </w:rPr>
        <w:t>Court and Facility Policies</w:t>
      </w:r>
    </w:p>
    <w:p w14:paraId="08EED979" w14:textId="77777777" w:rsidR="008E6D57" w:rsidRPr="00992C2F" w:rsidRDefault="008E6D57" w:rsidP="008E6D57">
      <w:pPr>
        <w:rPr>
          <w:b/>
          <w:sz w:val="22"/>
          <w:szCs w:val="22"/>
        </w:rPr>
      </w:pPr>
    </w:p>
    <w:p w14:paraId="3769C6E9" w14:textId="7E7AFE56" w:rsidR="008A5BD7" w:rsidRPr="00F44373" w:rsidRDefault="008A5BD7" w:rsidP="00F44373">
      <w:pPr>
        <w:pStyle w:val="ListParagraph"/>
        <w:numPr>
          <w:ilvl w:val="0"/>
          <w:numId w:val="19"/>
        </w:numPr>
        <w:ind w:left="360"/>
        <w:rPr>
          <w:sz w:val="22"/>
          <w:szCs w:val="22"/>
        </w:rPr>
      </w:pPr>
      <w:r w:rsidRPr="00F44373">
        <w:rPr>
          <w:sz w:val="22"/>
          <w:szCs w:val="22"/>
        </w:rPr>
        <w:t>LCIRSA will be adopting the NBA’s new zero tolerance rule for arguing with the officials.  Any negative discussions with an official will result in a technical foul.  Players should keep all comments to themselves.</w:t>
      </w:r>
    </w:p>
    <w:p w14:paraId="66E2E42C" w14:textId="2F12C777" w:rsidR="003F11D1" w:rsidRPr="00F44373" w:rsidRDefault="003F11D1" w:rsidP="00F44373">
      <w:pPr>
        <w:pStyle w:val="ListParagraph"/>
        <w:numPr>
          <w:ilvl w:val="0"/>
          <w:numId w:val="19"/>
        </w:numPr>
        <w:ind w:left="360"/>
        <w:rPr>
          <w:sz w:val="22"/>
          <w:szCs w:val="22"/>
        </w:rPr>
      </w:pPr>
      <w:r w:rsidRPr="00F44373">
        <w:rPr>
          <w:sz w:val="22"/>
          <w:szCs w:val="22"/>
        </w:rPr>
        <w:t>Teams will be accountable for their fans.  The team will be given a verbal warning.  Second incident will result in a</w:t>
      </w:r>
      <w:r w:rsidR="00AE0E0F" w:rsidRPr="00F44373">
        <w:rPr>
          <w:sz w:val="22"/>
          <w:szCs w:val="22"/>
        </w:rPr>
        <w:t xml:space="preserve"> team</w:t>
      </w:r>
      <w:r w:rsidRPr="00F44373">
        <w:rPr>
          <w:sz w:val="22"/>
          <w:szCs w:val="22"/>
        </w:rPr>
        <w:t xml:space="preserve"> technical foul.  Taunting of opposing teams will not be tolerated.</w:t>
      </w:r>
    </w:p>
    <w:p w14:paraId="1D9C28AE" w14:textId="0AD16ADD" w:rsidR="008E6D57" w:rsidRPr="00F44373" w:rsidRDefault="008E6D57" w:rsidP="00F44373">
      <w:pPr>
        <w:pStyle w:val="ListParagraph"/>
        <w:numPr>
          <w:ilvl w:val="0"/>
          <w:numId w:val="19"/>
        </w:numPr>
        <w:ind w:left="360"/>
        <w:rPr>
          <w:sz w:val="22"/>
          <w:szCs w:val="22"/>
        </w:rPr>
      </w:pPr>
      <w:r w:rsidRPr="00F44373">
        <w:rPr>
          <w:sz w:val="22"/>
          <w:szCs w:val="22"/>
        </w:rPr>
        <w:t xml:space="preserve">There will be no dunking or grabbing of the rim at any time before, during half time or regulation play. If a player dunks (even during pre-game warm-ups), a technical foul will be assessed. </w:t>
      </w:r>
      <w:r w:rsidRPr="00F44373">
        <w:rPr>
          <w:b/>
          <w:sz w:val="22"/>
          <w:szCs w:val="22"/>
        </w:rPr>
        <w:t xml:space="preserve">No points attained during a dunk will be awarded. </w:t>
      </w:r>
      <w:r w:rsidRPr="00F44373">
        <w:rPr>
          <w:sz w:val="22"/>
          <w:szCs w:val="22"/>
        </w:rPr>
        <w:t>There will be no warning regarding this rule before or during the game</w:t>
      </w:r>
    </w:p>
    <w:p w14:paraId="5CF96E6F" w14:textId="075FBD27" w:rsidR="00F44373" w:rsidRPr="00F44373" w:rsidRDefault="008E6D57" w:rsidP="00F44373">
      <w:pPr>
        <w:pStyle w:val="ListParagraph"/>
        <w:numPr>
          <w:ilvl w:val="0"/>
          <w:numId w:val="19"/>
        </w:numPr>
        <w:ind w:left="360"/>
        <w:rPr>
          <w:sz w:val="22"/>
          <w:szCs w:val="22"/>
        </w:rPr>
      </w:pPr>
      <w:r w:rsidRPr="00F44373">
        <w:rPr>
          <w:sz w:val="22"/>
          <w:szCs w:val="22"/>
        </w:rPr>
        <w:t xml:space="preserve">Slapping the backboard is not a technical in itself, but intentionally hitting the backboard hard enough to alter the flight of the ball will result in a technical. </w:t>
      </w:r>
    </w:p>
    <w:p w14:paraId="2C01FD95" w14:textId="77777777" w:rsidR="00F44373" w:rsidRDefault="00F44373" w:rsidP="00F44373">
      <w:pPr>
        <w:rPr>
          <w:sz w:val="22"/>
          <w:szCs w:val="22"/>
        </w:rPr>
      </w:pPr>
    </w:p>
    <w:p w14:paraId="75AA14AA" w14:textId="40C414C0" w:rsidR="00F44373" w:rsidRDefault="00F44373" w:rsidP="00F44373">
      <w:pPr>
        <w:rPr>
          <w:b/>
          <w:bCs/>
          <w:sz w:val="22"/>
          <w:szCs w:val="22"/>
        </w:rPr>
      </w:pPr>
      <w:r>
        <w:rPr>
          <w:b/>
          <w:bCs/>
          <w:sz w:val="22"/>
          <w:szCs w:val="22"/>
        </w:rPr>
        <w:t>Section 4: Protests</w:t>
      </w:r>
    </w:p>
    <w:p w14:paraId="3093BE05" w14:textId="77777777" w:rsidR="00F44373" w:rsidRDefault="00F44373" w:rsidP="00F44373">
      <w:pPr>
        <w:rPr>
          <w:b/>
          <w:bCs/>
          <w:sz w:val="22"/>
          <w:szCs w:val="22"/>
        </w:rPr>
      </w:pPr>
    </w:p>
    <w:p w14:paraId="516D6C45" w14:textId="644C0CD5" w:rsidR="00F44373" w:rsidRDefault="00F44373" w:rsidP="00F44373">
      <w:pPr>
        <w:rPr>
          <w:sz w:val="22"/>
          <w:szCs w:val="22"/>
        </w:rPr>
      </w:pPr>
      <w:r w:rsidRPr="00F44373">
        <w:rPr>
          <w:sz w:val="22"/>
          <w:szCs w:val="22"/>
        </w:rPr>
        <w:t xml:space="preserve">In the case of a misapplication or misinterpretation of a rule by the game officials, teams will have the ability to call a time-out and protest their decision. </w:t>
      </w:r>
    </w:p>
    <w:p w14:paraId="41BE3301" w14:textId="77777777" w:rsidR="00F44373" w:rsidRDefault="00F44373" w:rsidP="00F44373">
      <w:pPr>
        <w:rPr>
          <w:sz w:val="22"/>
          <w:szCs w:val="22"/>
        </w:rPr>
      </w:pPr>
    </w:p>
    <w:p w14:paraId="7304507C" w14:textId="093A0938" w:rsidR="00F44373" w:rsidRDefault="00F44373" w:rsidP="00F44373">
      <w:pPr>
        <w:rPr>
          <w:sz w:val="22"/>
          <w:szCs w:val="22"/>
        </w:rPr>
      </w:pPr>
      <w:r>
        <w:rPr>
          <w:sz w:val="22"/>
          <w:szCs w:val="22"/>
        </w:rPr>
        <w:t xml:space="preserve">If a team wishes to protest because they believe a correctable error has occurred, they will need to do the following: </w:t>
      </w:r>
    </w:p>
    <w:p w14:paraId="2029739E" w14:textId="77777777" w:rsidR="00F44373" w:rsidRPr="00F44373" w:rsidRDefault="00F44373" w:rsidP="00F44373">
      <w:pPr>
        <w:pStyle w:val="ListParagraph"/>
        <w:numPr>
          <w:ilvl w:val="0"/>
          <w:numId w:val="22"/>
        </w:numPr>
        <w:rPr>
          <w:sz w:val="22"/>
          <w:szCs w:val="22"/>
        </w:rPr>
      </w:pPr>
      <w:r w:rsidRPr="00F44373">
        <w:rPr>
          <w:sz w:val="22"/>
          <w:szCs w:val="22"/>
        </w:rPr>
        <w:t xml:space="preserve">Upon gaining possession or during any dead ball period, the team will call a timeout, alert the game officials that they wish to protest and will state specifically what “correctable error” they think has been made. This must occur no later than during the first dead ball after the clock has been properly started following the error. </w:t>
      </w:r>
    </w:p>
    <w:p w14:paraId="258FE849" w14:textId="6D62A0EE" w:rsidR="00F44373" w:rsidRPr="00F44373" w:rsidRDefault="00F44373" w:rsidP="00F44373">
      <w:pPr>
        <w:pStyle w:val="ListParagraph"/>
        <w:numPr>
          <w:ilvl w:val="0"/>
          <w:numId w:val="22"/>
        </w:numPr>
        <w:rPr>
          <w:sz w:val="22"/>
          <w:szCs w:val="22"/>
        </w:rPr>
      </w:pPr>
      <w:r w:rsidRPr="00F44373">
        <w:rPr>
          <w:sz w:val="22"/>
          <w:szCs w:val="22"/>
        </w:rPr>
        <w:t xml:space="preserve">If the error is indeed correctable, the error will be fixed, and the team will not be charged with a timeout. If the error is not correctable, the team will be charged with and may use a timeout. </w:t>
      </w:r>
    </w:p>
    <w:p w14:paraId="4631F3B8" w14:textId="7D051B9D" w:rsidR="00F44373" w:rsidRDefault="00F44373" w:rsidP="00F44373">
      <w:pPr>
        <w:pStyle w:val="ListParagraph"/>
        <w:numPr>
          <w:ilvl w:val="0"/>
          <w:numId w:val="22"/>
        </w:numPr>
        <w:rPr>
          <w:sz w:val="22"/>
          <w:szCs w:val="22"/>
        </w:rPr>
      </w:pPr>
      <w:r w:rsidRPr="00F44373">
        <w:rPr>
          <w:sz w:val="22"/>
          <w:szCs w:val="22"/>
        </w:rPr>
        <w:t>If no timeout remains, the protesting team will be charged with a technical foul. All decisions made by the Rules Committee will be final.</w:t>
      </w:r>
    </w:p>
    <w:p w14:paraId="75C0BAA1" w14:textId="354DEE51" w:rsidR="00F44373" w:rsidRPr="00F44373" w:rsidRDefault="00F44373" w:rsidP="00F44373">
      <w:pPr>
        <w:rPr>
          <w:sz w:val="22"/>
          <w:szCs w:val="22"/>
        </w:rPr>
      </w:pPr>
      <w:r>
        <w:rPr>
          <w:sz w:val="22"/>
          <w:szCs w:val="22"/>
        </w:rPr>
        <w:lastRenderedPageBreak/>
        <w:t xml:space="preserve">For protest concerning player eligibility, please refer to the Tournament Handbook. </w:t>
      </w:r>
    </w:p>
    <w:p w14:paraId="6B21C7E4" w14:textId="77777777" w:rsidR="00F44373" w:rsidRDefault="00F44373" w:rsidP="00F44373">
      <w:pPr>
        <w:rPr>
          <w:b/>
          <w:bCs/>
          <w:sz w:val="22"/>
          <w:szCs w:val="22"/>
        </w:rPr>
      </w:pPr>
    </w:p>
    <w:p w14:paraId="1FBD8FF3" w14:textId="558D5435" w:rsidR="00F44373" w:rsidRPr="00F44373" w:rsidRDefault="00F44373" w:rsidP="00F44373">
      <w:pPr>
        <w:rPr>
          <w:b/>
          <w:bCs/>
          <w:sz w:val="22"/>
          <w:szCs w:val="22"/>
        </w:rPr>
      </w:pPr>
    </w:p>
    <w:p w14:paraId="3DC2DB90" w14:textId="77777777" w:rsidR="00465E2D" w:rsidRPr="00992C2F" w:rsidRDefault="00465E2D" w:rsidP="00465E2D">
      <w:pPr>
        <w:rPr>
          <w:sz w:val="22"/>
          <w:szCs w:val="22"/>
        </w:rPr>
      </w:pPr>
    </w:p>
    <w:sectPr w:rsidR="00465E2D" w:rsidRPr="0099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3679"/>
    <w:multiLevelType w:val="hybridMultilevel"/>
    <w:tmpl w:val="5F0CA234"/>
    <w:lvl w:ilvl="0" w:tplc="04090017">
      <w:start w:val="1"/>
      <w:numFmt w:val="lowerLetter"/>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C010CD"/>
    <w:multiLevelType w:val="hybridMultilevel"/>
    <w:tmpl w:val="75886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65A7A"/>
    <w:multiLevelType w:val="hybridMultilevel"/>
    <w:tmpl w:val="3656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5DB69F6"/>
    <w:multiLevelType w:val="hybridMultilevel"/>
    <w:tmpl w:val="C0FE6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C51F0"/>
    <w:multiLevelType w:val="hybridMultilevel"/>
    <w:tmpl w:val="75E44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634023"/>
    <w:multiLevelType w:val="hybridMultilevel"/>
    <w:tmpl w:val="635C6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F3D15"/>
    <w:multiLevelType w:val="hybridMultilevel"/>
    <w:tmpl w:val="14EC207E"/>
    <w:lvl w:ilvl="0" w:tplc="018490B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8E97575"/>
    <w:multiLevelType w:val="hybridMultilevel"/>
    <w:tmpl w:val="AAD8A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73ED9"/>
    <w:multiLevelType w:val="hybridMultilevel"/>
    <w:tmpl w:val="A180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F6225"/>
    <w:multiLevelType w:val="hybridMultilevel"/>
    <w:tmpl w:val="57DA9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2D2025"/>
    <w:multiLevelType w:val="hybridMultilevel"/>
    <w:tmpl w:val="C6BC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01295"/>
    <w:multiLevelType w:val="hybridMultilevel"/>
    <w:tmpl w:val="2E085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E04EE"/>
    <w:multiLevelType w:val="hybridMultilevel"/>
    <w:tmpl w:val="9DC07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6B49F1"/>
    <w:multiLevelType w:val="hybridMultilevel"/>
    <w:tmpl w:val="A0661898"/>
    <w:lvl w:ilvl="0" w:tplc="24E86454">
      <w:start w:val="1"/>
      <w:numFmt w:val="decimal"/>
      <w:lvlText w:val="%1."/>
      <w:lvlJc w:val="left"/>
      <w:pPr>
        <w:tabs>
          <w:tab w:val="num" w:pos="720"/>
        </w:tabs>
        <w:ind w:left="720" w:hanging="360"/>
      </w:pPr>
      <w:rPr>
        <w:rFonts w:hint="default"/>
        <w:b w:val="0"/>
      </w:rPr>
    </w:lvl>
    <w:lvl w:ilvl="1" w:tplc="E7868184">
      <w:start w:val="1"/>
      <w:numFmt w:val="lowerLetter"/>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6C05EA"/>
    <w:multiLevelType w:val="hybridMultilevel"/>
    <w:tmpl w:val="413A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B7823"/>
    <w:multiLevelType w:val="hybridMultilevel"/>
    <w:tmpl w:val="B5A88DFE"/>
    <w:lvl w:ilvl="0" w:tplc="84BA3918">
      <w:start w:val="1"/>
      <w:numFmt w:val="decimal"/>
      <w:lvlText w:val="%1."/>
      <w:lvlJc w:val="left"/>
      <w:pPr>
        <w:tabs>
          <w:tab w:val="num" w:pos="720"/>
        </w:tabs>
        <w:ind w:left="720" w:hanging="360"/>
      </w:pPr>
      <w:rPr>
        <w:rFonts w:hint="default"/>
        <w:b w:val="0"/>
      </w:r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B024F"/>
    <w:multiLevelType w:val="hybridMultilevel"/>
    <w:tmpl w:val="603C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D0A1E"/>
    <w:multiLevelType w:val="hybridMultilevel"/>
    <w:tmpl w:val="4F5AA028"/>
    <w:lvl w:ilvl="0" w:tplc="84BA3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10674"/>
    <w:multiLevelType w:val="hybridMultilevel"/>
    <w:tmpl w:val="162E57D6"/>
    <w:lvl w:ilvl="0" w:tplc="705E6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944423"/>
    <w:multiLevelType w:val="hybridMultilevel"/>
    <w:tmpl w:val="39FCE7B8"/>
    <w:lvl w:ilvl="0" w:tplc="84BA3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891215"/>
    <w:multiLevelType w:val="hybridMultilevel"/>
    <w:tmpl w:val="832A4F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F531FF"/>
    <w:multiLevelType w:val="hybridMultilevel"/>
    <w:tmpl w:val="9988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729207">
    <w:abstractNumId w:val="13"/>
  </w:num>
  <w:num w:numId="2" w16cid:durableId="1483351226">
    <w:abstractNumId w:val="15"/>
  </w:num>
  <w:num w:numId="3" w16cid:durableId="1056392554">
    <w:abstractNumId w:val="20"/>
  </w:num>
  <w:num w:numId="4" w16cid:durableId="67656146">
    <w:abstractNumId w:val="6"/>
  </w:num>
  <w:num w:numId="5" w16cid:durableId="1387996796">
    <w:abstractNumId w:val="12"/>
  </w:num>
  <w:num w:numId="6" w16cid:durableId="744450861">
    <w:abstractNumId w:val="5"/>
  </w:num>
  <w:num w:numId="7" w16cid:durableId="1761750834">
    <w:abstractNumId w:val="8"/>
  </w:num>
  <w:num w:numId="8" w16cid:durableId="1696271425">
    <w:abstractNumId w:val="11"/>
  </w:num>
  <w:num w:numId="9" w16cid:durableId="1714959163">
    <w:abstractNumId w:val="1"/>
  </w:num>
  <w:num w:numId="10" w16cid:durableId="1118989841">
    <w:abstractNumId w:val="18"/>
  </w:num>
  <w:num w:numId="11" w16cid:durableId="579370252">
    <w:abstractNumId w:val="7"/>
  </w:num>
  <w:num w:numId="12" w16cid:durableId="2139030367">
    <w:abstractNumId w:val="9"/>
  </w:num>
  <w:num w:numId="13" w16cid:durableId="1727996779">
    <w:abstractNumId w:val="4"/>
  </w:num>
  <w:num w:numId="14" w16cid:durableId="656767106">
    <w:abstractNumId w:val="2"/>
  </w:num>
  <w:num w:numId="15" w16cid:durableId="1107775989">
    <w:abstractNumId w:val="14"/>
  </w:num>
  <w:num w:numId="16" w16cid:durableId="1269119976">
    <w:abstractNumId w:val="16"/>
  </w:num>
  <w:num w:numId="17" w16cid:durableId="105469835">
    <w:abstractNumId w:val="3"/>
  </w:num>
  <w:num w:numId="18" w16cid:durableId="2066948733">
    <w:abstractNumId w:val="10"/>
  </w:num>
  <w:num w:numId="19" w16cid:durableId="1193029978">
    <w:abstractNumId w:val="21"/>
  </w:num>
  <w:num w:numId="20" w16cid:durableId="1908219206">
    <w:abstractNumId w:val="0"/>
  </w:num>
  <w:num w:numId="21" w16cid:durableId="461582996">
    <w:abstractNumId w:val="19"/>
  </w:num>
  <w:num w:numId="22" w16cid:durableId="1405956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36"/>
    <w:rsid w:val="00060374"/>
    <w:rsid w:val="00214618"/>
    <w:rsid w:val="002A2229"/>
    <w:rsid w:val="003204B0"/>
    <w:rsid w:val="003A22F3"/>
    <w:rsid w:val="003F11D1"/>
    <w:rsid w:val="00430B7F"/>
    <w:rsid w:val="00465E2D"/>
    <w:rsid w:val="00496335"/>
    <w:rsid w:val="004B04CD"/>
    <w:rsid w:val="007153D0"/>
    <w:rsid w:val="007C4054"/>
    <w:rsid w:val="00884230"/>
    <w:rsid w:val="008A5BD7"/>
    <w:rsid w:val="008E6D57"/>
    <w:rsid w:val="00921F5F"/>
    <w:rsid w:val="00992C2F"/>
    <w:rsid w:val="0099605E"/>
    <w:rsid w:val="00A808C8"/>
    <w:rsid w:val="00AB148F"/>
    <w:rsid w:val="00AE0E0F"/>
    <w:rsid w:val="00BA2EC1"/>
    <w:rsid w:val="00C22427"/>
    <w:rsid w:val="00C35A1A"/>
    <w:rsid w:val="00C42673"/>
    <w:rsid w:val="00C669F9"/>
    <w:rsid w:val="00CD5256"/>
    <w:rsid w:val="00D76B08"/>
    <w:rsid w:val="00E07B36"/>
    <w:rsid w:val="00E15B1B"/>
    <w:rsid w:val="00EF0A34"/>
    <w:rsid w:val="00EF3336"/>
    <w:rsid w:val="00F03E0F"/>
    <w:rsid w:val="00F4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3ECDB"/>
  <w15:docId w15:val="{6F9C7EC2-1400-4E40-9A7B-6878C05F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336"/>
    <w:rPr>
      <w:rFonts w:ascii="Tahoma" w:hAnsi="Tahoma" w:cs="Tahoma"/>
      <w:sz w:val="16"/>
      <w:szCs w:val="16"/>
    </w:rPr>
  </w:style>
  <w:style w:type="character" w:customStyle="1" w:styleId="BalloonTextChar">
    <w:name w:val="Balloon Text Char"/>
    <w:basedOn w:val="DefaultParagraphFont"/>
    <w:link w:val="BalloonText"/>
    <w:uiPriority w:val="99"/>
    <w:semiHidden/>
    <w:rsid w:val="00EF3336"/>
    <w:rPr>
      <w:rFonts w:ascii="Tahoma" w:eastAsia="Times New Roman" w:hAnsi="Tahoma" w:cs="Tahoma"/>
      <w:sz w:val="16"/>
      <w:szCs w:val="16"/>
    </w:rPr>
  </w:style>
  <w:style w:type="paragraph" w:styleId="ListParagraph">
    <w:name w:val="List Paragraph"/>
    <w:basedOn w:val="Normal"/>
    <w:uiPriority w:val="34"/>
    <w:qFormat/>
    <w:rsid w:val="00214618"/>
    <w:pPr>
      <w:ind w:left="720"/>
      <w:contextualSpacing/>
    </w:pPr>
  </w:style>
  <w:style w:type="character" w:styleId="Hyperlink">
    <w:name w:val="Hyperlink"/>
    <w:basedOn w:val="DefaultParagraphFont"/>
    <w:uiPriority w:val="99"/>
    <w:unhideWhenUsed/>
    <w:rsid w:val="00921F5F"/>
    <w:rPr>
      <w:color w:val="0000FF" w:themeColor="hyperlink"/>
      <w:u w:val="single"/>
    </w:rPr>
  </w:style>
  <w:style w:type="character" w:styleId="UnresolvedMention">
    <w:name w:val="Unresolved Mention"/>
    <w:basedOn w:val="DefaultParagraphFont"/>
    <w:uiPriority w:val="99"/>
    <w:semiHidden/>
    <w:unhideWhenUsed/>
    <w:rsid w:val="00921F5F"/>
    <w:rPr>
      <w:color w:val="605E5C"/>
      <w:shd w:val="clear" w:color="auto" w:fill="E1DFDD"/>
    </w:rPr>
  </w:style>
  <w:style w:type="character" w:styleId="FollowedHyperlink">
    <w:name w:val="FollowedHyperlink"/>
    <w:basedOn w:val="DefaultParagraphFont"/>
    <w:uiPriority w:val="99"/>
    <w:semiHidden/>
    <w:unhideWhenUsed/>
    <w:rsid w:val="00921F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2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cirsa.org/tournament-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cirsa.org/tournament-handboo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5180</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Brouillette Steven A</dc:creator>
  <cp:lastModifiedBy>Kane Allen</cp:lastModifiedBy>
  <cp:revision>2</cp:revision>
  <cp:lastPrinted>2018-04-25T18:44:00Z</cp:lastPrinted>
  <dcterms:created xsi:type="dcterms:W3CDTF">2025-04-04T14:07:00Z</dcterms:created>
  <dcterms:modified xsi:type="dcterms:W3CDTF">2025-04-04T14:07:00Z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2025-03-24T22:02:25Z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14817528-58bd-488d-ab4a-5c691b8c27d1</vt:lpwstr>
  </property>
  <property fmtid="{D5CDD505-2E9C-101B-9397-08002B2CF9AE}" pid="8" name="MSIP_Label_638202f9-8d41-4950-b014-f183e397b746_ContentBits">
    <vt:lpwstr>0</vt:lpwstr>
  </property>
  <property fmtid="{D5CDD505-2E9C-101B-9397-08002B2CF9AE}" pid="9" name="MSIP_Label_638202f9-8d41-4950-b014-f183e397b746_Tag">
    <vt:lpwstr>10, 3, 0, 1</vt:lpwstr>
  </property>
</Properties>
</file>