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AD92" w14:textId="77777777" w:rsidR="00E16440" w:rsidRDefault="00D24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 Government Redesign Unit Vocabulary</w:t>
      </w:r>
    </w:p>
    <w:p w14:paraId="0A5B603A" w14:textId="59C8856A" w:rsidR="00E16440" w:rsidRDefault="00E16440">
      <w:pPr>
        <w:spacing w:after="0" w:line="240" w:lineRule="auto"/>
        <w:rPr>
          <w:sz w:val="18"/>
          <w:szCs w:val="18"/>
        </w:rPr>
      </w:pPr>
    </w:p>
    <w:p w14:paraId="55328DFB" w14:textId="77777777" w:rsidR="00E16440" w:rsidRDefault="00D2445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Unit 5:  Political Participation</w:t>
      </w:r>
    </w:p>
    <w:p w14:paraId="0F7DB652" w14:textId="5D0FE1DA" w:rsidR="00E16440" w:rsidRDefault="00002C4D">
      <w:pPr>
        <w:spacing w:after="0" w:line="240" w:lineRule="auto"/>
        <w:rPr>
          <w:sz w:val="18"/>
          <w:szCs w:val="18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sz w:val="18"/>
          <w:szCs w:val="18"/>
        </w:rPr>
        <w:tab/>
      </w:r>
    </w:p>
    <w:p w14:paraId="7F0ABEDC" w14:textId="42D66D97" w:rsidR="00002C4D" w:rsidRPr="00002C4D" w:rsidRDefault="00002C4D">
      <w:pPr>
        <w:spacing w:after="0" w:line="240" w:lineRule="auto"/>
        <w:rPr>
          <w:b/>
          <w:sz w:val="20"/>
          <w:szCs w:val="20"/>
          <w:u w:val="single"/>
        </w:rPr>
      </w:pPr>
      <w:r w:rsidRPr="00002C4D">
        <w:rPr>
          <w:b/>
          <w:sz w:val="20"/>
          <w:szCs w:val="20"/>
          <w:u w:val="single"/>
        </w:rPr>
        <w:t>PART A</w:t>
      </w:r>
    </w:p>
    <w:p w14:paraId="64C81CFC" w14:textId="7CB32120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participation</w:t>
      </w:r>
    </w:p>
    <w:p w14:paraId="6C0CEE6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-Suffrage</w:t>
      </w:r>
    </w:p>
    <w:p w14:paraId="4722ACC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efficacy</w:t>
      </w:r>
    </w:p>
    <w:p w14:paraId="184A189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-Fifteenth Amendment</w:t>
      </w:r>
    </w:p>
    <w:p w14:paraId="6D9E46B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-Seventeenth Amendment</w:t>
      </w:r>
    </w:p>
    <w:p w14:paraId="6C0B25C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-Nineteenth Amendment</w:t>
      </w:r>
    </w:p>
    <w:p w14:paraId="02B6358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-Twenty-Fourth Amendment</w:t>
      </w:r>
    </w:p>
    <w:p w14:paraId="232FCF2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-Twenty-Sixth Amendment</w:t>
      </w:r>
    </w:p>
    <w:p w14:paraId="7C2B39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-Rational-choice voting</w:t>
      </w:r>
    </w:p>
    <w:p w14:paraId="214234E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-Retrospective voting</w:t>
      </w:r>
    </w:p>
    <w:p w14:paraId="03F4A4E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-Prospective voting</w:t>
      </w:r>
    </w:p>
    <w:p w14:paraId="5B6674E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-Party-line voting</w:t>
      </w:r>
    </w:p>
    <w:p w14:paraId="04A0877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-Voter turnout</w:t>
      </w:r>
    </w:p>
    <w:p w14:paraId="1D7A5C4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-Structural barriers to voting</w:t>
      </w:r>
    </w:p>
    <w:p w14:paraId="7A335E3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-Grandfather clause</w:t>
      </w:r>
    </w:p>
    <w:p w14:paraId="1FB2744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-Literacy test</w:t>
      </w:r>
    </w:p>
    <w:p w14:paraId="1C24351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-Poll tax</w:t>
      </w:r>
    </w:p>
    <w:p w14:paraId="3415970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-White primary</w:t>
      </w:r>
    </w:p>
    <w:p w14:paraId="3B4F17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-Voter registration laws</w:t>
      </w:r>
    </w:p>
    <w:p w14:paraId="645482C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-Mid-term (congressional) elections</w:t>
      </w:r>
    </w:p>
    <w:p w14:paraId="192B182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-Presidential elections</w:t>
      </w:r>
    </w:p>
    <w:p w14:paraId="2549E7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-Referendum</w:t>
      </w:r>
    </w:p>
    <w:p w14:paraId="1F50A10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-Recall </w:t>
      </w:r>
    </w:p>
    <w:p w14:paraId="733EC65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-Initiative</w:t>
      </w:r>
    </w:p>
    <w:p w14:paraId="4A4CAD6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-Precinct</w:t>
      </w:r>
    </w:p>
    <w:p w14:paraId="7AA6587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-Civic engagement</w:t>
      </w:r>
    </w:p>
    <w:p w14:paraId="5A9C783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-Ideological orientation</w:t>
      </w:r>
    </w:p>
    <w:p w14:paraId="3FBDA03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-Contemporary political issues</w:t>
      </w:r>
    </w:p>
    <w:p w14:paraId="68B73E1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-Religious affiliation</w:t>
      </w:r>
    </w:p>
    <w:p w14:paraId="58D5940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parties</w:t>
      </w:r>
    </w:p>
    <w:p w14:paraId="149BC52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-Interest groups</w:t>
      </w:r>
    </w:p>
    <w:p w14:paraId="36E82EE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-Linkage institutions</w:t>
      </w:r>
    </w:p>
    <w:p w14:paraId="045B5E4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-Electorate</w:t>
      </w:r>
    </w:p>
    <w:p w14:paraId="403CC34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-Voter mobilization</w:t>
      </w:r>
    </w:p>
    <w:p w14:paraId="761B58F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-Invisible primary</w:t>
      </w:r>
    </w:p>
    <w:p w14:paraId="12302EE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-Iowa Caucuses</w:t>
      </w:r>
    </w:p>
    <w:p w14:paraId="5D85336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-New Hampshire Primary</w:t>
      </w:r>
    </w:p>
    <w:p w14:paraId="5A11F98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-Swing states</w:t>
      </w:r>
    </w:p>
    <w:p w14:paraId="7E9F1E6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-Plurality</w:t>
      </w:r>
    </w:p>
    <w:p w14:paraId="395DB47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-Majority</w:t>
      </w:r>
    </w:p>
    <w:p w14:paraId="5AE07C9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-Front-loading</w:t>
      </w:r>
    </w:p>
    <w:p w14:paraId="71196E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-Retail politics</w:t>
      </w:r>
    </w:p>
    <w:p w14:paraId="77C03B8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-Party platforms</w:t>
      </w:r>
    </w:p>
    <w:p w14:paraId="24B993E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-Party chairperson</w:t>
      </w:r>
    </w:p>
    <w:p w14:paraId="7E6AB16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-Delegate</w:t>
      </w:r>
    </w:p>
    <w:p w14:paraId="5E2452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-Superdelegate</w:t>
      </w:r>
    </w:p>
    <w:p w14:paraId="327608F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-Coattail effect</w:t>
      </w:r>
    </w:p>
    <w:p w14:paraId="754215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-Candidate recruitment</w:t>
      </w:r>
    </w:p>
    <w:p w14:paraId="034D92F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-Campaign management</w:t>
      </w:r>
    </w:p>
    <w:p w14:paraId="520C7CF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-Media strategy</w:t>
      </w:r>
    </w:p>
    <w:p w14:paraId="44235BD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-Critical elections</w:t>
      </w:r>
    </w:p>
    <w:p w14:paraId="1B87097F" w14:textId="6C54817A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-Realignment</w:t>
      </w:r>
    </w:p>
    <w:p w14:paraId="00F826BA" w14:textId="1B77C6BC" w:rsidR="00002C4D" w:rsidRPr="00002C4D" w:rsidRDefault="00002C4D">
      <w:pPr>
        <w:spacing w:after="0" w:line="240" w:lineRule="auto"/>
        <w:rPr>
          <w:b/>
          <w:sz w:val="20"/>
          <w:szCs w:val="20"/>
          <w:u w:val="single"/>
        </w:rPr>
      </w:pPr>
      <w:r w:rsidRPr="00002C4D">
        <w:rPr>
          <w:b/>
          <w:sz w:val="20"/>
          <w:szCs w:val="20"/>
          <w:u w:val="single"/>
        </w:rPr>
        <w:t>PART B</w:t>
      </w:r>
    </w:p>
    <w:p w14:paraId="2683FE1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-Dealignment</w:t>
      </w:r>
    </w:p>
    <w:p w14:paraId="30B69D1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-Third-party candidate</w:t>
      </w:r>
    </w:p>
    <w:p w14:paraId="68B5E0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-Independent candidate</w:t>
      </w:r>
    </w:p>
    <w:p w14:paraId="24803FC6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Spoiler” role</w:t>
      </w:r>
    </w:p>
    <w:p w14:paraId="671B5F53" w14:textId="77777777" w:rsidR="00E16440" w:rsidRDefault="00D24457">
      <w:pPr>
        <w:spacing w:after="0" w:line="240" w:lineRule="auto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-Faithless elector</w:t>
      </w:r>
    </w:p>
    <w:p w14:paraId="2024EF8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-Proportional voting system</w:t>
      </w:r>
    </w:p>
    <w:p w14:paraId="4406225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-Single-member district</w:t>
      </w:r>
    </w:p>
    <w:p w14:paraId="3A5FB5E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-Winner-take-all voting system</w:t>
      </w:r>
    </w:p>
    <w:p w14:paraId="04D21A0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-Drafting of legislation</w:t>
      </w:r>
    </w:p>
    <w:p w14:paraId="0B3DB12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-Mobilization of membership</w:t>
      </w:r>
    </w:p>
    <w:p w14:paraId="58C2C005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Free rider” problem</w:t>
      </w:r>
    </w:p>
    <w:p w14:paraId="424D744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actors</w:t>
      </w:r>
    </w:p>
    <w:p w14:paraId="3071C5C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-Single-issue groups</w:t>
      </w:r>
    </w:p>
    <w:p w14:paraId="17BDD0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-Public interest groups</w:t>
      </w:r>
    </w:p>
    <w:p w14:paraId="680673D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-Lobbying</w:t>
      </w:r>
    </w:p>
    <w:p w14:paraId="5A97C0D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-Grassroots lobbying</w:t>
      </w:r>
    </w:p>
    <w:p w14:paraId="0ACE1D5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-Amicus curiae briefs</w:t>
      </w:r>
    </w:p>
    <w:p w14:paraId="2047C07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-Revolving door</w:t>
      </w:r>
    </w:p>
    <w:p w14:paraId="7BB02BE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-Professional organizations</w:t>
      </w:r>
    </w:p>
    <w:p w14:paraId="3090915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-Incumbency advantage</w:t>
      </w:r>
    </w:p>
    <w:p w14:paraId="352368A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-Open primaries</w:t>
      </w:r>
    </w:p>
    <w:p w14:paraId="2A71B5A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-Closed primaries</w:t>
      </w:r>
    </w:p>
    <w:p w14:paraId="6753180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-Caucuses</w:t>
      </w:r>
    </w:p>
    <w:p w14:paraId="79CE3D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</w:t>
      </w:r>
      <w:bookmarkStart w:id="1" w:name="_GoBack"/>
      <w:bookmarkEnd w:id="1"/>
      <w:r>
        <w:rPr>
          <w:sz w:val="20"/>
          <w:szCs w:val="20"/>
        </w:rPr>
        <w:t>ty conventions</w:t>
      </w:r>
    </w:p>
    <w:p w14:paraId="7812B4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-National popular vote</w:t>
      </w:r>
    </w:p>
    <w:p w14:paraId="00B593F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-Professional campaign consultants</w:t>
      </w:r>
    </w:p>
    <w:p w14:paraId="50FB418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-Election cycle</w:t>
      </w:r>
    </w:p>
    <w:p w14:paraId="520DB21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-Case law</w:t>
      </w:r>
    </w:p>
    <w:p w14:paraId="7276A7D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-War chest</w:t>
      </w:r>
    </w:p>
    <w:p w14:paraId="4D121B3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-Bipartisan Campaign Reform Act of 2002</w:t>
      </w:r>
    </w:p>
    <w:p w14:paraId="4AAA7E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-Soft money</w:t>
      </w:r>
    </w:p>
    <w:p w14:paraId="09D5CB3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-Hard money</w:t>
      </w:r>
    </w:p>
    <w:p w14:paraId="69E185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-Dark money</w:t>
      </w:r>
    </w:p>
    <w:p w14:paraId="0BC394A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-Attack ads</w:t>
      </w:r>
    </w:p>
    <w:p w14:paraId="692B38B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-Issue ads</w:t>
      </w:r>
    </w:p>
    <w:p w14:paraId="3A2BA11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-Independent expenditures</w:t>
      </w:r>
    </w:p>
    <w:p w14:paraId="36CFDCAD" w14:textId="77777777" w:rsidR="00E16440" w:rsidRDefault="00D2445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-“</w:t>
      </w:r>
      <w:proofErr w:type="gramEnd"/>
      <w:r>
        <w:rPr>
          <w:sz w:val="20"/>
          <w:szCs w:val="20"/>
        </w:rPr>
        <w:t>Stand by Your Ad” provision</w:t>
      </w:r>
    </w:p>
    <w:p w14:paraId="5F51B336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Citizens United v. Federal Election Commission (2010)</w:t>
      </w:r>
    </w:p>
    <w:p w14:paraId="5C54FAB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Action Committees (PACs)</w:t>
      </w:r>
    </w:p>
    <w:p w14:paraId="4322AE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SuperPACs</w:t>
      </w:r>
      <w:proofErr w:type="spellEnd"/>
    </w:p>
    <w:p w14:paraId="24856A7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-527 groups</w:t>
      </w:r>
    </w:p>
    <w:p w14:paraId="2D51E3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-501(c)3s</w:t>
      </w:r>
    </w:p>
    <w:p w14:paraId="39A3764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-501(c)4s</w:t>
      </w:r>
    </w:p>
    <w:p w14:paraId="4EFDBC8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-Horserace journalism</w:t>
      </w:r>
    </w:p>
    <w:p w14:paraId="7735E0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-Gatekeeper</w:t>
      </w:r>
    </w:p>
    <w:p w14:paraId="68EAEDB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-Scorekeeper</w:t>
      </w:r>
    </w:p>
    <w:p w14:paraId="17ADAC1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-Watchdog</w:t>
      </w:r>
    </w:p>
    <w:p w14:paraId="7CAFD3C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-Media bias</w:t>
      </w:r>
    </w:p>
    <w:p w14:paraId="005D83C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-Ideologically oriented programming</w:t>
      </w:r>
    </w:p>
    <w:p w14:paraId="1E95C34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-Consumer-driven media outlets</w:t>
      </w:r>
    </w:p>
    <w:p w14:paraId="7270A3E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-News source and information credibility</w:t>
      </w:r>
    </w:p>
    <w:p w14:paraId="664BBBF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-Sound bite</w:t>
      </w:r>
    </w:p>
    <w:p w14:paraId="46A3AF51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10898E52" w14:textId="77777777" w:rsidR="00E16440" w:rsidRDefault="00E16440">
      <w:pPr>
        <w:spacing w:line="240" w:lineRule="auto"/>
        <w:rPr>
          <w:sz w:val="18"/>
          <w:szCs w:val="18"/>
        </w:rPr>
      </w:pPr>
    </w:p>
    <w:sectPr w:rsidR="00E16440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40"/>
    <w:rsid w:val="00002C4D"/>
    <w:rsid w:val="00254FB0"/>
    <w:rsid w:val="00D24457"/>
    <w:rsid w:val="00E1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BD68"/>
  <w15:docId w15:val="{3B981BFF-D412-449E-85ED-0E508062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Fluharty</cp:lastModifiedBy>
  <cp:revision>2</cp:revision>
  <dcterms:created xsi:type="dcterms:W3CDTF">2019-02-12T03:37:00Z</dcterms:created>
  <dcterms:modified xsi:type="dcterms:W3CDTF">2019-02-12T03:37:00Z</dcterms:modified>
</cp:coreProperties>
</file>