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280" w:type="dxa"/>
        <w:tblLayout w:type="fixed"/>
        <w:tblCellMar>
          <w:top w:w="11" w:type="dxa"/>
          <w:left w:w="80" w:type="dxa"/>
          <w:right w:w="86" w:type="dxa"/>
        </w:tblCellMar>
        <w:tblLook w:val="04A0" w:firstRow="1" w:lastRow="0" w:firstColumn="1" w:lastColumn="0" w:noHBand="0" w:noVBand="1"/>
      </w:tblPr>
      <w:tblGrid>
        <w:gridCol w:w="3780"/>
        <w:gridCol w:w="2340"/>
        <w:gridCol w:w="2340"/>
        <w:gridCol w:w="1890"/>
      </w:tblGrid>
      <w:tr w:rsidR="004E3202" w:rsidRPr="00112FA1" w14:paraId="2CB77A1C" w14:textId="77777777" w:rsidTr="00505E19">
        <w:trPr>
          <w:trHeight w:val="1520"/>
        </w:trPr>
        <w:tc>
          <w:tcPr>
            <w:tcW w:w="10350" w:type="dxa"/>
            <w:gridSpan w:val="4"/>
            <w:tcBorders>
              <w:top w:val="single" w:sz="8" w:space="0" w:color="14588E"/>
              <w:left w:val="single" w:sz="8" w:space="0" w:color="14588E"/>
              <w:bottom w:val="single" w:sz="8" w:space="0" w:color="14588E"/>
              <w:right w:val="single" w:sz="8" w:space="0" w:color="14588E"/>
            </w:tcBorders>
            <w:shd w:val="clear" w:color="auto" w:fill="D8DBE9"/>
          </w:tcPr>
          <w:p w14:paraId="138CFD07" w14:textId="77777777" w:rsidR="004E3202" w:rsidRPr="001805F7" w:rsidRDefault="001805F7">
            <w:pPr>
              <w:rPr>
                <w:rFonts w:ascii="Times New Roman" w:hAnsi="Times New Roman" w:cs="Times New Roman"/>
                <w:sz w:val="28"/>
                <w:u w:val="single"/>
              </w:rPr>
            </w:pPr>
            <w:r>
              <w:br w:type="page"/>
            </w:r>
            <w:r w:rsidR="00A45992" w:rsidRPr="001805F7">
              <w:rPr>
                <w:rFonts w:ascii="Times New Roman" w:eastAsia="Times New Roman" w:hAnsi="Times New Roman" w:cs="Times New Roman"/>
                <w:b/>
                <w:color w:val="14588E"/>
                <w:sz w:val="28"/>
                <w:u w:val="single"/>
              </w:rPr>
              <w:t xml:space="preserve">Unit 3: Civil Liberties and Civil Rights </w:t>
            </w:r>
          </w:p>
          <w:p w14:paraId="22D3A6EC"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14588E"/>
                <w:sz w:val="24"/>
              </w:rPr>
              <w:t>Through the U.S. constitution, but primarily through the Bill of Rights and the Fourteenth amendment, citizens and groups have attempted to restrict national and state governments from unduly infringing upon individual rights essential to ordered liberty and from denying equal protection under the law. Likewise, it has sometimes been argued that these legal protections have been used to block reforms and restrict freedoms of others in the name of social order.</w:t>
            </w:r>
          </w:p>
        </w:tc>
      </w:tr>
      <w:tr w:rsidR="004E3202" w:rsidRPr="00112FA1" w14:paraId="0F21AB06" w14:textId="77777777" w:rsidTr="00505E19">
        <w:trPr>
          <w:trHeight w:val="520"/>
        </w:trPr>
        <w:tc>
          <w:tcPr>
            <w:tcW w:w="10350" w:type="dxa"/>
            <w:gridSpan w:val="4"/>
            <w:tcBorders>
              <w:top w:val="single" w:sz="8" w:space="0" w:color="14588E"/>
              <w:left w:val="single" w:sz="8" w:space="0" w:color="14588E"/>
              <w:bottom w:val="single" w:sz="8" w:space="0" w:color="14588E"/>
              <w:right w:val="single" w:sz="8" w:space="0" w:color="14588E"/>
            </w:tcBorders>
            <w:shd w:val="clear" w:color="auto" w:fill="14588E"/>
          </w:tcPr>
          <w:p w14:paraId="15D45DDD"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Provisions of the U.S. Constitution’s Bill of Rights are continually being interpreted to balance the power of government ant the civil liberties of individuals.</w:t>
            </w:r>
          </w:p>
        </w:tc>
      </w:tr>
      <w:tr w:rsidR="004E3202" w:rsidRPr="00112FA1" w14:paraId="333DA0B7" w14:textId="77777777" w:rsidTr="00505E19">
        <w:trPr>
          <w:trHeight w:val="292"/>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4377A3B7" w14:textId="77777777" w:rsidR="004E3202" w:rsidRDefault="00A45992">
            <w:pPr>
              <w:rPr>
                <w:rFonts w:ascii="Times New Roman" w:eastAsia="Times New Roman" w:hAnsi="Times New Roman" w:cs="Times New Roman"/>
                <w:color w:val="181717"/>
              </w:rPr>
            </w:pPr>
            <w:r w:rsidRPr="002154D2">
              <w:rPr>
                <w:rFonts w:ascii="Times New Roman" w:eastAsia="Times New Roman" w:hAnsi="Times New Roman" w:cs="Times New Roman"/>
                <w:b/>
                <w:color w:val="181717"/>
              </w:rPr>
              <w:t xml:space="preserve">Explain </w:t>
            </w:r>
            <w:r w:rsidRPr="00112FA1">
              <w:rPr>
                <w:rFonts w:ascii="Times New Roman" w:eastAsia="Times New Roman" w:hAnsi="Times New Roman" w:cs="Times New Roman"/>
                <w:color w:val="181717"/>
              </w:rPr>
              <w:t>how the U.S. Constitution protects individual liberties and rights.</w:t>
            </w:r>
          </w:p>
          <w:p w14:paraId="35680020" w14:textId="77777777" w:rsidR="002154D2" w:rsidRDefault="002154D2">
            <w:pPr>
              <w:rPr>
                <w:rFonts w:ascii="Times New Roman" w:eastAsia="Times New Roman" w:hAnsi="Times New Roman" w:cs="Times New Roman"/>
                <w:color w:val="181717"/>
              </w:rPr>
            </w:pPr>
          </w:p>
          <w:p w14:paraId="44847520" w14:textId="77777777" w:rsidR="002154D2" w:rsidRDefault="002154D2">
            <w:pPr>
              <w:rPr>
                <w:rFonts w:ascii="Times New Roman" w:eastAsia="Times New Roman" w:hAnsi="Times New Roman" w:cs="Times New Roman"/>
                <w:color w:val="181717"/>
              </w:rPr>
            </w:pPr>
          </w:p>
          <w:p w14:paraId="50B82709" w14:textId="77777777" w:rsidR="002154D2" w:rsidRDefault="002154D2">
            <w:pPr>
              <w:rPr>
                <w:rFonts w:ascii="Times New Roman" w:eastAsia="Times New Roman" w:hAnsi="Times New Roman" w:cs="Times New Roman"/>
                <w:color w:val="181717"/>
              </w:rPr>
            </w:pPr>
          </w:p>
          <w:p w14:paraId="3A498360" w14:textId="77777777" w:rsidR="002154D2" w:rsidRDefault="002154D2">
            <w:pPr>
              <w:rPr>
                <w:rFonts w:ascii="Times New Roman" w:eastAsia="Times New Roman" w:hAnsi="Times New Roman" w:cs="Times New Roman"/>
                <w:color w:val="181717"/>
              </w:rPr>
            </w:pPr>
          </w:p>
          <w:p w14:paraId="16C97CED" w14:textId="77777777" w:rsidR="002154D2" w:rsidRDefault="002154D2">
            <w:pPr>
              <w:rPr>
                <w:rFonts w:ascii="Times New Roman" w:eastAsia="Times New Roman" w:hAnsi="Times New Roman" w:cs="Times New Roman"/>
                <w:color w:val="181717"/>
              </w:rPr>
            </w:pPr>
          </w:p>
          <w:p w14:paraId="19AAC073" w14:textId="56264F9F" w:rsidR="002154D2" w:rsidRPr="00112FA1" w:rsidRDefault="002154D2">
            <w:pPr>
              <w:rPr>
                <w:rFonts w:ascii="Times New Roman" w:hAnsi="Times New Roman" w:cs="Times New Roman"/>
                <w:sz w:val="28"/>
              </w:rPr>
            </w:pPr>
          </w:p>
        </w:tc>
        <w:tc>
          <w:tcPr>
            <w:tcW w:w="6570" w:type="dxa"/>
            <w:gridSpan w:val="3"/>
            <w:tcBorders>
              <w:top w:val="single" w:sz="8" w:space="0" w:color="14588E"/>
              <w:left w:val="single" w:sz="8" w:space="0" w:color="14588E"/>
              <w:bottom w:val="single" w:sz="8" w:space="0" w:color="14588E"/>
              <w:right w:val="single" w:sz="8" w:space="0" w:color="14588E"/>
            </w:tcBorders>
            <w:shd w:val="clear" w:color="auto" w:fill="auto"/>
          </w:tcPr>
          <w:p w14:paraId="46A5C941" w14:textId="77777777" w:rsidR="004E3202" w:rsidRDefault="004E3202">
            <w:pPr>
              <w:rPr>
                <w:rFonts w:ascii="Times New Roman" w:hAnsi="Times New Roman" w:cs="Times New Roman"/>
                <w:sz w:val="28"/>
              </w:rPr>
            </w:pPr>
          </w:p>
          <w:p w14:paraId="61269568" w14:textId="77777777" w:rsidR="008D3D88" w:rsidRDefault="008D3D88">
            <w:pPr>
              <w:rPr>
                <w:rFonts w:ascii="Times New Roman" w:hAnsi="Times New Roman" w:cs="Times New Roman"/>
                <w:sz w:val="28"/>
              </w:rPr>
            </w:pPr>
          </w:p>
          <w:p w14:paraId="203EABF9" w14:textId="77777777" w:rsidR="008D3D88" w:rsidRDefault="008D3D88">
            <w:pPr>
              <w:rPr>
                <w:rFonts w:ascii="Times New Roman" w:hAnsi="Times New Roman" w:cs="Times New Roman"/>
                <w:sz w:val="28"/>
              </w:rPr>
            </w:pPr>
          </w:p>
          <w:p w14:paraId="1F58263B" w14:textId="77777777" w:rsidR="00917930" w:rsidRDefault="00917930">
            <w:pPr>
              <w:rPr>
                <w:rFonts w:ascii="Times New Roman" w:hAnsi="Times New Roman" w:cs="Times New Roman"/>
                <w:sz w:val="28"/>
              </w:rPr>
            </w:pPr>
          </w:p>
          <w:p w14:paraId="13BF76CF" w14:textId="77777777" w:rsidR="00917930" w:rsidRPr="00112FA1" w:rsidRDefault="00917930">
            <w:pPr>
              <w:rPr>
                <w:rFonts w:ascii="Times New Roman" w:hAnsi="Times New Roman" w:cs="Times New Roman"/>
                <w:sz w:val="28"/>
              </w:rPr>
            </w:pPr>
          </w:p>
        </w:tc>
      </w:tr>
      <w:tr w:rsidR="00917930" w:rsidRPr="00112FA1" w14:paraId="4F0DF01E" w14:textId="77777777" w:rsidTr="00505E19">
        <w:trPr>
          <w:trHeight w:val="320"/>
        </w:trPr>
        <w:tc>
          <w:tcPr>
            <w:tcW w:w="10350" w:type="dxa"/>
            <w:gridSpan w:val="4"/>
            <w:tcBorders>
              <w:top w:val="single" w:sz="8" w:space="0" w:color="14588E"/>
              <w:left w:val="single" w:sz="8" w:space="0" w:color="14588E"/>
              <w:bottom w:val="single" w:sz="8" w:space="0" w:color="14588E"/>
              <w:right w:val="single" w:sz="8" w:space="0" w:color="14588E"/>
            </w:tcBorders>
            <w:shd w:val="clear" w:color="auto" w:fill="auto"/>
          </w:tcPr>
          <w:p w14:paraId="133C96FF" w14:textId="38914288" w:rsidR="002154D2" w:rsidRDefault="002154D2">
            <w:pPr>
              <w:rPr>
                <w:rFonts w:ascii="Times New Roman" w:eastAsia="Times New Roman" w:hAnsi="Times New Roman" w:cs="Times New Roman"/>
                <w:color w:val="181717"/>
              </w:rPr>
            </w:pPr>
            <w:r w:rsidRPr="00112FA1">
              <w:rPr>
                <w:rFonts w:ascii="Times New Roman" w:eastAsia="Times New Roman" w:hAnsi="Times New Roman" w:cs="Times New Roman"/>
                <w:color w:val="181717"/>
              </w:rPr>
              <w:t>The U.S. Constitution includes a Bill of Rights specifically designed to protect individual liberties and rights.</w:t>
            </w:r>
          </w:p>
          <w:p w14:paraId="37FA1856" w14:textId="0F2B8290" w:rsidR="00917930" w:rsidRDefault="00917930">
            <w:pPr>
              <w:rPr>
                <w:rFonts w:ascii="Times New Roman" w:eastAsia="Times New Roman" w:hAnsi="Times New Roman" w:cs="Times New Roman"/>
                <w:color w:val="181717"/>
              </w:rPr>
            </w:pPr>
            <w:r w:rsidRPr="002154D2">
              <w:rPr>
                <w:rFonts w:ascii="Times New Roman" w:eastAsia="Times New Roman" w:hAnsi="Times New Roman" w:cs="Times New Roman"/>
                <w:b/>
                <w:color w:val="181717"/>
              </w:rPr>
              <w:t>Describe</w:t>
            </w:r>
            <w:r w:rsidRPr="00112FA1">
              <w:rPr>
                <w:rFonts w:ascii="Times New Roman" w:eastAsia="Times New Roman" w:hAnsi="Times New Roman" w:cs="Times New Roman"/>
                <w:color w:val="181717"/>
              </w:rPr>
              <w:t xml:space="preserve"> the rights protected in the Bill of Rights.</w:t>
            </w:r>
          </w:p>
          <w:p w14:paraId="10847E3A" w14:textId="77777777" w:rsidR="00917930" w:rsidRDefault="00917930">
            <w:pPr>
              <w:rPr>
                <w:rFonts w:ascii="Times New Roman" w:eastAsia="Times New Roman" w:hAnsi="Times New Roman" w:cs="Times New Roman"/>
                <w:color w:val="181717"/>
              </w:rPr>
            </w:pPr>
          </w:p>
          <w:p w14:paraId="45EB2886" w14:textId="77777777" w:rsidR="00917930" w:rsidRPr="00917930" w:rsidRDefault="0091793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1</w:t>
            </w:r>
            <w:r w:rsidRPr="00917930">
              <w:rPr>
                <w:rFonts w:ascii="Times New Roman" w:eastAsia="Times New Roman" w:hAnsi="Times New Roman" w:cs="Times New Roman"/>
                <w:b/>
                <w:color w:val="181717"/>
                <w:vertAlign w:val="superscript"/>
              </w:rPr>
              <w:t>st</w:t>
            </w:r>
            <w:r w:rsidRPr="00917930">
              <w:rPr>
                <w:rFonts w:ascii="Times New Roman" w:eastAsia="Times New Roman" w:hAnsi="Times New Roman" w:cs="Times New Roman"/>
                <w:b/>
                <w:color w:val="181717"/>
              </w:rPr>
              <w:t xml:space="preserve"> Amendment</w:t>
            </w:r>
          </w:p>
          <w:p w14:paraId="697E7205" w14:textId="77777777" w:rsidR="00917930" w:rsidRPr="00917930" w:rsidRDefault="00917930">
            <w:pPr>
              <w:rPr>
                <w:rFonts w:ascii="Times New Roman" w:eastAsia="Times New Roman" w:hAnsi="Times New Roman" w:cs="Times New Roman"/>
                <w:b/>
                <w:color w:val="181717"/>
              </w:rPr>
            </w:pPr>
          </w:p>
          <w:p w14:paraId="32E925C0" w14:textId="77777777" w:rsidR="00917930" w:rsidRPr="00917930" w:rsidRDefault="00917930">
            <w:pPr>
              <w:rPr>
                <w:rFonts w:ascii="Times New Roman" w:eastAsia="Times New Roman" w:hAnsi="Times New Roman" w:cs="Times New Roman"/>
                <w:b/>
                <w:color w:val="181717"/>
              </w:rPr>
            </w:pPr>
          </w:p>
          <w:p w14:paraId="3559FADC" w14:textId="77777777" w:rsidR="00917930" w:rsidRPr="00917930" w:rsidRDefault="0091793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2</w:t>
            </w:r>
            <w:r w:rsidRPr="00917930">
              <w:rPr>
                <w:rFonts w:ascii="Times New Roman" w:eastAsia="Times New Roman" w:hAnsi="Times New Roman" w:cs="Times New Roman"/>
                <w:b/>
                <w:color w:val="181717"/>
                <w:vertAlign w:val="superscript"/>
              </w:rPr>
              <w:t>nd</w:t>
            </w:r>
            <w:r w:rsidRPr="00917930">
              <w:rPr>
                <w:rFonts w:ascii="Times New Roman" w:eastAsia="Times New Roman" w:hAnsi="Times New Roman" w:cs="Times New Roman"/>
                <w:b/>
                <w:color w:val="181717"/>
              </w:rPr>
              <w:t xml:space="preserve"> Amendment</w:t>
            </w:r>
          </w:p>
          <w:p w14:paraId="57F9A808" w14:textId="77777777" w:rsidR="00917930" w:rsidRPr="00917930" w:rsidRDefault="00917930">
            <w:pPr>
              <w:rPr>
                <w:rFonts w:ascii="Times New Roman" w:eastAsia="Times New Roman" w:hAnsi="Times New Roman" w:cs="Times New Roman"/>
                <w:b/>
                <w:color w:val="181717"/>
              </w:rPr>
            </w:pPr>
          </w:p>
          <w:p w14:paraId="1FB01A24" w14:textId="77777777" w:rsidR="00917930" w:rsidRPr="00917930" w:rsidRDefault="00917930">
            <w:pPr>
              <w:rPr>
                <w:rFonts w:ascii="Times New Roman" w:eastAsia="Times New Roman" w:hAnsi="Times New Roman" w:cs="Times New Roman"/>
                <w:b/>
                <w:color w:val="181717"/>
              </w:rPr>
            </w:pPr>
          </w:p>
          <w:p w14:paraId="41E7ABBF" w14:textId="77777777" w:rsidR="00917930" w:rsidRPr="00917930" w:rsidRDefault="0091793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4</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6FB4A1F7" w14:textId="77777777" w:rsidR="00917930" w:rsidRPr="00917930" w:rsidRDefault="00917930">
            <w:pPr>
              <w:rPr>
                <w:rFonts w:ascii="Times New Roman" w:eastAsia="Times New Roman" w:hAnsi="Times New Roman" w:cs="Times New Roman"/>
                <w:b/>
                <w:color w:val="181717"/>
              </w:rPr>
            </w:pPr>
          </w:p>
          <w:p w14:paraId="7FB669ED" w14:textId="77777777" w:rsidR="00917930" w:rsidRPr="00917930" w:rsidRDefault="00917930">
            <w:pPr>
              <w:rPr>
                <w:rFonts w:ascii="Times New Roman" w:eastAsia="Times New Roman" w:hAnsi="Times New Roman" w:cs="Times New Roman"/>
                <w:b/>
                <w:color w:val="181717"/>
              </w:rPr>
            </w:pPr>
          </w:p>
          <w:p w14:paraId="140AAA34" w14:textId="77777777" w:rsidR="00917930" w:rsidRPr="00917930" w:rsidRDefault="00917930">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5</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78303F2A" w14:textId="77777777" w:rsidR="00917930" w:rsidRDefault="00917930">
            <w:pPr>
              <w:rPr>
                <w:rFonts w:ascii="Times New Roman" w:eastAsia="Times New Roman" w:hAnsi="Times New Roman" w:cs="Times New Roman"/>
                <w:b/>
                <w:color w:val="181717"/>
              </w:rPr>
            </w:pPr>
          </w:p>
          <w:p w14:paraId="6DF429E3" w14:textId="77777777" w:rsidR="00917930" w:rsidRPr="00917930" w:rsidRDefault="00917930">
            <w:pPr>
              <w:rPr>
                <w:rFonts w:ascii="Times New Roman" w:eastAsia="Times New Roman" w:hAnsi="Times New Roman" w:cs="Times New Roman"/>
                <w:b/>
                <w:color w:val="181717"/>
              </w:rPr>
            </w:pPr>
          </w:p>
          <w:p w14:paraId="4AF7DE94" w14:textId="77777777" w:rsidR="00917930" w:rsidRPr="00917930" w:rsidRDefault="00917930"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6</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2222AA03" w14:textId="77777777" w:rsidR="00917930" w:rsidRPr="00917930" w:rsidRDefault="00917930" w:rsidP="008D3D88">
            <w:pPr>
              <w:rPr>
                <w:rFonts w:ascii="Times New Roman" w:eastAsia="Times New Roman" w:hAnsi="Times New Roman" w:cs="Times New Roman"/>
                <w:b/>
                <w:color w:val="181717"/>
              </w:rPr>
            </w:pPr>
          </w:p>
          <w:p w14:paraId="26E0EB31" w14:textId="77777777" w:rsidR="00917930" w:rsidRPr="00917930" w:rsidRDefault="00917930" w:rsidP="008D3D88">
            <w:pPr>
              <w:rPr>
                <w:rFonts w:ascii="Times New Roman" w:eastAsia="Times New Roman" w:hAnsi="Times New Roman" w:cs="Times New Roman"/>
                <w:b/>
                <w:color w:val="181717"/>
              </w:rPr>
            </w:pPr>
          </w:p>
          <w:p w14:paraId="1DAB6FD3" w14:textId="77777777" w:rsidR="00917930" w:rsidRPr="00917930" w:rsidRDefault="00917930"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8</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54EDADE5" w14:textId="77777777" w:rsidR="00917930" w:rsidRPr="00917930" w:rsidRDefault="00917930" w:rsidP="008D3D88">
            <w:pPr>
              <w:rPr>
                <w:rFonts w:ascii="Times New Roman" w:eastAsia="Times New Roman" w:hAnsi="Times New Roman" w:cs="Times New Roman"/>
                <w:b/>
                <w:color w:val="181717"/>
              </w:rPr>
            </w:pPr>
          </w:p>
          <w:p w14:paraId="3D350588" w14:textId="77777777" w:rsidR="00917930" w:rsidRPr="00917930" w:rsidRDefault="00917930" w:rsidP="008D3D88">
            <w:pPr>
              <w:rPr>
                <w:rFonts w:ascii="Times New Roman" w:eastAsia="Times New Roman" w:hAnsi="Times New Roman" w:cs="Times New Roman"/>
                <w:b/>
                <w:color w:val="181717"/>
              </w:rPr>
            </w:pPr>
          </w:p>
          <w:p w14:paraId="3621F5FE" w14:textId="77777777" w:rsidR="00917930" w:rsidRPr="00917930" w:rsidRDefault="00917930"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9</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4FE6E4F8" w14:textId="77777777" w:rsidR="00917930" w:rsidRPr="00917930" w:rsidRDefault="00917930" w:rsidP="008D3D88">
            <w:pPr>
              <w:rPr>
                <w:rFonts w:ascii="Times New Roman" w:eastAsia="Times New Roman" w:hAnsi="Times New Roman" w:cs="Times New Roman"/>
                <w:b/>
                <w:color w:val="181717"/>
              </w:rPr>
            </w:pPr>
          </w:p>
          <w:p w14:paraId="67EAD3CF" w14:textId="77777777" w:rsidR="00917930" w:rsidRPr="00917930" w:rsidRDefault="00917930" w:rsidP="008D3D88">
            <w:pPr>
              <w:rPr>
                <w:rFonts w:ascii="Times New Roman" w:eastAsia="Times New Roman" w:hAnsi="Times New Roman" w:cs="Times New Roman"/>
                <w:b/>
                <w:color w:val="181717"/>
              </w:rPr>
            </w:pPr>
          </w:p>
          <w:p w14:paraId="36CCA49C" w14:textId="77777777" w:rsidR="00917930" w:rsidRPr="00917930" w:rsidRDefault="00917930"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10</w:t>
            </w:r>
            <w:r w:rsidRPr="00917930">
              <w:rPr>
                <w:rFonts w:ascii="Times New Roman" w:eastAsia="Times New Roman" w:hAnsi="Times New Roman" w:cs="Times New Roman"/>
                <w:b/>
                <w:color w:val="181717"/>
                <w:vertAlign w:val="superscript"/>
              </w:rPr>
              <w:t>th</w:t>
            </w:r>
            <w:r w:rsidRPr="00917930">
              <w:rPr>
                <w:rFonts w:ascii="Times New Roman" w:eastAsia="Times New Roman" w:hAnsi="Times New Roman" w:cs="Times New Roman"/>
                <w:b/>
                <w:color w:val="181717"/>
              </w:rPr>
              <w:t xml:space="preserve"> Amendment</w:t>
            </w:r>
          </w:p>
          <w:p w14:paraId="63D3CA8A" w14:textId="77777777" w:rsidR="00917930" w:rsidRPr="00112FA1" w:rsidRDefault="00917930">
            <w:pPr>
              <w:rPr>
                <w:rFonts w:ascii="Times New Roman" w:hAnsi="Times New Roman" w:cs="Times New Roman"/>
                <w:sz w:val="28"/>
              </w:rPr>
            </w:pPr>
          </w:p>
        </w:tc>
      </w:tr>
      <w:tr w:rsidR="004E3202" w:rsidRPr="00112FA1" w14:paraId="106BF9AD" w14:textId="77777777" w:rsidTr="00505E19">
        <w:trPr>
          <w:trHeight w:val="508"/>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64C17C86" w14:textId="77777777" w:rsidR="004E3202" w:rsidRPr="00112FA1" w:rsidRDefault="00A45992">
            <w:pPr>
              <w:rPr>
                <w:rFonts w:ascii="Times New Roman" w:hAnsi="Times New Roman" w:cs="Times New Roman"/>
                <w:sz w:val="28"/>
              </w:rPr>
            </w:pPr>
            <w:r w:rsidRPr="002154D2">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extent to which the Supreme Court’s interpretation of the First and Second Amendments reflects a commitment to individual liberty.</w:t>
            </w:r>
          </w:p>
        </w:tc>
        <w:tc>
          <w:tcPr>
            <w:tcW w:w="6570" w:type="dxa"/>
            <w:gridSpan w:val="3"/>
            <w:tcBorders>
              <w:top w:val="single" w:sz="8" w:space="0" w:color="14588E"/>
              <w:left w:val="single" w:sz="8" w:space="0" w:color="14588E"/>
              <w:bottom w:val="single" w:sz="8" w:space="0" w:color="14588E"/>
              <w:right w:val="single" w:sz="8" w:space="0" w:color="14588E"/>
            </w:tcBorders>
            <w:shd w:val="clear" w:color="auto" w:fill="auto"/>
          </w:tcPr>
          <w:p w14:paraId="6DD30169" w14:textId="77777777" w:rsidR="004E3202" w:rsidRDefault="004E3202">
            <w:pPr>
              <w:rPr>
                <w:rFonts w:ascii="Times New Roman" w:hAnsi="Times New Roman" w:cs="Times New Roman"/>
                <w:sz w:val="28"/>
              </w:rPr>
            </w:pPr>
          </w:p>
          <w:p w14:paraId="52EA0617" w14:textId="77777777" w:rsidR="008D3D88" w:rsidRDefault="008D3D88">
            <w:pPr>
              <w:rPr>
                <w:rFonts w:ascii="Times New Roman" w:hAnsi="Times New Roman" w:cs="Times New Roman"/>
                <w:sz w:val="28"/>
              </w:rPr>
            </w:pPr>
          </w:p>
          <w:p w14:paraId="76F87E63" w14:textId="77777777" w:rsidR="008D3D88" w:rsidRDefault="008D3D88">
            <w:pPr>
              <w:rPr>
                <w:rFonts w:ascii="Times New Roman" w:hAnsi="Times New Roman" w:cs="Times New Roman"/>
                <w:sz w:val="28"/>
              </w:rPr>
            </w:pPr>
          </w:p>
          <w:p w14:paraId="36159A98" w14:textId="77777777" w:rsidR="008D3D88" w:rsidRDefault="008D3D88">
            <w:pPr>
              <w:rPr>
                <w:rFonts w:ascii="Times New Roman" w:hAnsi="Times New Roman" w:cs="Times New Roman"/>
                <w:sz w:val="28"/>
              </w:rPr>
            </w:pPr>
          </w:p>
          <w:p w14:paraId="75D89228" w14:textId="77777777" w:rsidR="008D3D88" w:rsidRPr="00112FA1" w:rsidRDefault="008D3D88">
            <w:pPr>
              <w:rPr>
                <w:rFonts w:ascii="Times New Roman" w:hAnsi="Times New Roman" w:cs="Times New Roman"/>
                <w:sz w:val="28"/>
              </w:rPr>
            </w:pPr>
          </w:p>
        </w:tc>
      </w:tr>
      <w:tr w:rsidR="004E3202" w:rsidRPr="00112FA1" w14:paraId="67DA9B6B" w14:textId="77777777" w:rsidTr="00505E19">
        <w:trPr>
          <w:trHeight w:val="1588"/>
        </w:trPr>
        <w:tc>
          <w:tcPr>
            <w:tcW w:w="3780" w:type="dxa"/>
            <w:tcBorders>
              <w:top w:val="single" w:sz="8" w:space="0" w:color="14588E"/>
              <w:left w:val="single" w:sz="8" w:space="0" w:color="14588E"/>
              <w:bottom w:val="single" w:sz="8" w:space="0" w:color="14588E"/>
              <w:right w:val="single" w:sz="8" w:space="0" w:color="14588E"/>
            </w:tcBorders>
          </w:tcPr>
          <w:p w14:paraId="1956201E" w14:textId="77777777" w:rsidR="004E3202" w:rsidRPr="00112FA1" w:rsidRDefault="00A45992">
            <w:pPr>
              <w:spacing w:after="2" w:line="249" w:lineRule="auto"/>
              <w:rPr>
                <w:rFonts w:ascii="Times New Roman" w:hAnsi="Times New Roman" w:cs="Times New Roman"/>
                <w:sz w:val="28"/>
              </w:rPr>
            </w:pPr>
            <w:r w:rsidRPr="00112FA1">
              <w:rPr>
                <w:rFonts w:ascii="Times New Roman" w:eastAsia="Times New Roman" w:hAnsi="Times New Roman" w:cs="Times New Roman"/>
                <w:color w:val="181717"/>
              </w:rPr>
              <w:lastRenderedPageBreak/>
              <w:t>The interpretation and application of the First Amendment’s establishment and free exercise clauses reflect an ongoing debate over balancing majoritarian religious practice and free exercise, as represented by such cases as:</w:t>
            </w:r>
          </w:p>
          <w:p w14:paraId="181AD034" w14:textId="77777777" w:rsidR="004E3202" w:rsidRPr="008D3D88" w:rsidRDefault="004E3202" w:rsidP="008D3D88">
            <w:pPr>
              <w:rPr>
                <w:rFonts w:ascii="Times New Roman" w:hAnsi="Times New Roman" w:cs="Times New Roman"/>
                <w:sz w:val="28"/>
              </w:rPr>
            </w:pPr>
          </w:p>
        </w:tc>
        <w:tc>
          <w:tcPr>
            <w:tcW w:w="6570" w:type="dxa"/>
            <w:gridSpan w:val="3"/>
            <w:tcBorders>
              <w:top w:val="single" w:sz="8" w:space="0" w:color="14588E"/>
              <w:left w:val="single" w:sz="8" w:space="0" w:color="14588E"/>
              <w:bottom w:val="single" w:sz="8" w:space="0" w:color="14588E"/>
              <w:right w:val="single" w:sz="8" w:space="0" w:color="14588E"/>
            </w:tcBorders>
          </w:tcPr>
          <w:p w14:paraId="05476970" w14:textId="77777777" w:rsidR="004E3202" w:rsidRDefault="008D3D88" w:rsidP="008D3D88">
            <w:pPr>
              <w:spacing w:line="253" w:lineRule="auto"/>
              <w:rPr>
                <w:rFonts w:ascii="Times New Roman" w:eastAsia="Times New Roman" w:hAnsi="Times New Roman" w:cs="Times New Roman"/>
                <w:b/>
                <w:color w:val="181717"/>
              </w:rPr>
            </w:pPr>
            <w:proofErr w:type="gramStart"/>
            <w:r w:rsidRPr="00917930">
              <w:rPr>
                <w:rFonts w:ascii="Times New Roman" w:eastAsia="Times New Roman" w:hAnsi="Times New Roman" w:cs="Times New Roman"/>
                <w:b/>
                <w:color w:val="181717"/>
              </w:rPr>
              <w:t>Engel  v.</w:t>
            </w:r>
            <w:proofErr w:type="gramEnd"/>
            <w:r w:rsidRPr="00917930">
              <w:rPr>
                <w:rFonts w:ascii="Times New Roman" w:eastAsia="Times New Roman" w:hAnsi="Times New Roman" w:cs="Times New Roman"/>
                <w:b/>
                <w:color w:val="181717"/>
              </w:rPr>
              <w:t xml:space="preserve"> Vitale </w:t>
            </w:r>
          </w:p>
          <w:p w14:paraId="41989D8A" w14:textId="77777777" w:rsidR="006D1DA4" w:rsidRDefault="006D1DA4" w:rsidP="008D3D88">
            <w:pPr>
              <w:spacing w:line="253" w:lineRule="auto"/>
              <w:rPr>
                <w:rFonts w:ascii="Times New Roman" w:eastAsia="Times New Roman" w:hAnsi="Times New Roman" w:cs="Times New Roman"/>
                <w:b/>
                <w:color w:val="181717"/>
              </w:rPr>
            </w:pPr>
          </w:p>
          <w:p w14:paraId="00146C9C" w14:textId="77777777" w:rsidR="006D1DA4" w:rsidRDefault="006D1DA4" w:rsidP="008D3D88">
            <w:pPr>
              <w:spacing w:line="253" w:lineRule="auto"/>
              <w:rPr>
                <w:rFonts w:ascii="Times New Roman" w:eastAsia="Times New Roman" w:hAnsi="Times New Roman" w:cs="Times New Roman"/>
                <w:b/>
                <w:color w:val="181717"/>
              </w:rPr>
            </w:pPr>
          </w:p>
          <w:p w14:paraId="21E629E4" w14:textId="77777777" w:rsidR="006D1DA4" w:rsidRDefault="006D1DA4" w:rsidP="008D3D88">
            <w:pPr>
              <w:spacing w:line="253" w:lineRule="auto"/>
              <w:rPr>
                <w:rFonts w:ascii="Times New Roman" w:eastAsia="Times New Roman" w:hAnsi="Times New Roman" w:cs="Times New Roman"/>
                <w:b/>
                <w:color w:val="181717"/>
              </w:rPr>
            </w:pPr>
          </w:p>
          <w:p w14:paraId="57B2224C" w14:textId="22CA26D0" w:rsidR="006D1DA4" w:rsidRPr="00917930" w:rsidRDefault="006D1DA4" w:rsidP="008D3D88">
            <w:pPr>
              <w:spacing w:line="253" w:lineRule="auto"/>
              <w:rPr>
                <w:rFonts w:ascii="Times New Roman" w:hAnsi="Times New Roman" w:cs="Times New Roman"/>
                <w:b/>
                <w:sz w:val="28"/>
              </w:rPr>
            </w:pPr>
            <w:r>
              <w:rPr>
                <w:rFonts w:ascii="Times New Roman" w:eastAsia="Times New Roman" w:hAnsi="Times New Roman" w:cs="Times New Roman"/>
                <w:b/>
                <w:color w:val="181717"/>
              </w:rPr>
              <w:t>Wisconsin v. Yoder</w:t>
            </w:r>
          </w:p>
        </w:tc>
      </w:tr>
      <w:tr w:rsidR="004E3202" w:rsidRPr="00112FA1" w14:paraId="0259E3C5" w14:textId="77777777" w:rsidTr="00505E19">
        <w:trPr>
          <w:trHeight w:val="940"/>
        </w:trPr>
        <w:tc>
          <w:tcPr>
            <w:tcW w:w="3780" w:type="dxa"/>
            <w:tcBorders>
              <w:top w:val="single" w:sz="8" w:space="0" w:color="14588E"/>
              <w:left w:val="single" w:sz="8" w:space="0" w:color="14588E"/>
              <w:bottom w:val="single" w:sz="8" w:space="0" w:color="14588E"/>
              <w:right w:val="single" w:sz="8" w:space="0" w:color="14588E"/>
            </w:tcBorders>
          </w:tcPr>
          <w:p w14:paraId="48894198" w14:textId="77777777" w:rsidR="004E3202" w:rsidRPr="00112FA1" w:rsidRDefault="00A45992" w:rsidP="008D3D88">
            <w:pPr>
              <w:rPr>
                <w:rFonts w:ascii="Times New Roman" w:hAnsi="Times New Roman" w:cs="Times New Roman"/>
                <w:sz w:val="28"/>
              </w:rPr>
            </w:pPr>
            <w:r w:rsidRPr="00112FA1">
              <w:rPr>
                <w:rFonts w:ascii="Times New Roman" w:eastAsia="Times New Roman" w:hAnsi="Times New Roman" w:cs="Times New Roman"/>
                <w:color w:val="181717"/>
              </w:rPr>
              <w:t xml:space="preserve">The Supreme Court has held that symbolic speech is protected by the First Amendment, demonstrated by </w:t>
            </w:r>
          </w:p>
        </w:tc>
        <w:tc>
          <w:tcPr>
            <w:tcW w:w="6570" w:type="dxa"/>
            <w:gridSpan w:val="3"/>
            <w:tcBorders>
              <w:top w:val="single" w:sz="8" w:space="0" w:color="14588E"/>
              <w:left w:val="single" w:sz="8" w:space="0" w:color="14588E"/>
              <w:bottom w:val="single" w:sz="8" w:space="0" w:color="14588E"/>
              <w:right w:val="single" w:sz="8" w:space="0" w:color="14588E"/>
            </w:tcBorders>
          </w:tcPr>
          <w:p w14:paraId="54A6495F" w14:textId="77777777" w:rsidR="004E3202" w:rsidRDefault="008D3D88" w:rsidP="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 xml:space="preserve">Tinker v. Des Moines Independent Community School District </w:t>
            </w:r>
          </w:p>
          <w:p w14:paraId="0A59A399" w14:textId="77777777" w:rsidR="00917930" w:rsidRDefault="00917930" w:rsidP="008D3D88">
            <w:pPr>
              <w:rPr>
                <w:rFonts w:ascii="Times New Roman" w:eastAsia="Times New Roman" w:hAnsi="Times New Roman" w:cs="Times New Roman"/>
                <w:b/>
                <w:color w:val="181717"/>
              </w:rPr>
            </w:pPr>
          </w:p>
          <w:p w14:paraId="2BE5CF25" w14:textId="77777777" w:rsidR="00917930" w:rsidRDefault="00917930" w:rsidP="008D3D88">
            <w:pPr>
              <w:rPr>
                <w:rFonts w:ascii="Times New Roman" w:eastAsia="Times New Roman" w:hAnsi="Times New Roman" w:cs="Times New Roman"/>
                <w:b/>
                <w:color w:val="181717"/>
              </w:rPr>
            </w:pPr>
          </w:p>
          <w:p w14:paraId="2A487883" w14:textId="77777777" w:rsidR="00917930" w:rsidRDefault="00917930" w:rsidP="008D3D88">
            <w:pPr>
              <w:rPr>
                <w:rFonts w:ascii="Times New Roman" w:eastAsia="Times New Roman" w:hAnsi="Times New Roman" w:cs="Times New Roman"/>
                <w:b/>
                <w:color w:val="181717"/>
              </w:rPr>
            </w:pPr>
          </w:p>
          <w:p w14:paraId="39440AAA" w14:textId="77777777" w:rsidR="00917930" w:rsidRPr="00917930" w:rsidRDefault="00917930" w:rsidP="008D3D88">
            <w:pPr>
              <w:rPr>
                <w:rFonts w:ascii="Times New Roman" w:hAnsi="Times New Roman" w:cs="Times New Roman"/>
                <w:b/>
                <w:sz w:val="28"/>
              </w:rPr>
            </w:pPr>
          </w:p>
        </w:tc>
      </w:tr>
      <w:tr w:rsidR="004E3202" w:rsidRPr="00112FA1" w14:paraId="734CC62A" w14:textId="77777777" w:rsidTr="00505E19">
        <w:trPr>
          <w:trHeight w:val="1372"/>
        </w:trPr>
        <w:tc>
          <w:tcPr>
            <w:tcW w:w="3780" w:type="dxa"/>
            <w:tcBorders>
              <w:top w:val="single" w:sz="8" w:space="0" w:color="14588E"/>
              <w:left w:val="single" w:sz="8" w:space="0" w:color="14588E"/>
              <w:bottom w:val="single" w:sz="8" w:space="0" w:color="14588E"/>
              <w:right w:val="single" w:sz="8" w:space="0" w:color="14588E"/>
            </w:tcBorders>
          </w:tcPr>
          <w:p w14:paraId="4D839F08" w14:textId="77777777" w:rsidR="004E3202" w:rsidRPr="00112FA1" w:rsidRDefault="00A45992">
            <w:pPr>
              <w:spacing w:after="4" w:line="249" w:lineRule="auto"/>
              <w:rPr>
                <w:rFonts w:ascii="Times New Roman" w:hAnsi="Times New Roman" w:cs="Times New Roman"/>
                <w:sz w:val="28"/>
              </w:rPr>
            </w:pPr>
            <w:r w:rsidRPr="00112FA1">
              <w:rPr>
                <w:rFonts w:ascii="Times New Roman" w:eastAsia="Times New Roman" w:hAnsi="Times New Roman" w:cs="Times New Roman"/>
                <w:color w:val="181717"/>
              </w:rPr>
              <w:t>Efforts to balance social order and individual freedom are reflected in interpretations of the First Amendment that limit speech, including:</w:t>
            </w:r>
          </w:p>
          <w:p w14:paraId="4D78E507" w14:textId="77777777" w:rsidR="004E3202" w:rsidRPr="008D3D88" w:rsidRDefault="004E3202" w:rsidP="008D3D88">
            <w:pPr>
              <w:rPr>
                <w:rFonts w:ascii="Times New Roman" w:hAnsi="Times New Roman" w:cs="Times New Roman"/>
                <w:sz w:val="28"/>
              </w:rPr>
            </w:pPr>
          </w:p>
        </w:tc>
        <w:tc>
          <w:tcPr>
            <w:tcW w:w="6570" w:type="dxa"/>
            <w:gridSpan w:val="3"/>
            <w:tcBorders>
              <w:top w:val="single" w:sz="8" w:space="0" w:color="14588E"/>
              <w:left w:val="single" w:sz="8" w:space="0" w:color="14588E"/>
              <w:bottom w:val="single" w:sz="8" w:space="0" w:color="14588E"/>
              <w:right w:val="single" w:sz="8" w:space="0" w:color="14588E"/>
            </w:tcBorders>
          </w:tcPr>
          <w:p w14:paraId="31F71656" w14:textId="77777777" w:rsidR="008D3D88" w:rsidRPr="00917930" w:rsidRDefault="008D3D88" w:rsidP="008D3D88">
            <w:pPr>
              <w:rPr>
                <w:rFonts w:ascii="Times New Roman" w:hAnsi="Times New Roman" w:cs="Times New Roman"/>
                <w:b/>
                <w:sz w:val="28"/>
              </w:rPr>
            </w:pPr>
            <w:r w:rsidRPr="00917930">
              <w:rPr>
                <w:rFonts w:ascii="Times New Roman" w:eastAsia="Times New Roman" w:hAnsi="Times New Roman" w:cs="Times New Roman"/>
                <w:b/>
                <w:color w:val="181717"/>
              </w:rPr>
              <w:t>Time, place, and manner regulations</w:t>
            </w:r>
          </w:p>
          <w:p w14:paraId="6F209E15" w14:textId="77777777" w:rsidR="004E3202" w:rsidRPr="00917930" w:rsidRDefault="004E3202">
            <w:pPr>
              <w:rPr>
                <w:rFonts w:ascii="Times New Roman" w:hAnsi="Times New Roman" w:cs="Times New Roman"/>
                <w:b/>
                <w:sz w:val="28"/>
              </w:rPr>
            </w:pPr>
          </w:p>
          <w:p w14:paraId="515D7859" w14:textId="77777777" w:rsidR="00917930" w:rsidRDefault="00917930">
            <w:pPr>
              <w:rPr>
                <w:rFonts w:ascii="Times New Roman" w:hAnsi="Times New Roman" w:cs="Times New Roman"/>
                <w:b/>
              </w:rPr>
            </w:pPr>
          </w:p>
          <w:p w14:paraId="09DEDDC1" w14:textId="77777777" w:rsidR="008D3D88" w:rsidRPr="00917930" w:rsidRDefault="008D3D88">
            <w:pPr>
              <w:rPr>
                <w:rFonts w:ascii="Times New Roman" w:hAnsi="Times New Roman" w:cs="Times New Roman"/>
                <w:b/>
              </w:rPr>
            </w:pPr>
            <w:r w:rsidRPr="00917930">
              <w:rPr>
                <w:rFonts w:ascii="Times New Roman" w:hAnsi="Times New Roman" w:cs="Times New Roman"/>
                <w:b/>
              </w:rPr>
              <w:t>Miller Test</w:t>
            </w:r>
          </w:p>
          <w:p w14:paraId="45EDEC69" w14:textId="77777777" w:rsidR="008D3D88" w:rsidRPr="00917930" w:rsidRDefault="008D3D88">
            <w:pPr>
              <w:rPr>
                <w:rFonts w:ascii="Times New Roman" w:hAnsi="Times New Roman" w:cs="Times New Roman"/>
                <w:b/>
              </w:rPr>
            </w:pPr>
          </w:p>
          <w:p w14:paraId="539353EE" w14:textId="77777777" w:rsidR="008D3D88" w:rsidRDefault="008D3D88">
            <w:pPr>
              <w:rPr>
                <w:rFonts w:ascii="Times New Roman" w:hAnsi="Times New Roman" w:cs="Times New Roman"/>
                <w:b/>
              </w:rPr>
            </w:pPr>
          </w:p>
          <w:p w14:paraId="5607BEDB" w14:textId="77777777" w:rsidR="00917930" w:rsidRPr="00917930" w:rsidRDefault="00917930">
            <w:pPr>
              <w:rPr>
                <w:rFonts w:ascii="Times New Roman" w:hAnsi="Times New Roman" w:cs="Times New Roman"/>
                <w:b/>
              </w:rPr>
            </w:pPr>
          </w:p>
          <w:p w14:paraId="0231B8E5" w14:textId="67D0DCF0" w:rsidR="008D3D88" w:rsidRDefault="006D1DA4">
            <w:pPr>
              <w:rPr>
                <w:rFonts w:ascii="Times New Roman" w:hAnsi="Times New Roman" w:cs="Times New Roman"/>
                <w:b/>
              </w:rPr>
            </w:pPr>
            <w:r>
              <w:rPr>
                <w:rFonts w:ascii="Times New Roman" w:hAnsi="Times New Roman" w:cs="Times New Roman"/>
                <w:b/>
              </w:rPr>
              <w:t xml:space="preserve">Schenck v. US- </w:t>
            </w:r>
            <w:r w:rsidR="008D3D88" w:rsidRPr="00917930">
              <w:rPr>
                <w:rFonts w:ascii="Times New Roman" w:hAnsi="Times New Roman" w:cs="Times New Roman"/>
                <w:b/>
              </w:rPr>
              <w:t>Clear and Present Danger Test</w:t>
            </w:r>
          </w:p>
          <w:p w14:paraId="488EDACB" w14:textId="77777777" w:rsidR="00917930" w:rsidRDefault="00917930">
            <w:pPr>
              <w:rPr>
                <w:rFonts w:ascii="Times New Roman" w:hAnsi="Times New Roman" w:cs="Times New Roman"/>
                <w:b/>
              </w:rPr>
            </w:pPr>
          </w:p>
          <w:p w14:paraId="2B6C8108" w14:textId="77777777" w:rsidR="00917930" w:rsidRDefault="00917930">
            <w:pPr>
              <w:rPr>
                <w:rFonts w:ascii="Times New Roman" w:hAnsi="Times New Roman" w:cs="Times New Roman"/>
                <w:b/>
              </w:rPr>
            </w:pPr>
          </w:p>
          <w:p w14:paraId="7C9ECDDE" w14:textId="77777777" w:rsidR="00917930" w:rsidRPr="00112FA1" w:rsidRDefault="00917930">
            <w:pPr>
              <w:rPr>
                <w:rFonts w:ascii="Times New Roman" w:hAnsi="Times New Roman" w:cs="Times New Roman"/>
                <w:sz w:val="28"/>
              </w:rPr>
            </w:pPr>
          </w:p>
        </w:tc>
      </w:tr>
      <w:tr w:rsidR="004E3202" w:rsidRPr="00112FA1" w14:paraId="2945996A" w14:textId="77777777" w:rsidTr="00505E19">
        <w:trPr>
          <w:trHeight w:val="724"/>
        </w:trPr>
        <w:tc>
          <w:tcPr>
            <w:tcW w:w="3780" w:type="dxa"/>
            <w:tcBorders>
              <w:top w:val="single" w:sz="8" w:space="0" w:color="14588E"/>
              <w:left w:val="single" w:sz="8" w:space="0" w:color="14588E"/>
              <w:bottom w:val="single" w:sz="8" w:space="0" w:color="14588E"/>
              <w:right w:val="single" w:sz="8" w:space="0" w:color="14588E"/>
            </w:tcBorders>
          </w:tcPr>
          <w:p w14:paraId="635B37A9" w14:textId="77777777" w:rsidR="004E3202" w:rsidRPr="00112FA1" w:rsidRDefault="008D3D88">
            <w:pPr>
              <w:rPr>
                <w:rFonts w:ascii="Times New Roman" w:hAnsi="Times New Roman" w:cs="Times New Roman"/>
                <w:sz w:val="28"/>
              </w:rPr>
            </w:pPr>
            <w:r>
              <w:rPr>
                <w:rFonts w:ascii="Times New Roman" w:eastAsia="Times New Roman" w:hAnsi="Times New Roman" w:cs="Times New Roman"/>
                <w:color w:val="181717"/>
              </w:rPr>
              <w:t xml:space="preserve">In New York Times </w:t>
            </w:r>
            <w:r w:rsidR="00A45992" w:rsidRPr="00112FA1">
              <w:rPr>
                <w:rFonts w:ascii="Times New Roman" w:eastAsia="Times New Roman" w:hAnsi="Times New Roman" w:cs="Times New Roman"/>
                <w:color w:val="181717"/>
              </w:rPr>
              <w:t>Co.  v. United States (1971), the Supreme Court bolstered the freedom of the press, establishing a “heavy presumption against prior restraint” even in cases involving national security.</w:t>
            </w:r>
          </w:p>
        </w:tc>
        <w:tc>
          <w:tcPr>
            <w:tcW w:w="6570" w:type="dxa"/>
            <w:gridSpan w:val="3"/>
            <w:tcBorders>
              <w:top w:val="single" w:sz="8" w:space="0" w:color="14588E"/>
              <w:left w:val="single" w:sz="8" w:space="0" w:color="14588E"/>
              <w:bottom w:val="single" w:sz="8" w:space="0" w:color="14588E"/>
              <w:right w:val="single" w:sz="8" w:space="0" w:color="14588E"/>
            </w:tcBorders>
          </w:tcPr>
          <w:p w14:paraId="3D7338B8" w14:textId="77777777" w:rsidR="004E3202" w:rsidRDefault="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prior restraint</w:t>
            </w:r>
          </w:p>
          <w:p w14:paraId="0853BB05" w14:textId="77777777" w:rsidR="001805F7" w:rsidRDefault="001805F7">
            <w:pPr>
              <w:rPr>
                <w:rFonts w:ascii="Times New Roman" w:eastAsia="Times New Roman" w:hAnsi="Times New Roman" w:cs="Times New Roman"/>
                <w:b/>
                <w:color w:val="181717"/>
              </w:rPr>
            </w:pPr>
          </w:p>
          <w:p w14:paraId="0F3A6FEF" w14:textId="77777777" w:rsidR="001805F7" w:rsidRDefault="001805F7">
            <w:pPr>
              <w:rPr>
                <w:rFonts w:ascii="Times New Roman" w:eastAsia="Times New Roman" w:hAnsi="Times New Roman" w:cs="Times New Roman"/>
                <w:b/>
                <w:color w:val="181717"/>
              </w:rPr>
            </w:pPr>
          </w:p>
          <w:p w14:paraId="4FE4D161" w14:textId="77777777" w:rsidR="001805F7" w:rsidRDefault="001805F7">
            <w:pPr>
              <w:rPr>
                <w:rFonts w:ascii="Times New Roman" w:eastAsia="Times New Roman" w:hAnsi="Times New Roman" w:cs="Times New Roman"/>
                <w:b/>
                <w:color w:val="181717"/>
              </w:rPr>
            </w:pPr>
          </w:p>
          <w:p w14:paraId="184160DD" w14:textId="77777777" w:rsidR="001805F7" w:rsidRDefault="001805F7">
            <w:pPr>
              <w:rPr>
                <w:rFonts w:ascii="Times New Roman" w:eastAsia="Times New Roman" w:hAnsi="Times New Roman" w:cs="Times New Roman"/>
                <w:b/>
                <w:color w:val="181717"/>
              </w:rPr>
            </w:pPr>
          </w:p>
          <w:p w14:paraId="1F2DC3F9" w14:textId="77777777" w:rsidR="001805F7" w:rsidRDefault="001805F7">
            <w:pPr>
              <w:rPr>
                <w:rFonts w:ascii="Times New Roman" w:eastAsia="Times New Roman" w:hAnsi="Times New Roman" w:cs="Times New Roman"/>
                <w:b/>
                <w:color w:val="181717"/>
              </w:rPr>
            </w:pPr>
          </w:p>
          <w:p w14:paraId="39C3D816" w14:textId="77777777" w:rsidR="001805F7" w:rsidRPr="00917930" w:rsidRDefault="001805F7">
            <w:pPr>
              <w:rPr>
                <w:rFonts w:ascii="Times New Roman" w:hAnsi="Times New Roman" w:cs="Times New Roman"/>
                <w:b/>
                <w:sz w:val="28"/>
              </w:rPr>
            </w:pPr>
          </w:p>
        </w:tc>
      </w:tr>
      <w:tr w:rsidR="001805F7" w:rsidRPr="00112FA1" w14:paraId="5F6433DE" w14:textId="77777777" w:rsidTr="00505E19">
        <w:trPr>
          <w:trHeight w:val="724"/>
        </w:trPr>
        <w:tc>
          <w:tcPr>
            <w:tcW w:w="10350" w:type="dxa"/>
            <w:gridSpan w:val="4"/>
            <w:tcBorders>
              <w:top w:val="single" w:sz="8" w:space="0" w:color="14588E"/>
              <w:left w:val="single" w:sz="8" w:space="0" w:color="14588E"/>
              <w:bottom w:val="single" w:sz="8" w:space="0" w:color="14588E"/>
              <w:right w:val="single" w:sz="8" w:space="0" w:color="14588E"/>
            </w:tcBorders>
            <w:shd w:val="clear" w:color="auto" w:fill="auto"/>
          </w:tcPr>
          <w:p w14:paraId="6E1B2DAE" w14:textId="77777777" w:rsidR="001805F7" w:rsidRPr="00112FA1" w:rsidRDefault="001805F7">
            <w:pPr>
              <w:rPr>
                <w:rFonts w:ascii="Times New Roman" w:hAnsi="Times New Roman" w:cs="Times New Roman"/>
                <w:sz w:val="28"/>
              </w:rPr>
            </w:pPr>
            <w:r w:rsidRPr="00112FA1">
              <w:rPr>
                <w:rFonts w:ascii="Times New Roman" w:eastAsia="Times New Roman" w:hAnsi="Times New Roman" w:cs="Times New Roman"/>
                <w:color w:val="181717"/>
              </w:rPr>
              <w:t xml:space="preserve"> </w:t>
            </w:r>
            <w:r w:rsidRPr="006D1DA4">
              <w:rPr>
                <w:rFonts w:ascii="Times New Roman" w:eastAsia="Times New Roman" w:hAnsi="Times New Roman" w:cs="Times New Roman"/>
                <w:b/>
                <w:color w:val="181717"/>
              </w:rPr>
              <w:t xml:space="preserve">Explain </w:t>
            </w:r>
            <w:r w:rsidRPr="00112FA1">
              <w:rPr>
                <w:rFonts w:ascii="Times New Roman" w:eastAsia="Times New Roman" w:hAnsi="Times New Roman" w:cs="Times New Roman"/>
                <w:color w:val="181717"/>
              </w:rPr>
              <w:t>how the Supreme Court has attempted to balance claims of individual freedom with laws and enforcement procedures that promote public order and safety.</w:t>
            </w:r>
          </w:p>
          <w:p w14:paraId="5EDE7E1D" w14:textId="77777777" w:rsidR="006D1DA4" w:rsidRDefault="006D1DA4">
            <w:pPr>
              <w:rPr>
                <w:rFonts w:ascii="Times New Roman" w:hAnsi="Times New Roman" w:cs="Times New Roman"/>
              </w:rPr>
            </w:pPr>
          </w:p>
          <w:p w14:paraId="23B45291" w14:textId="25844883" w:rsidR="001805F7" w:rsidRPr="00917930" w:rsidRDefault="001805F7">
            <w:pPr>
              <w:rPr>
                <w:rFonts w:ascii="Times New Roman" w:hAnsi="Times New Roman" w:cs="Times New Roman"/>
                <w:b/>
              </w:rPr>
            </w:pPr>
            <w:r w:rsidRPr="006D1DA4">
              <w:rPr>
                <w:rFonts w:ascii="Times New Roman" w:hAnsi="Times New Roman" w:cs="Times New Roman"/>
              </w:rPr>
              <w:t>Mapp v. Ohio</w:t>
            </w:r>
            <w:r w:rsidR="006D1DA4">
              <w:rPr>
                <w:rFonts w:ascii="Times New Roman" w:hAnsi="Times New Roman" w:cs="Times New Roman"/>
                <w:b/>
              </w:rPr>
              <w:t>- Exclusionary Rule</w:t>
            </w:r>
          </w:p>
          <w:p w14:paraId="57D03CF2" w14:textId="72B1AB0C" w:rsidR="001805F7" w:rsidRDefault="001805F7">
            <w:pPr>
              <w:rPr>
                <w:rFonts w:ascii="Times New Roman" w:hAnsi="Times New Roman" w:cs="Times New Roman"/>
                <w:b/>
              </w:rPr>
            </w:pPr>
          </w:p>
          <w:p w14:paraId="24FBE711" w14:textId="216E661B" w:rsidR="006D1DA4" w:rsidRDefault="006D1DA4">
            <w:pPr>
              <w:rPr>
                <w:rFonts w:ascii="Times New Roman" w:hAnsi="Times New Roman" w:cs="Times New Roman"/>
                <w:b/>
              </w:rPr>
            </w:pPr>
          </w:p>
          <w:p w14:paraId="234FCBDD" w14:textId="7AD98A6C" w:rsidR="006D1DA4" w:rsidRPr="006D1DA4" w:rsidRDefault="006D1DA4">
            <w:pPr>
              <w:rPr>
                <w:rFonts w:ascii="Times New Roman" w:hAnsi="Times New Roman" w:cs="Times New Roman"/>
                <w:b/>
                <w:i/>
              </w:rPr>
            </w:pPr>
            <w:r>
              <w:rPr>
                <w:rFonts w:ascii="Times New Roman" w:hAnsi="Times New Roman" w:cs="Times New Roman"/>
                <w:b/>
              </w:rPr>
              <w:t>4</w:t>
            </w:r>
            <w:r w:rsidRPr="006D1DA4">
              <w:rPr>
                <w:rFonts w:ascii="Times New Roman" w:hAnsi="Times New Roman" w:cs="Times New Roman"/>
                <w:b/>
                <w:vertAlign w:val="superscript"/>
              </w:rPr>
              <w:t>th</w:t>
            </w:r>
            <w:r>
              <w:rPr>
                <w:rFonts w:ascii="Times New Roman" w:hAnsi="Times New Roman" w:cs="Times New Roman"/>
                <w:b/>
              </w:rPr>
              <w:t xml:space="preserve"> Amendment- </w:t>
            </w:r>
            <w:r w:rsidRPr="006D1DA4">
              <w:rPr>
                <w:rFonts w:ascii="Times New Roman" w:hAnsi="Times New Roman" w:cs="Times New Roman"/>
                <w:b/>
                <w:i/>
              </w:rPr>
              <w:t>Protection against warrantless searches &amp; collection of meta data</w:t>
            </w:r>
          </w:p>
          <w:p w14:paraId="06A04AFF" w14:textId="5582842A" w:rsidR="006D1DA4" w:rsidRPr="006D1DA4" w:rsidRDefault="006D1DA4">
            <w:pPr>
              <w:rPr>
                <w:rFonts w:ascii="Times New Roman" w:hAnsi="Times New Roman" w:cs="Times New Roman"/>
                <w:b/>
                <w:i/>
              </w:rPr>
            </w:pPr>
          </w:p>
          <w:p w14:paraId="0B1513EE" w14:textId="0DC1E048" w:rsidR="006D1DA4" w:rsidRDefault="006D1DA4">
            <w:pPr>
              <w:rPr>
                <w:rFonts w:ascii="Times New Roman" w:hAnsi="Times New Roman" w:cs="Times New Roman"/>
                <w:b/>
              </w:rPr>
            </w:pPr>
            <w:r>
              <w:rPr>
                <w:rFonts w:ascii="Times New Roman" w:hAnsi="Times New Roman" w:cs="Times New Roman"/>
                <w:b/>
              </w:rPr>
              <w:t>Patriot Act</w:t>
            </w:r>
          </w:p>
          <w:p w14:paraId="61C5F263" w14:textId="5B7B248B" w:rsidR="006D1DA4" w:rsidRDefault="006D1DA4">
            <w:pPr>
              <w:rPr>
                <w:rFonts w:ascii="Times New Roman" w:hAnsi="Times New Roman" w:cs="Times New Roman"/>
                <w:b/>
              </w:rPr>
            </w:pPr>
          </w:p>
          <w:p w14:paraId="1E35DD76" w14:textId="02914B94" w:rsidR="006D1DA4" w:rsidRDefault="006D1DA4">
            <w:pPr>
              <w:rPr>
                <w:rFonts w:ascii="Times New Roman" w:hAnsi="Times New Roman" w:cs="Times New Roman"/>
                <w:b/>
              </w:rPr>
            </w:pPr>
          </w:p>
          <w:p w14:paraId="723B3DF0" w14:textId="6E821DA0" w:rsidR="001805F7" w:rsidRPr="00917930" w:rsidRDefault="006D1DA4">
            <w:pPr>
              <w:rPr>
                <w:rFonts w:ascii="Times New Roman" w:hAnsi="Times New Roman" w:cs="Times New Roman"/>
                <w:b/>
              </w:rPr>
            </w:pPr>
            <w:r>
              <w:rPr>
                <w:rFonts w:ascii="Times New Roman" w:hAnsi="Times New Roman" w:cs="Times New Roman"/>
                <w:b/>
              </w:rPr>
              <w:t>Freedom Acts:</w:t>
            </w:r>
          </w:p>
          <w:p w14:paraId="65C41825" w14:textId="77777777" w:rsidR="001805F7" w:rsidRDefault="001805F7">
            <w:pPr>
              <w:rPr>
                <w:rFonts w:ascii="Times New Roman" w:hAnsi="Times New Roman" w:cs="Times New Roman"/>
                <w:b/>
              </w:rPr>
            </w:pPr>
          </w:p>
          <w:p w14:paraId="45192F4A" w14:textId="4DF04C4A" w:rsidR="001805F7" w:rsidRPr="00917930" w:rsidRDefault="001805F7">
            <w:pPr>
              <w:rPr>
                <w:rFonts w:ascii="Times New Roman" w:hAnsi="Times New Roman" w:cs="Times New Roman"/>
                <w:b/>
              </w:rPr>
            </w:pPr>
          </w:p>
          <w:p w14:paraId="7237F123" w14:textId="77777777" w:rsidR="001805F7" w:rsidRPr="00917930" w:rsidRDefault="001805F7">
            <w:pPr>
              <w:rPr>
                <w:rFonts w:ascii="Times New Roman" w:hAnsi="Times New Roman" w:cs="Times New Roman"/>
                <w:b/>
              </w:rPr>
            </w:pPr>
          </w:p>
          <w:p w14:paraId="672AC1F3" w14:textId="77777777" w:rsidR="001805F7" w:rsidRPr="00917930" w:rsidRDefault="001805F7">
            <w:pPr>
              <w:rPr>
                <w:rFonts w:ascii="Times New Roman" w:hAnsi="Times New Roman" w:cs="Times New Roman"/>
                <w:b/>
              </w:rPr>
            </w:pPr>
            <w:r w:rsidRPr="00917930">
              <w:rPr>
                <w:rFonts w:ascii="Times New Roman" w:hAnsi="Times New Roman" w:cs="Times New Roman"/>
                <w:b/>
              </w:rPr>
              <w:t xml:space="preserve">Gideon v. </w:t>
            </w:r>
            <w:proofErr w:type="spellStart"/>
            <w:r w:rsidRPr="00917930">
              <w:rPr>
                <w:rFonts w:ascii="Times New Roman" w:hAnsi="Times New Roman" w:cs="Times New Roman"/>
                <w:b/>
              </w:rPr>
              <w:t>Wainright</w:t>
            </w:r>
            <w:proofErr w:type="spellEnd"/>
          </w:p>
          <w:p w14:paraId="6E5F7964" w14:textId="77777777" w:rsidR="001805F7" w:rsidRPr="00917930" w:rsidRDefault="001805F7">
            <w:pPr>
              <w:rPr>
                <w:rFonts w:ascii="Times New Roman" w:hAnsi="Times New Roman" w:cs="Times New Roman"/>
                <w:b/>
                <w:sz w:val="28"/>
              </w:rPr>
            </w:pPr>
          </w:p>
          <w:p w14:paraId="5FC0E3AB" w14:textId="77777777" w:rsidR="001805F7" w:rsidRDefault="001805F7">
            <w:pPr>
              <w:rPr>
                <w:rFonts w:ascii="Times New Roman" w:hAnsi="Times New Roman" w:cs="Times New Roman"/>
                <w:b/>
                <w:sz w:val="28"/>
              </w:rPr>
            </w:pPr>
          </w:p>
          <w:p w14:paraId="05EAF828" w14:textId="77777777" w:rsidR="001805F7" w:rsidRPr="00917930" w:rsidRDefault="001805F7">
            <w:pPr>
              <w:rPr>
                <w:rFonts w:ascii="Times New Roman" w:hAnsi="Times New Roman" w:cs="Times New Roman"/>
                <w:b/>
                <w:sz w:val="28"/>
              </w:rPr>
            </w:pPr>
          </w:p>
          <w:p w14:paraId="223ED2A0" w14:textId="77777777" w:rsidR="001805F7" w:rsidRDefault="001805F7">
            <w:pPr>
              <w:rPr>
                <w:rFonts w:ascii="Times New Roman" w:hAnsi="Times New Roman" w:cs="Times New Roman"/>
                <w:sz w:val="28"/>
              </w:rPr>
            </w:pPr>
          </w:p>
          <w:p w14:paraId="5F231186" w14:textId="77777777" w:rsidR="001805F7" w:rsidRPr="00112FA1" w:rsidRDefault="001805F7">
            <w:pPr>
              <w:rPr>
                <w:rFonts w:ascii="Times New Roman" w:hAnsi="Times New Roman" w:cs="Times New Roman"/>
                <w:sz w:val="28"/>
              </w:rPr>
            </w:pPr>
          </w:p>
        </w:tc>
      </w:tr>
      <w:tr w:rsidR="004E3202" w:rsidRPr="00112FA1" w14:paraId="29E13EE3" w14:textId="77777777" w:rsidTr="00505E19">
        <w:trPr>
          <w:trHeight w:val="724"/>
        </w:trPr>
        <w:tc>
          <w:tcPr>
            <w:tcW w:w="3780" w:type="dxa"/>
            <w:tcBorders>
              <w:top w:val="single" w:sz="8" w:space="0" w:color="14588E"/>
              <w:left w:val="single" w:sz="8" w:space="0" w:color="14588E"/>
              <w:bottom w:val="single" w:sz="8" w:space="0" w:color="14588E"/>
              <w:right w:val="single" w:sz="8" w:space="0" w:color="14588E"/>
            </w:tcBorders>
          </w:tcPr>
          <w:p w14:paraId="2226C4F6"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color w:val="181717"/>
              </w:rPr>
              <w:lastRenderedPageBreak/>
              <w:t>Court decisions defining cruel and unusual punishment involve interpretation of the Eighth Amendment and its application to state death penalty statutes.</w:t>
            </w:r>
          </w:p>
        </w:tc>
        <w:tc>
          <w:tcPr>
            <w:tcW w:w="6570" w:type="dxa"/>
            <w:gridSpan w:val="3"/>
            <w:tcBorders>
              <w:top w:val="single" w:sz="8" w:space="0" w:color="14588E"/>
              <w:left w:val="single" w:sz="8" w:space="0" w:color="14588E"/>
              <w:bottom w:val="single" w:sz="8" w:space="0" w:color="14588E"/>
              <w:right w:val="single" w:sz="8" w:space="0" w:color="14588E"/>
            </w:tcBorders>
          </w:tcPr>
          <w:p w14:paraId="445EC7C4" w14:textId="77777777" w:rsidR="004E3202" w:rsidRPr="00917930" w:rsidRDefault="008D3D88">
            <w:pPr>
              <w:rPr>
                <w:rFonts w:ascii="Times New Roman" w:hAnsi="Times New Roman" w:cs="Times New Roman"/>
                <w:b/>
              </w:rPr>
            </w:pPr>
            <w:r w:rsidRPr="00917930">
              <w:rPr>
                <w:rFonts w:ascii="Times New Roman" w:hAnsi="Times New Roman" w:cs="Times New Roman"/>
                <w:b/>
              </w:rPr>
              <w:t>Furman v. Georgia</w:t>
            </w:r>
          </w:p>
          <w:p w14:paraId="03227F1A" w14:textId="77777777" w:rsidR="008D3D88" w:rsidRPr="00917930" w:rsidRDefault="008D3D88">
            <w:pPr>
              <w:rPr>
                <w:rFonts w:ascii="Times New Roman" w:hAnsi="Times New Roman" w:cs="Times New Roman"/>
                <w:b/>
              </w:rPr>
            </w:pPr>
          </w:p>
          <w:p w14:paraId="5D72B434" w14:textId="77777777" w:rsidR="00917930" w:rsidRPr="00917930" w:rsidRDefault="00917930">
            <w:pPr>
              <w:rPr>
                <w:rFonts w:ascii="Times New Roman" w:hAnsi="Times New Roman" w:cs="Times New Roman"/>
                <w:b/>
              </w:rPr>
            </w:pPr>
          </w:p>
          <w:p w14:paraId="14780BBB" w14:textId="77777777" w:rsidR="008D3D88" w:rsidRPr="00917930" w:rsidRDefault="008D3D88">
            <w:pPr>
              <w:rPr>
                <w:rFonts w:ascii="Times New Roman" w:hAnsi="Times New Roman" w:cs="Times New Roman"/>
                <w:b/>
              </w:rPr>
            </w:pPr>
          </w:p>
          <w:p w14:paraId="5C66D16F" w14:textId="77777777" w:rsidR="008D3D88" w:rsidRPr="00917930" w:rsidRDefault="008D3D88">
            <w:pPr>
              <w:rPr>
                <w:rFonts w:ascii="Times New Roman" w:hAnsi="Times New Roman" w:cs="Times New Roman"/>
                <w:b/>
              </w:rPr>
            </w:pPr>
            <w:r w:rsidRPr="00917930">
              <w:rPr>
                <w:rFonts w:ascii="Times New Roman" w:hAnsi="Times New Roman" w:cs="Times New Roman"/>
                <w:b/>
              </w:rPr>
              <w:t>Atkins v. Virginia</w:t>
            </w:r>
          </w:p>
          <w:p w14:paraId="6F7D7A9E" w14:textId="77777777" w:rsidR="008D3D88" w:rsidRPr="00917930" w:rsidRDefault="008D3D88">
            <w:pPr>
              <w:rPr>
                <w:rFonts w:ascii="Times New Roman" w:hAnsi="Times New Roman" w:cs="Times New Roman"/>
                <w:b/>
              </w:rPr>
            </w:pPr>
          </w:p>
          <w:p w14:paraId="3BD603CC" w14:textId="77777777" w:rsidR="00917930" w:rsidRDefault="00917930">
            <w:pPr>
              <w:rPr>
                <w:rFonts w:ascii="Times New Roman" w:hAnsi="Times New Roman" w:cs="Times New Roman"/>
              </w:rPr>
            </w:pPr>
          </w:p>
          <w:p w14:paraId="1C5C8174" w14:textId="77777777" w:rsidR="0057592A" w:rsidRDefault="0057592A">
            <w:pPr>
              <w:rPr>
                <w:rFonts w:ascii="Times New Roman" w:hAnsi="Times New Roman" w:cs="Times New Roman"/>
              </w:rPr>
            </w:pPr>
          </w:p>
          <w:p w14:paraId="23DEF88A" w14:textId="77777777" w:rsidR="008D3D88" w:rsidRPr="008D3D88" w:rsidRDefault="008D3D88">
            <w:pPr>
              <w:rPr>
                <w:rFonts w:ascii="Times New Roman" w:hAnsi="Times New Roman" w:cs="Times New Roman"/>
              </w:rPr>
            </w:pPr>
          </w:p>
          <w:p w14:paraId="3BF17EDB" w14:textId="77777777" w:rsidR="008D3D88" w:rsidRDefault="008D3D88">
            <w:pPr>
              <w:rPr>
                <w:rFonts w:ascii="Times New Roman" w:hAnsi="Times New Roman" w:cs="Times New Roman"/>
                <w:b/>
              </w:rPr>
            </w:pPr>
            <w:r w:rsidRPr="00917930">
              <w:rPr>
                <w:rFonts w:ascii="Times New Roman" w:hAnsi="Times New Roman" w:cs="Times New Roman"/>
                <w:b/>
              </w:rPr>
              <w:t>Roper v. Simmons</w:t>
            </w:r>
          </w:p>
          <w:p w14:paraId="3A9C5E4B" w14:textId="77777777" w:rsidR="0057592A" w:rsidRDefault="0057592A">
            <w:pPr>
              <w:rPr>
                <w:rFonts w:ascii="Times New Roman" w:hAnsi="Times New Roman" w:cs="Times New Roman"/>
                <w:b/>
              </w:rPr>
            </w:pPr>
          </w:p>
          <w:p w14:paraId="1BDA28B5" w14:textId="77777777" w:rsidR="0057592A" w:rsidRDefault="0057592A">
            <w:pPr>
              <w:rPr>
                <w:rFonts w:ascii="Times New Roman" w:hAnsi="Times New Roman" w:cs="Times New Roman"/>
                <w:b/>
              </w:rPr>
            </w:pPr>
          </w:p>
          <w:p w14:paraId="1B5869D8" w14:textId="77777777" w:rsidR="0057592A" w:rsidRPr="0057592A" w:rsidRDefault="0057592A">
            <w:pPr>
              <w:rPr>
                <w:rFonts w:ascii="Times New Roman" w:hAnsi="Times New Roman" w:cs="Times New Roman"/>
                <w:b/>
              </w:rPr>
            </w:pPr>
          </w:p>
        </w:tc>
      </w:tr>
      <w:tr w:rsidR="004E3202" w:rsidRPr="00112FA1" w14:paraId="198F93D3" w14:textId="77777777" w:rsidTr="00505E19">
        <w:tblPrEx>
          <w:tblCellMar>
            <w:top w:w="18" w:type="dxa"/>
            <w:right w:w="35" w:type="dxa"/>
          </w:tblCellMar>
        </w:tblPrEx>
        <w:trPr>
          <w:trHeight w:val="508"/>
        </w:trPr>
        <w:tc>
          <w:tcPr>
            <w:tcW w:w="10350" w:type="dxa"/>
            <w:gridSpan w:val="4"/>
            <w:tcBorders>
              <w:top w:val="single" w:sz="8" w:space="0" w:color="14588E"/>
              <w:left w:val="single" w:sz="8" w:space="0" w:color="14588E"/>
              <w:bottom w:val="single" w:sz="8" w:space="0" w:color="14588E"/>
              <w:right w:val="single" w:sz="8" w:space="0" w:color="14588E"/>
            </w:tcBorders>
            <w:shd w:val="clear" w:color="auto" w:fill="14588E"/>
          </w:tcPr>
          <w:p w14:paraId="5EEF334A"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Protections of the Bill of Rights have been selectively incorporated by way of the Fourteenth Amendment’s “due process” clause to prevent state infringement of basic liberties.</w:t>
            </w:r>
          </w:p>
        </w:tc>
      </w:tr>
      <w:tr w:rsidR="004E3202" w:rsidRPr="00112FA1" w14:paraId="269E833C" w14:textId="77777777" w:rsidTr="00505E19">
        <w:tblPrEx>
          <w:tblCellMar>
            <w:top w:w="18" w:type="dxa"/>
            <w:right w:w="35" w:type="dxa"/>
          </w:tblCellMar>
        </w:tblPrEx>
        <w:trPr>
          <w:trHeight w:val="292"/>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3426B562" w14:textId="77777777" w:rsidR="004E3202" w:rsidRPr="00112FA1" w:rsidRDefault="00A45992">
            <w:pPr>
              <w:rPr>
                <w:rFonts w:ascii="Times New Roman" w:hAnsi="Times New Roman" w:cs="Times New Roman"/>
                <w:sz w:val="28"/>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implications of the doctrine of selective incorporation.</w:t>
            </w:r>
          </w:p>
        </w:tc>
        <w:tc>
          <w:tcPr>
            <w:tcW w:w="6570" w:type="dxa"/>
            <w:gridSpan w:val="3"/>
            <w:tcBorders>
              <w:top w:val="single" w:sz="8" w:space="0" w:color="14588E"/>
              <w:left w:val="single" w:sz="8" w:space="0" w:color="14588E"/>
              <w:bottom w:val="single" w:sz="8" w:space="0" w:color="14588E"/>
              <w:right w:val="single" w:sz="8" w:space="0" w:color="14588E"/>
            </w:tcBorders>
            <w:shd w:val="clear" w:color="auto" w:fill="auto"/>
          </w:tcPr>
          <w:p w14:paraId="4C093F20" w14:textId="77777777" w:rsidR="004E3202" w:rsidRDefault="004E3202">
            <w:pPr>
              <w:rPr>
                <w:rFonts w:ascii="Times New Roman" w:hAnsi="Times New Roman" w:cs="Times New Roman"/>
                <w:sz w:val="28"/>
              </w:rPr>
            </w:pPr>
          </w:p>
          <w:p w14:paraId="19C79641" w14:textId="77777777" w:rsidR="008D3D88" w:rsidRDefault="008D3D88">
            <w:pPr>
              <w:rPr>
                <w:rFonts w:ascii="Times New Roman" w:hAnsi="Times New Roman" w:cs="Times New Roman"/>
                <w:sz w:val="28"/>
              </w:rPr>
            </w:pPr>
          </w:p>
          <w:p w14:paraId="18DBF71C" w14:textId="77777777" w:rsidR="008D3D88" w:rsidRDefault="008D3D88">
            <w:pPr>
              <w:rPr>
                <w:rFonts w:ascii="Times New Roman" w:hAnsi="Times New Roman" w:cs="Times New Roman"/>
                <w:sz w:val="28"/>
              </w:rPr>
            </w:pPr>
          </w:p>
          <w:p w14:paraId="49A3A930" w14:textId="77777777" w:rsidR="008D3D88" w:rsidRPr="00112FA1" w:rsidRDefault="008D3D88">
            <w:pPr>
              <w:rPr>
                <w:rFonts w:ascii="Times New Roman" w:hAnsi="Times New Roman" w:cs="Times New Roman"/>
                <w:sz w:val="28"/>
              </w:rPr>
            </w:pPr>
          </w:p>
        </w:tc>
      </w:tr>
      <w:tr w:rsidR="004E3202" w:rsidRPr="00112FA1" w14:paraId="2CD7CC40" w14:textId="77777777" w:rsidTr="00505E19">
        <w:tblPrEx>
          <w:tblCellMar>
            <w:top w:w="18" w:type="dxa"/>
            <w:right w:w="35" w:type="dxa"/>
          </w:tblCellMar>
        </w:tblPrEx>
        <w:trPr>
          <w:trHeight w:val="1156"/>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2A1D64BF" w14:textId="77777777" w:rsidR="004E3202" w:rsidRPr="00112FA1" w:rsidRDefault="00A45992">
            <w:pPr>
              <w:spacing w:after="2" w:line="249" w:lineRule="auto"/>
              <w:rPr>
                <w:rFonts w:ascii="Times New Roman" w:hAnsi="Times New Roman" w:cs="Times New Roman"/>
                <w:sz w:val="28"/>
              </w:rPr>
            </w:pPr>
            <w:r w:rsidRPr="00112FA1">
              <w:rPr>
                <w:rFonts w:ascii="Times New Roman" w:eastAsia="Times New Roman" w:hAnsi="Times New Roman" w:cs="Times New Roman"/>
                <w:color w:val="181717"/>
              </w:rPr>
              <w:t>The doctrine of selective incorporation has imposed limitations on state regulation of civil rights and liberties as represented by:</w:t>
            </w:r>
          </w:p>
          <w:p w14:paraId="44AEC5F5" w14:textId="77777777" w:rsidR="004E3202" w:rsidRPr="00112FA1" w:rsidRDefault="004E3202" w:rsidP="008D3D88">
            <w:pPr>
              <w:pStyle w:val="ListParagraph"/>
              <w:rPr>
                <w:rFonts w:ascii="Times New Roman" w:hAnsi="Times New Roman" w:cs="Times New Roman"/>
                <w:sz w:val="28"/>
              </w:rPr>
            </w:pPr>
          </w:p>
        </w:tc>
        <w:tc>
          <w:tcPr>
            <w:tcW w:w="6570" w:type="dxa"/>
            <w:gridSpan w:val="3"/>
            <w:tcBorders>
              <w:top w:val="single" w:sz="8" w:space="0" w:color="14588E"/>
              <w:left w:val="single" w:sz="8" w:space="0" w:color="14588E"/>
              <w:bottom w:val="single" w:sz="8" w:space="0" w:color="14588E"/>
              <w:right w:val="single" w:sz="8" w:space="0" w:color="14588E"/>
            </w:tcBorders>
            <w:shd w:val="clear" w:color="auto" w:fill="auto"/>
          </w:tcPr>
          <w:p w14:paraId="7FED2848" w14:textId="77777777" w:rsidR="008D3D88" w:rsidRPr="00917930" w:rsidRDefault="008D3D88">
            <w:pPr>
              <w:rPr>
                <w:rFonts w:ascii="Times New Roman" w:hAnsi="Times New Roman" w:cs="Times New Roman"/>
                <w:b/>
              </w:rPr>
            </w:pPr>
            <w:r w:rsidRPr="00917930">
              <w:rPr>
                <w:rFonts w:ascii="Times New Roman" w:hAnsi="Times New Roman" w:cs="Times New Roman"/>
                <w:b/>
              </w:rPr>
              <w:t>Barron v. Baltimore</w:t>
            </w:r>
          </w:p>
          <w:p w14:paraId="482F6205" w14:textId="77777777" w:rsidR="008D3D88" w:rsidRPr="00917930" w:rsidRDefault="008D3D88">
            <w:pPr>
              <w:rPr>
                <w:rFonts w:ascii="Times New Roman" w:hAnsi="Times New Roman" w:cs="Times New Roman"/>
                <w:b/>
              </w:rPr>
            </w:pPr>
          </w:p>
          <w:p w14:paraId="5CD02A10" w14:textId="77777777" w:rsidR="008D3D88" w:rsidRDefault="008D3D88">
            <w:pPr>
              <w:rPr>
                <w:rFonts w:ascii="Times New Roman" w:hAnsi="Times New Roman" w:cs="Times New Roman"/>
                <w:b/>
              </w:rPr>
            </w:pPr>
          </w:p>
          <w:p w14:paraId="38EA9642" w14:textId="77777777" w:rsidR="00917930" w:rsidRDefault="00917930">
            <w:pPr>
              <w:rPr>
                <w:rFonts w:ascii="Times New Roman" w:hAnsi="Times New Roman" w:cs="Times New Roman"/>
                <w:b/>
              </w:rPr>
            </w:pPr>
          </w:p>
          <w:p w14:paraId="1A9331C7" w14:textId="77777777" w:rsidR="00917930" w:rsidRPr="00917930" w:rsidRDefault="00917930">
            <w:pPr>
              <w:rPr>
                <w:rFonts w:ascii="Times New Roman" w:hAnsi="Times New Roman" w:cs="Times New Roman"/>
                <w:b/>
              </w:rPr>
            </w:pPr>
          </w:p>
          <w:p w14:paraId="1BE963EE" w14:textId="77777777" w:rsidR="004E3202" w:rsidRPr="00917930" w:rsidRDefault="008D3D88">
            <w:pPr>
              <w:rPr>
                <w:rFonts w:ascii="Times New Roman" w:hAnsi="Times New Roman" w:cs="Times New Roman"/>
                <w:b/>
              </w:rPr>
            </w:pPr>
            <w:r w:rsidRPr="00917930">
              <w:rPr>
                <w:rFonts w:ascii="Times New Roman" w:hAnsi="Times New Roman" w:cs="Times New Roman"/>
                <w:b/>
              </w:rPr>
              <w:t>Gitlow v. NY</w:t>
            </w:r>
          </w:p>
          <w:p w14:paraId="63AB639F" w14:textId="77777777" w:rsidR="008D3D88" w:rsidRPr="00917930" w:rsidRDefault="008D3D88">
            <w:pPr>
              <w:rPr>
                <w:rFonts w:ascii="Times New Roman" w:hAnsi="Times New Roman" w:cs="Times New Roman"/>
                <w:b/>
              </w:rPr>
            </w:pPr>
          </w:p>
          <w:p w14:paraId="4119B383" w14:textId="77777777" w:rsidR="008D3D88" w:rsidRDefault="008D3D88">
            <w:pPr>
              <w:rPr>
                <w:rFonts w:ascii="Times New Roman" w:hAnsi="Times New Roman" w:cs="Times New Roman"/>
                <w:b/>
              </w:rPr>
            </w:pPr>
          </w:p>
          <w:p w14:paraId="12087FE2" w14:textId="77777777" w:rsidR="00917930" w:rsidRDefault="00917930">
            <w:pPr>
              <w:rPr>
                <w:rFonts w:ascii="Times New Roman" w:hAnsi="Times New Roman" w:cs="Times New Roman"/>
                <w:b/>
              </w:rPr>
            </w:pPr>
          </w:p>
          <w:p w14:paraId="6B1ECC07" w14:textId="77777777" w:rsidR="00917930" w:rsidRPr="00917930" w:rsidRDefault="00917930">
            <w:pPr>
              <w:rPr>
                <w:rFonts w:ascii="Times New Roman" w:hAnsi="Times New Roman" w:cs="Times New Roman"/>
                <w:b/>
              </w:rPr>
            </w:pPr>
          </w:p>
          <w:p w14:paraId="17861AF6" w14:textId="77777777" w:rsidR="008D3D88" w:rsidRPr="00917930" w:rsidRDefault="008D3D88">
            <w:pPr>
              <w:rPr>
                <w:rFonts w:ascii="Times New Roman" w:hAnsi="Times New Roman" w:cs="Times New Roman"/>
                <w:b/>
              </w:rPr>
            </w:pPr>
          </w:p>
          <w:p w14:paraId="0EC510EF" w14:textId="77777777" w:rsidR="008D3D88" w:rsidRPr="00917930" w:rsidRDefault="008D3D88">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McDonald v. Chicago</w:t>
            </w:r>
          </w:p>
          <w:p w14:paraId="392751D4" w14:textId="77777777" w:rsidR="008D3D88" w:rsidRPr="00917930" w:rsidRDefault="008D3D88">
            <w:pPr>
              <w:rPr>
                <w:rFonts w:ascii="Times New Roman" w:eastAsia="Times New Roman" w:hAnsi="Times New Roman" w:cs="Times New Roman"/>
                <w:b/>
                <w:color w:val="181717"/>
                <w:sz w:val="18"/>
              </w:rPr>
            </w:pPr>
          </w:p>
          <w:p w14:paraId="347B03EA" w14:textId="77777777" w:rsidR="008D3D88" w:rsidRDefault="008D3D88">
            <w:pPr>
              <w:rPr>
                <w:rFonts w:ascii="Times New Roman" w:eastAsia="Times New Roman" w:hAnsi="Times New Roman" w:cs="Times New Roman"/>
                <w:b/>
                <w:color w:val="181717"/>
                <w:sz w:val="18"/>
              </w:rPr>
            </w:pPr>
          </w:p>
          <w:p w14:paraId="6E51EFF0" w14:textId="77777777" w:rsidR="00917930" w:rsidRDefault="00917930">
            <w:pPr>
              <w:rPr>
                <w:rFonts w:ascii="Times New Roman" w:eastAsia="Times New Roman" w:hAnsi="Times New Roman" w:cs="Times New Roman"/>
                <w:b/>
                <w:color w:val="181717"/>
                <w:sz w:val="18"/>
              </w:rPr>
            </w:pPr>
          </w:p>
          <w:p w14:paraId="586EB269" w14:textId="77777777" w:rsidR="00917930" w:rsidRPr="00917930" w:rsidRDefault="00917930">
            <w:pPr>
              <w:rPr>
                <w:rFonts w:ascii="Times New Roman" w:eastAsia="Times New Roman" w:hAnsi="Times New Roman" w:cs="Times New Roman"/>
                <w:b/>
                <w:color w:val="181717"/>
                <w:sz w:val="18"/>
              </w:rPr>
            </w:pPr>
          </w:p>
          <w:p w14:paraId="29BF5976" w14:textId="77777777" w:rsidR="008D3D88" w:rsidRPr="00112FA1" w:rsidRDefault="008D3D88">
            <w:pPr>
              <w:rPr>
                <w:rFonts w:ascii="Times New Roman" w:hAnsi="Times New Roman" w:cs="Times New Roman"/>
                <w:sz w:val="28"/>
              </w:rPr>
            </w:pPr>
          </w:p>
        </w:tc>
      </w:tr>
      <w:tr w:rsidR="004E3202" w:rsidRPr="00112FA1" w14:paraId="447744D3" w14:textId="77777777" w:rsidTr="00505E19">
        <w:tblPrEx>
          <w:tblCellMar>
            <w:top w:w="18" w:type="dxa"/>
            <w:right w:w="35" w:type="dxa"/>
          </w:tblCellMar>
        </w:tblPrEx>
        <w:trPr>
          <w:trHeight w:val="508"/>
        </w:trPr>
        <w:tc>
          <w:tcPr>
            <w:tcW w:w="3780" w:type="dxa"/>
            <w:tcBorders>
              <w:top w:val="single" w:sz="8" w:space="0" w:color="14588E"/>
              <w:left w:val="single" w:sz="8" w:space="0" w:color="14588E"/>
              <w:bottom w:val="single" w:sz="8" w:space="0" w:color="14588E"/>
              <w:right w:val="single" w:sz="8" w:space="0" w:color="14588E"/>
            </w:tcBorders>
            <w:shd w:val="clear" w:color="auto" w:fill="auto"/>
          </w:tcPr>
          <w:p w14:paraId="6DC3788E" w14:textId="77777777" w:rsidR="004E3202" w:rsidRPr="00112FA1" w:rsidRDefault="00A45992">
            <w:pPr>
              <w:rPr>
                <w:rFonts w:ascii="Times New Roman" w:hAnsi="Times New Roman" w:cs="Times New Roman"/>
                <w:sz w:val="28"/>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the extent to which states are limited by the due process clause from infringing upon individual rights.</w:t>
            </w:r>
          </w:p>
        </w:tc>
        <w:tc>
          <w:tcPr>
            <w:tcW w:w="6570" w:type="dxa"/>
            <w:gridSpan w:val="3"/>
            <w:tcBorders>
              <w:top w:val="single" w:sz="8" w:space="0" w:color="14588E"/>
              <w:left w:val="single" w:sz="8" w:space="0" w:color="14588E"/>
              <w:bottom w:val="single" w:sz="8" w:space="0" w:color="14588E"/>
              <w:right w:val="single" w:sz="8" w:space="0" w:color="14588E"/>
            </w:tcBorders>
            <w:shd w:val="clear" w:color="auto" w:fill="auto"/>
          </w:tcPr>
          <w:p w14:paraId="7EF4E076" w14:textId="30B9115A" w:rsidR="004E3202" w:rsidRPr="006D1DA4" w:rsidRDefault="006D1DA4">
            <w:pPr>
              <w:rPr>
                <w:rFonts w:ascii="Times New Roman" w:hAnsi="Times New Roman" w:cs="Times New Roman"/>
                <w:sz w:val="24"/>
              </w:rPr>
            </w:pPr>
            <w:r w:rsidRPr="006D1DA4">
              <w:rPr>
                <w:rFonts w:ascii="Times New Roman" w:hAnsi="Times New Roman" w:cs="Times New Roman"/>
                <w:sz w:val="24"/>
              </w:rPr>
              <w:t>5</w:t>
            </w:r>
            <w:r w:rsidRPr="006D1DA4">
              <w:rPr>
                <w:rFonts w:ascii="Times New Roman" w:hAnsi="Times New Roman" w:cs="Times New Roman"/>
                <w:sz w:val="24"/>
                <w:vertAlign w:val="superscript"/>
              </w:rPr>
              <w:t>th</w:t>
            </w:r>
            <w:r w:rsidRPr="006D1DA4">
              <w:rPr>
                <w:rFonts w:ascii="Times New Roman" w:hAnsi="Times New Roman" w:cs="Times New Roman"/>
                <w:sz w:val="24"/>
              </w:rPr>
              <w:t xml:space="preserve"> Amendment</w:t>
            </w:r>
          </w:p>
          <w:p w14:paraId="46DB7AEB" w14:textId="1C0C4393" w:rsidR="006D1DA4" w:rsidRDefault="006D1DA4">
            <w:pPr>
              <w:rPr>
                <w:rFonts w:ascii="Times New Roman" w:hAnsi="Times New Roman" w:cs="Times New Roman"/>
                <w:sz w:val="24"/>
              </w:rPr>
            </w:pPr>
          </w:p>
          <w:p w14:paraId="1D892836" w14:textId="77777777" w:rsidR="006D1DA4" w:rsidRPr="006D1DA4" w:rsidRDefault="006D1DA4">
            <w:pPr>
              <w:rPr>
                <w:rFonts w:ascii="Times New Roman" w:hAnsi="Times New Roman" w:cs="Times New Roman"/>
                <w:sz w:val="24"/>
              </w:rPr>
            </w:pPr>
          </w:p>
          <w:p w14:paraId="0A8C79A2" w14:textId="57F295DA" w:rsidR="006D1DA4" w:rsidRPr="006D1DA4" w:rsidRDefault="006D1DA4">
            <w:pPr>
              <w:rPr>
                <w:rFonts w:ascii="Times New Roman" w:hAnsi="Times New Roman" w:cs="Times New Roman"/>
                <w:sz w:val="24"/>
              </w:rPr>
            </w:pPr>
            <w:r w:rsidRPr="006D1DA4">
              <w:rPr>
                <w:rFonts w:ascii="Times New Roman" w:hAnsi="Times New Roman" w:cs="Times New Roman"/>
                <w:sz w:val="24"/>
              </w:rPr>
              <w:t>6</w:t>
            </w:r>
            <w:r w:rsidRPr="006D1DA4">
              <w:rPr>
                <w:rFonts w:ascii="Times New Roman" w:hAnsi="Times New Roman" w:cs="Times New Roman"/>
                <w:sz w:val="24"/>
                <w:vertAlign w:val="superscript"/>
              </w:rPr>
              <w:t>th</w:t>
            </w:r>
            <w:r w:rsidRPr="006D1DA4">
              <w:rPr>
                <w:rFonts w:ascii="Times New Roman" w:hAnsi="Times New Roman" w:cs="Times New Roman"/>
                <w:sz w:val="24"/>
              </w:rPr>
              <w:t xml:space="preserve"> Amendment</w:t>
            </w:r>
          </w:p>
          <w:p w14:paraId="106BBF23" w14:textId="3151D261" w:rsidR="006D1DA4" w:rsidRDefault="006D1DA4">
            <w:pPr>
              <w:rPr>
                <w:rFonts w:ascii="Times New Roman" w:hAnsi="Times New Roman" w:cs="Times New Roman"/>
                <w:sz w:val="24"/>
              </w:rPr>
            </w:pPr>
          </w:p>
          <w:p w14:paraId="2B00B0FA" w14:textId="77777777" w:rsidR="006D1DA4" w:rsidRPr="006D1DA4" w:rsidRDefault="006D1DA4">
            <w:pPr>
              <w:rPr>
                <w:rFonts w:ascii="Times New Roman" w:hAnsi="Times New Roman" w:cs="Times New Roman"/>
                <w:sz w:val="24"/>
              </w:rPr>
            </w:pPr>
          </w:p>
          <w:p w14:paraId="073ABF4A" w14:textId="497ADE51" w:rsidR="006D1DA4" w:rsidRPr="006D1DA4" w:rsidRDefault="006D1DA4">
            <w:pPr>
              <w:rPr>
                <w:rFonts w:ascii="Times New Roman" w:hAnsi="Times New Roman" w:cs="Times New Roman"/>
                <w:sz w:val="24"/>
              </w:rPr>
            </w:pPr>
            <w:r w:rsidRPr="006D1DA4">
              <w:rPr>
                <w:rFonts w:ascii="Times New Roman" w:hAnsi="Times New Roman" w:cs="Times New Roman"/>
                <w:sz w:val="24"/>
              </w:rPr>
              <w:t>Miranda Rule</w:t>
            </w:r>
          </w:p>
          <w:p w14:paraId="1353F8E5" w14:textId="77777777" w:rsidR="00917930" w:rsidRDefault="00917930">
            <w:pPr>
              <w:rPr>
                <w:rFonts w:ascii="Times New Roman" w:hAnsi="Times New Roman" w:cs="Times New Roman"/>
                <w:sz w:val="28"/>
              </w:rPr>
            </w:pPr>
          </w:p>
          <w:p w14:paraId="17801D92" w14:textId="77777777" w:rsidR="00917930" w:rsidRDefault="00917930">
            <w:pPr>
              <w:rPr>
                <w:rFonts w:ascii="Times New Roman" w:hAnsi="Times New Roman" w:cs="Times New Roman"/>
                <w:sz w:val="28"/>
              </w:rPr>
            </w:pPr>
          </w:p>
          <w:p w14:paraId="28FB1C3E" w14:textId="77777777" w:rsidR="00917930" w:rsidRPr="00112FA1" w:rsidRDefault="00917930">
            <w:pPr>
              <w:rPr>
                <w:rFonts w:ascii="Times New Roman" w:hAnsi="Times New Roman" w:cs="Times New Roman"/>
                <w:sz w:val="28"/>
              </w:rPr>
            </w:pPr>
          </w:p>
        </w:tc>
      </w:tr>
      <w:tr w:rsidR="004E3202" w:rsidRPr="00112FA1" w14:paraId="76F1A5ED" w14:textId="77777777" w:rsidTr="00505E19">
        <w:tblPrEx>
          <w:tblCellMar>
            <w:top w:w="18" w:type="dxa"/>
            <w:right w:w="35" w:type="dxa"/>
          </w:tblCellMar>
        </w:tblPrEx>
        <w:trPr>
          <w:trHeight w:val="724"/>
        </w:trPr>
        <w:tc>
          <w:tcPr>
            <w:tcW w:w="3780" w:type="dxa"/>
            <w:tcBorders>
              <w:top w:val="single" w:sz="8" w:space="0" w:color="14588E"/>
              <w:left w:val="single" w:sz="8" w:space="0" w:color="14588E"/>
              <w:bottom w:val="single" w:sz="8" w:space="0" w:color="14588E"/>
              <w:right w:val="single" w:sz="8" w:space="0" w:color="14588E"/>
            </w:tcBorders>
          </w:tcPr>
          <w:p w14:paraId="2E982560" w14:textId="77777777" w:rsidR="004E3202" w:rsidRPr="00112FA1" w:rsidRDefault="00A45992">
            <w:pPr>
              <w:jc w:val="both"/>
              <w:rPr>
                <w:rFonts w:ascii="Times New Roman" w:hAnsi="Times New Roman" w:cs="Times New Roman"/>
                <w:sz w:val="28"/>
              </w:rPr>
            </w:pPr>
            <w:r w:rsidRPr="00112FA1">
              <w:rPr>
                <w:rFonts w:ascii="Times New Roman" w:eastAsia="Times New Roman" w:hAnsi="Times New Roman" w:cs="Times New Roman"/>
                <w:color w:val="181717"/>
              </w:rPr>
              <w:t xml:space="preserve">The Court has on occasion ruled in favor of states’ power to restrict individual liberty, as for example, which speech can be shown to increase the danger to </w:t>
            </w:r>
            <w:proofErr w:type="gramStart"/>
            <w:r w:rsidRPr="00112FA1">
              <w:rPr>
                <w:rFonts w:ascii="Times New Roman" w:eastAsia="Times New Roman" w:hAnsi="Times New Roman" w:cs="Times New Roman"/>
                <w:color w:val="181717"/>
              </w:rPr>
              <w:t>public  safety</w:t>
            </w:r>
            <w:proofErr w:type="gramEnd"/>
            <w:r w:rsidRPr="00112FA1">
              <w:rPr>
                <w:rFonts w:ascii="Times New Roman" w:eastAsia="Times New Roman" w:hAnsi="Times New Roman" w:cs="Times New Roman"/>
                <w:color w:val="181717"/>
              </w:rPr>
              <w:t>.</w:t>
            </w:r>
          </w:p>
        </w:tc>
        <w:tc>
          <w:tcPr>
            <w:tcW w:w="6570" w:type="dxa"/>
            <w:gridSpan w:val="3"/>
            <w:tcBorders>
              <w:top w:val="single" w:sz="8" w:space="0" w:color="14588E"/>
              <w:left w:val="single" w:sz="8" w:space="0" w:color="14588E"/>
              <w:bottom w:val="single" w:sz="8" w:space="0" w:color="14588E"/>
              <w:right w:val="single" w:sz="8" w:space="0" w:color="14588E"/>
            </w:tcBorders>
          </w:tcPr>
          <w:p w14:paraId="1DDE9BBC" w14:textId="77777777" w:rsidR="004E3202" w:rsidRPr="006D1DA4" w:rsidRDefault="008D3D88">
            <w:pPr>
              <w:rPr>
                <w:rFonts w:ascii="Times New Roman" w:hAnsi="Times New Roman" w:cs="Times New Roman"/>
                <w:b/>
                <w:sz w:val="24"/>
              </w:rPr>
            </w:pPr>
            <w:r w:rsidRPr="006D1DA4">
              <w:rPr>
                <w:rFonts w:ascii="Times New Roman" w:hAnsi="Times New Roman" w:cs="Times New Roman"/>
                <w:b/>
                <w:sz w:val="24"/>
              </w:rPr>
              <w:t>Example:</w:t>
            </w:r>
          </w:p>
          <w:p w14:paraId="00093632" w14:textId="77777777" w:rsidR="00917930" w:rsidRDefault="00917930">
            <w:pPr>
              <w:rPr>
                <w:rFonts w:ascii="Times New Roman" w:hAnsi="Times New Roman" w:cs="Times New Roman"/>
                <w:b/>
                <w:sz w:val="28"/>
              </w:rPr>
            </w:pPr>
          </w:p>
          <w:p w14:paraId="7C70C6CB" w14:textId="77777777" w:rsidR="00917930" w:rsidRDefault="00917930">
            <w:pPr>
              <w:rPr>
                <w:rFonts w:ascii="Times New Roman" w:hAnsi="Times New Roman" w:cs="Times New Roman"/>
                <w:b/>
                <w:sz w:val="28"/>
              </w:rPr>
            </w:pPr>
          </w:p>
          <w:p w14:paraId="37A95A15" w14:textId="58C4FA79" w:rsidR="00917930" w:rsidRPr="00917930" w:rsidRDefault="00917930">
            <w:pPr>
              <w:rPr>
                <w:rFonts w:ascii="Times New Roman" w:hAnsi="Times New Roman" w:cs="Times New Roman"/>
                <w:b/>
                <w:sz w:val="28"/>
              </w:rPr>
            </w:pPr>
          </w:p>
        </w:tc>
      </w:tr>
      <w:tr w:rsidR="004E3202" w:rsidRPr="00112FA1" w14:paraId="75234115" w14:textId="77777777" w:rsidTr="00505E19">
        <w:tblPrEx>
          <w:tblCellMar>
            <w:top w:w="18" w:type="dxa"/>
            <w:right w:w="35" w:type="dxa"/>
          </w:tblCellMar>
        </w:tblPrEx>
        <w:trPr>
          <w:trHeight w:val="1372"/>
        </w:trPr>
        <w:tc>
          <w:tcPr>
            <w:tcW w:w="3780" w:type="dxa"/>
            <w:tcBorders>
              <w:top w:val="single" w:sz="8" w:space="0" w:color="14588E"/>
              <w:left w:val="single" w:sz="8" w:space="0" w:color="14588E"/>
              <w:bottom w:val="single" w:sz="8" w:space="0" w:color="14588E"/>
              <w:right w:val="single" w:sz="8" w:space="0" w:color="14588E"/>
            </w:tcBorders>
          </w:tcPr>
          <w:p w14:paraId="2F776E2F" w14:textId="77777777" w:rsidR="004E3202" w:rsidRPr="00112FA1" w:rsidRDefault="00A45992">
            <w:pPr>
              <w:spacing w:line="249" w:lineRule="auto"/>
              <w:rPr>
                <w:rFonts w:ascii="Times New Roman" w:hAnsi="Times New Roman" w:cs="Times New Roman"/>
                <w:sz w:val="28"/>
              </w:rPr>
            </w:pPr>
            <w:r w:rsidRPr="00112FA1">
              <w:rPr>
                <w:rFonts w:ascii="Times New Roman" w:eastAsia="Times New Roman" w:hAnsi="Times New Roman" w:cs="Times New Roman"/>
                <w:color w:val="181717"/>
              </w:rPr>
              <w:lastRenderedPageBreak/>
              <w:t xml:space="preserve">While a right to privacy is not explicitly named in the Constitution, the court has interpreted the due process clause to protect the right of privacy from infringement. </w:t>
            </w:r>
          </w:p>
          <w:p w14:paraId="13CAC8EF" w14:textId="77777777" w:rsidR="004E3202" w:rsidRPr="00112FA1" w:rsidRDefault="006E7F97">
            <w:pPr>
              <w:rPr>
                <w:rFonts w:ascii="Times New Roman" w:hAnsi="Times New Roman" w:cs="Times New Roman"/>
                <w:sz w:val="28"/>
              </w:rPr>
            </w:pPr>
            <w:r>
              <w:rPr>
                <w:rFonts w:ascii="Times New Roman" w:eastAsia="Times New Roman" w:hAnsi="Times New Roman" w:cs="Times New Roman"/>
                <w:color w:val="181717"/>
              </w:rPr>
              <w:t>The</w:t>
            </w:r>
            <w:r w:rsidR="00A45992" w:rsidRPr="00112FA1">
              <w:rPr>
                <w:rFonts w:ascii="Times New Roman" w:eastAsia="Times New Roman" w:hAnsi="Times New Roman" w:cs="Times New Roman"/>
                <w:color w:val="181717"/>
              </w:rPr>
              <w:t xml:space="preserve"> interpretation of t</w:t>
            </w:r>
            <w:r>
              <w:rPr>
                <w:rFonts w:ascii="Times New Roman" w:eastAsia="Times New Roman" w:hAnsi="Times New Roman" w:cs="Times New Roman"/>
                <w:color w:val="181717"/>
              </w:rPr>
              <w:t>he due process clause has been t</w:t>
            </w:r>
            <w:r w:rsidR="00A45992" w:rsidRPr="00112FA1">
              <w:rPr>
                <w:rFonts w:ascii="Times New Roman" w:eastAsia="Times New Roman" w:hAnsi="Times New Roman" w:cs="Times New Roman"/>
                <w:color w:val="181717"/>
              </w:rPr>
              <w:t>he subject of controversy:</w:t>
            </w:r>
          </w:p>
          <w:p w14:paraId="658B33B7" w14:textId="77777777" w:rsidR="004E3202" w:rsidRPr="006E7F97" w:rsidRDefault="004E3202" w:rsidP="006E7F97">
            <w:pPr>
              <w:rPr>
                <w:rFonts w:ascii="Times New Roman" w:hAnsi="Times New Roman" w:cs="Times New Roman"/>
                <w:sz w:val="28"/>
              </w:rPr>
            </w:pPr>
          </w:p>
        </w:tc>
        <w:tc>
          <w:tcPr>
            <w:tcW w:w="6570" w:type="dxa"/>
            <w:gridSpan w:val="3"/>
            <w:tcBorders>
              <w:top w:val="single" w:sz="8" w:space="0" w:color="14588E"/>
              <w:left w:val="single" w:sz="8" w:space="0" w:color="14588E"/>
              <w:bottom w:val="single" w:sz="8" w:space="0" w:color="14588E"/>
              <w:right w:val="single" w:sz="8" w:space="0" w:color="14588E"/>
            </w:tcBorders>
          </w:tcPr>
          <w:p w14:paraId="284BEAD8" w14:textId="77777777" w:rsidR="006E7F97" w:rsidRPr="00917930" w:rsidRDefault="006E7F97" w:rsidP="006E7F97">
            <w:pPr>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Due Process</w:t>
            </w:r>
          </w:p>
          <w:p w14:paraId="037D2183" w14:textId="77777777" w:rsidR="006E7F97" w:rsidRPr="00917930" w:rsidRDefault="006E7F97" w:rsidP="006E7F97">
            <w:pPr>
              <w:rPr>
                <w:rFonts w:ascii="Times New Roman" w:eastAsia="Times New Roman" w:hAnsi="Times New Roman" w:cs="Times New Roman"/>
                <w:b/>
                <w:color w:val="181717"/>
              </w:rPr>
            </w:pPr>
          </w:p>
          <w:p w14:paraId="727B452D" w14:textId="77777777" w:rsidR="006E7F97" w:rsidRPr="00917930" w:rsidRDefault="006E7F97" w:rsidP="006E7F97">
            <w:pPr>
              <w:rPr>
                <w:rFonts w:ascii="Times New Roman" w:eastAsia="Times New Roman" w:hAnsi="Times New Roman" w:cs="Times New Roman"/>
                <w:b/>
                <w:color w:val="181717"/>
              </w:rPr>
            </w:pPr>
          </w:p>
          <w:p w14:paraId="7E19BE17" w14:textId="77777777" w:rsidR="006E7F97" w:rsidRDefault="006E7F97" w:rsidP="006E7F97">
            <w:pPr>
              <w:rPr>
                <w:rFonts w:ascii="Times New Roman" w:eastAsia="Times New Roman" w:hAnsi="Times New Roman" w:cs="Times New Roman"/>
                <w:b/>
                <w:color w:val="181717"/>
              </w:rPr>
            </w:pPr>
          </w:p>
          <w:p w14:paraId="3C9E642E" w14:textId="77777777" w:rsidR="00917930" w:rsidRDefault="00917930" w:rsidP="006E7F97">
            <w:pPr>
              <w:rPr>
                <w:rFonts w:ascii="Times New Roman" w:eastAsia="Times New Roman" w:hAnsi="Times New Roman" w:cs="Times New Roman"/>
                <w:b/>
                <w:color w:val="181717"/>
              </w:rPr>
            </w:pPr>
          </w:p>
          <w:p w14:paraId="2375FAE0" w14:textId="77777777" w:rsidR="00917930" w:rsidRDefault="00917930" w:rsidP="006E7F97">
            <w:pPr>
              <w:rPr>
                <w:rFonts w:ascii="Times New Roman" w:eastAsia="Times New Roman" w:hAnsi="Times New Roman" w:cs="Times New Roman"/>
                <w:b/>
                <w:color w:val="181717"/>
              </w:rPr>
            </w:pPr>
          </w:p>
          <w:p w14:paraId="002625C4" w14:textId="77777777" w:rsidR="00917930" w:rsidRDefault="00917930" w:rsidP="006E7F97">
            <w:pPr>
              <w:rPr>
                <w:rFonts w:ascii="Times New Roman" w:eastAsia="Times New Roman" w:hAnsi="Times New Roman" w:cs="Times New Roman"/>
                <w:b/>
                <w:color w:val="181717"/>
              </w:rPr>
            </w:pPr>
          </w:p>
          <w:p w14:paraId="52838121" w14:textId="77777777" w:rsidR="00917930" w:rsidRPr="00917930" w:rsidRDefault="00917930" w:rsidP="006E7F97">
            <w:pPr>
              <w:rPr>
                <w:rFonts w:ascii="Times New Roman" w:eastAsia="Times New Roman" w:hAnsi="Times New Roman" w:cs="Times New Roman"/>
                <w:b/>
                <w:color w:val="181717"/>
              </w:rPr>
            </w:pPr>
          </w:p>
          <w:p w14:paraId="19FDC049" w14:textId="77777777" w:rsidR="004E3202" w:rsidRDefault="006E7F97" w:rsidP="006E7F97">
            <w:pPr>
              <w:rPr>
                <w:rFonts w:ascii="Times New Roman" w:eastAsia="Times New Roman" w:hAnsi="Times New Roman" w:cs="Times New Roman"/>
                <w:color w:val="181717"/>
              </w:rPr>
            </w:pPr>
            <w:proofErr w:type="gramStart"/>
            <w:r w:rsidRPr="00917930">
              <w:rPr>
                <w:rFonts w:ascii="Times New Roman" w:eastAsia="Times New Roman" w:hAnsi="Times New Roman" w:cs="Times New Roman"/>
                <w:b/>
                <w:color w:val="181717"/>
              </w:rPr>
              <w:t>Roe  v.</w:t>
            </w:r>
            <w:proofErr w:type="gramEnd"/>
            <w:r w:rsidRPr="00917930">
              <w:rPr>
                <w:rFonts w:ascii="Times New Roman" w:eastAsia="Times New Roman" w:hAnsi="Times New Roman" w:cs="Times New Roman"/>
                <w:b/>
                <w:color w:val="181717"/>
              </w:rPr>
              <w:t xml:space="preserve"> Wade</w:t>
            </w:r>
            <w:r>
              <w:rPr>
                <w:rFonts w:ascii="Times New Roman" w:eastAsia="Times New Roman" w:hAnsi="Times New Roman" w:cs="Times New Roman"/>
                <w:color w:val="181717"/>
              </w:rPr>
              <w:t xml:space="preserve"> </w:t>
            </w:r>
          </w:p>
          <w:p w14:paraId="36C66498" w14:textId="77777777" w:rsidR="00917930" w:rsidRDefault="00917930" w:rsidP="006E7F97">
            <w:pPr>
              <w:rPr>
                <w:rFonts w:ascii="Times New Roman" w:eastAsia="Times New Roman" w:hAnsi="Times New Roman" w:cs="Times New Roman"/>
                <w:color w:val="181717"/>
              </w:rPr>
            </w:pPr>
          </w:p>
          <w:p w14:paraId="740DFE45" w14:textId="77777777" w:rsidR="00917930" w:rsidRDefault="00917930" w:rsidP="006E7F97">
            <w:pPr>
              <w:rPr>
                <w:rFonts w:ascii="Times New Roman" w:eastAsia="Times New Roman" w:hAnsi="Times New Roman" w:cs="Times New Roman"/>
                <w:color w:val="181717"/>
              </w:rPr>
            </w:pPr>
          </w:p>
          <w:p w14:paraId="57E0A236" w14:textId="77777777" w:rsidR="00917930" w:rsidRDefault="00917930" w:rsidP="006E7F97">
            <w:pPr>
              <w:rPr>
                <w:rFonts w:ascii="Times New Roman" w:eastAsia="Times New Roman" w:hAnsi="Times New Roman" w:cs="Times New Roman"/>
                <w:color w:val="181717"/>
              </w:rPr>
            </w:pPr>
          </w:p>
          <w:p w14:paraId="5FBBE947" w14:textId="77777777" w:rsidR="00917930" w:rsidRDefault="00917930" w:rsidP="006E7F97">
            <w:pPr>
              <w:rPr>
                <w:rFonts w:ascii="Times New Roman" w:eastAsia="Times New Roman" w:hAnsi="Times New Roman" w:cs="Times New Roman"/>
                <w:color w:val="181717"/>
              </w:rPr>
            </w:pPr>
          </w:p>
          <w:p w14:paraId="46F125B4" w14:textId="77777777" w:rsidR="00917930" w:rsidRDefault="00917930" w:rsidP="006E7F97">
            <w:pPr>
              <w:rPr>
                <w:rFonts w:ascii="Times New Roman" w:eastAsia="Times New Roman" w:hAnsi="Times New Roman" w:cs="Times New Roman"/>
                <w:color w:val="181717"/>
              </w:rPr>
            </w:pPr>
          </w:p>
          <w:p w14:paraId="2C404D39" w14:textId="77777777" w:rsidR="00917930" w:rsidRDefault="00917930" w:rsidP="006E7F97">
            <w:pPr>
              <w:rPr>
                <w:rFonts w:ascii="Times New Roman" w:eastAsia="Times New Roman" w:hAnsi="Times New Roman" w:cs="Times New Roman"/>
                <w:color w:val="181717"/>
              </w:rPr>
            </w:pPr>
          </w:p>
          <w:p w14:paraId="39DF4D96" w14:textId="77777777" w:rsidR="00917930" w:rsidRDefault="00917930" w:rsidP="006E7F97">
            <w:pPr>
              <w:rPr>
                <w:rFonts w:ascii="Times New Roman" w:eastAsia="Times New Roman" w:hAnsi="Times New Roman" w:cs="Times New Roman"/>
                <w:color w:val="181717"/>
              </w:rPr>
            </w:pPr>
          </w:p>
          <w:p w14:paraId="46B05114" w14:textId="77777777" w:rsidR="00917930" w:rsidRPr="00112FA1" w:rsidRDefault="00917930" w:rsidP="006E7F97">
            <w:pPr>
              <w:rPr>
                <w:rFonts w:ascii="Times New Roman" w:hAnsi="Times New Roman" w:cs="Times New Roman"/>
                <w:sz w:val="28"/>
              </w:rPr>
            </w:pPr>
          </w:p>
        </w:tc>
      </w:tr>
      <w:tr w:rsidR="004E3202" w:rsidRPr="00112FA1" w14:paraId="51FFD079" w14:textId="77777777" w:rsidTr="00505E19">
        <w:tblPrEx>
          <w:tblCellMar>
            <w:top w:w="18" w:type="dxa"/>
            <w:right w:w="35" w:type="dxa"/>
          </w:tblCellMar>
        </w:tblPrEx>
        <w:trPr>
          <w:trHeight w:val="520"/>
        </w:trPr>
        <w:tc>
          <w:tcPr>
            <w:tcW w:w="10350" w:type="dxa"/>
            <w:gridSpan w:val="4"/>
            <w:tcBorders>
              <w:top w:val="single" w:sz="8" w:space="0" w:color="14588E"/>
              <w:left w:val="single" w:sz="8" w:space="0" w:color="14588E"/>
              <w:bottom w:val="single" w:sz="8" w:space="0" w:color="14588E"/>
              <w:right w:val="single" w:sz="8" w:space="0" w:color="14588E"/>
            </w:tcBorders>
            <w:shd w:val="clear" w:color="auto" w:fill="14588E"/>
          </w:tcPr>
          <w:p w14:paraId="6484B425" w14:textId="77777777" w:rsidR="004E3202" w:rsidRPr="00112FA1" w:rsidRDefault="00A45992">
            <w:pPr>
              <w:rPr>
                <w:rFonts w:ascii="Times New Roman" w:hAnsi="Times New Roman" w:cs="Times New Roman"/>
                <w:sz w:val="28"/>
              </w:rPr>
            </w:pPr>
            <w:r w:rsidRPr="00112FA1">
              <w:rPr>
                <w:rFonts w:ascii="Times New Roman" w:eastAsia="Times New Roman" w:hAnsi="Times New Roman" w:cs="Times New Roman"/>
                <w:b/>
                <w:color w:val="FFFEFD"/>
              </w:rPr>
              <w:t>The 14th Amendment’s “equal protection clause” as well as other constitutional provisions have often been used to support the advancement of equality.</w:t>
            </w:r>
          </w:p>
        </w:tc>
      </w:tr>
      <w:tr w:rsidR="006D1DA4" w:rsidRPr="00112FA1" w14:paraId="2E0B0A79" w14:textId="77777777" w:rsidTr="00505E19">
        <w:tblPrEx>
          <w:tblCellMar>
            <w:top w:w="18" w:type="dxa"/>
            <w:right w:w="35" w:type="dxa"/>
          </w:tblCellMar>
        </w:tblPrEx>
        <w:trPr>
          <w:trHeight w:val="508"/>
        </w:trPr>
        <w:tc>
          <w:tcPr>
            <w:tcW w:w="3780" w:type="dxa"/>
            <w:tcBorders>
              <w:top w:val="single" w:sz="8" w:space="0" w:color="14588E"/>
              <w:left w:val="single" w:sz="8" w:space="0" w:color="14588E"/>
              <w:bottom w:val="single" w:sz="8" w:space="0" w:color="14588E"/>
              <w:right w:val="single" w:sz="8" w:space="0" w:color="14588E"/>
            </w:tcBorders>
          </w:tcPr>
          <w:p w14:paraId="5E58C5F4" w14:textId="77777777" w:rsidR="006D1DA4" w:rsidRDefault="006D1DA4">
            <w:pPr>
              <w:rPr>
                <w:rFonts w:ascii="Times New Roman" w:eastAsia="Times New Roman" w:hAnsi="Times New Roman" w:cs="Times New Roman"/>
                <w:color w:val="181717"/>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constitutional provisions have supported and motivated social movements.</w:t>
            </w:r>
          </w:p>
          <w:p w14:paraId="5A9903F9" w14:textId="77777777" w:rsidR="006D1DA4" w:rsidRDefault="006D1DA4">
            <w:pPr>
              <w:rPr>
                <w:rFonts w:ascii="Times New Roman" w:eastAsia="Times New Roman" w:hAnsi="Times New Roman" w:cs="Times New Roman"/>
                <w:color w:val="181717"/>
              </w:rPr>
            </w:pPr>
          </w:p>
          <w:p w14:paraId="5DED9469" w14:textId="67F5A970" w:rsidR="006D1DA4" w:rsidRPr="00112FA1" w:rsidRDefault="006D1DA4">
            <w:pPr>
              <w:rPr>
                <w:rFonts w:ascii="Times New Roman" w:hAnsi="Times New Roman" w:cs="Times New Roman"/>
                <w:sz w:val="28"/>
              </w:rPr>
            </w:pPr>
          </w:p>
        </w:tc>
        <w:tc>
          <w:tcPr>
            <w:tcW w:w="2340" w:type="dxa"/>
            <w:tcBorders>
              <w:top w:val="single" w:sz="8" w:space="0" w:color="14588E"/>
              <w:left w:val="single" w:sz="8" w:space="0" w:color="14588E"/>
              <w:bottom w:val="single" w:sz="8" w:space="0" w:color="14588E"/>
              <w:right w:val="single" w:sz="8" w:space="0" w:color="14588E"/>
            </w:tcBorders>
          </w:tcPr>
          <w:p w14:paraId="48627D79" w14:textId="41D4D907" w:rsidR="006D1DA4" w:rsidRDefault="006D1DA4" w:rsidP="006D1DA4">
            <w:pPr>
              <w:jc w:val="center"/>
              <w:rPr>
                <w:rFonts w:ascii="Times New Roman" w:hAnsi="Times New Roman" w:cs="Times New Roman"/>
                <w:b/>
                <w:sz w:val="24"/>
              </w:rPr>
            </w:pPr>
            <w:r w:rsidRPr="006D1DA4">
              <w:rPr>
                <w:rFonts w:ascii="Times New Roman" w:hAnsi="Times New Roman" w:cs="Times New Roman"/>
                <w:b/>
                <w:sz w:val="24"/>
              </w:rPr>
              <w:t>Civil Rights Movement</w:t>
            </w:r>
          </w:p>
          <w:p w14:paraId="653E297B" w14:textId="77777777" w:rsidR="006D1DA4" w:rsidRDefault="006D1DA4" w:rsidP="006D1DA4">
            <w:pPr>
              <w:rPr>
                <w:rFonts w:ascii="Times New Roman" w:hAnsi="Times New Roman" w:cs="Times New Roman"/>
                <w:b/>
                <w:sz w:val="24"/>
              </w:rPr>
            </w:pPr>
          </w:p>
          <w:p w14:paraId="1D96C726" w14:textId="41F814AE" w:rsidR="006D1DA4" w:rsidRPr="006D1DA4" w:rsidRDefault="006D1DA4" w:rsidP="006D1DA4">
            <w:pPr>
              <w:jc w:val="center"/>
              <w:rPr>
                <w:rFonts w:ascii="Times New Roman" w:hAnsi="Times New Roman" w:cs="Times New Roman"/>
                <w:b/>
                <w:sz w:val="24"/>
              </w:rPr>
            </w:pPr>
            <w:r>
              <w:rPr>
                <w:rFonts w:ascii="Times New Roman" w:hAnsi="Times New Roman" w:cs="Times New Roman"/>
                <w:b/>
                <w:sz w:val="24"/>
              </w:rPr>
              <w:t>(</w:t>
            </w:r>
            <w:r w:rsidRPr="006D1DA4">
              <w:rPr>
                <w:rFonts w:ascii="Times New Roman" w:hAnsi="Times New Roman" w:cs="Times New Roman"/>
                <w:b/>
                <w:sz w:val="24"/>
              </w:rPr>
              <w:t>Letter from a Birmingham Jail)</w:t>
            </w:r>
          </w:p>
          <w:p w14:paraId="5E70833A" w14:textId="77777777" w:rsidR="006D1DA4" w:rsidRPr="006D1DA4" w:rsidRDefault="006D1DA4" w:rsidP="006D1DA4">
            <w:pPr>
              <w:jc w:val="center"/>
              <w:rPr>
                <w:rFonts w:ascii="Times New Roman" w:hAnsi="Times New Roman" w:cs="Times New Roman"/>
                <w:b/>
                <w:sz w:val="24"/>
              </w:rPr>
            </w:pPr>
          </w:p>
          <w:p w14:paraId="58C61878" w14:textId="77777777" w:rsidR="006D1DA4" w:rsidRDefault="006D1DA4" w:rsidP="006D1DA4">
            <w:pPr>
              <w:jc w:val="center"/>
              <w:rPr>
                <w:rFonts w:ascii="Times New Roman" w:hAnsi="Times New Roman" w:cs="Times New Roman"/>
                <w:b/>
                <w:sz w:val="24"/>
              </w:rPr>
            </w:pPr>
          </w:p>
          <w:p w14:paraId="38050E59" w14:textId="77777777" w:rsidR="006D1DA4" w:rsidRDefault="006D1DA4" w:rsidP="006D1DA4">
            <w:pPr>
              <w:jc w:val="center"/>
              <w:rPr>
                <w:rFonts w:ascii="Times New Roman" w:hAnsi="Times New Roman" w:cs="Times New Roman"/>
                <w:b/>
                <w:sz w:val="24"/>
              </w:rPr>
            </w:pPr>
          </w:p>
          <w:p w14:paraId="5AB9E2F1" w14:textId="77777777" w:rsidR="006D1DA4" w:rsidRDefault="006D1DA4" w:rsidP="006D1DA4">
            <w:pPr>
              <w:jc w:val="center"/>
              <w:rPr>
                <w:rFonts w:ascii="Times New Roman" w:hAnsi="Times New Roman" w:cs="Times New Roman"/>
                <w:b/>
                <w:sz w:val="24"/>
              </w:rPr>
            </w:pPr>
          </w:p>
          <w:p w14:paraId="1F2D1D6D" w14:textId="77777777" w:rsidR="006D1DA4" w:rsidRDefault="006D1DA4" w:rsidP="006D1DA4">
            <w:pPr>
              <w:jc w:val="center"/>
              <w:rPr>
                <w:rFonts w:ascii="Times New Roman" w:hAnsi="Times New Roman" w:cs="Times New Roman"/>
                <w:b/>
                <w:sz w:val="24"/>
              </w:rPr>
            </w:pPr>
          </w:p>
          <w:p w14:paraId="57685311" w14:textId="77777777" w:rsidR="006D1DA4" w:rsidRDefault="006D1DA4" w:rsidP="006D1DA4">
            <w:pPr>
              <w:jc w:val="center"/>
              <w:rPr>
                <w:rFonts w:ascii="Times New Roman" w:hAnsi="Times New Roman" w:cs="Times New Roman"/>
                <w:b/>
                <w:sz w:val="24"/>
              </w:rPr>
            </w:pPr>
          </w:p>
          <w:p w14:paraId="1D180AD9" w14:textId="77777777" w:rsidR="006D1DA4" w:rsidRDefault="006D1DA4" w:rsidP="006D1DA4">
            <w:pPr>
              <w:jc w:val="center"/>
              <w:rPr>
                <w:rFonts w:ascii="Times New Roman" w:hAnsi="Times New Roman" w:cs="Times New Roman"/>
                <w:b/>
                <w:sz w:val="24"/>
              </w:rPr>
            </w:pPr>
          </w:p>
          <w:p w14:paraId="77BF8833" w14:textId="68298B57" w:rsidR="006D1DA4" w:rsidRDefault="006D1DA4" w:rsidP="006D1DA4">
            <w:pPr>
              <w:rPr>
                <w:rFonts w:ascii="Times New Roman" w:hAnsi="Times New Roman" w:cs="Times New Roman"/>
                <w:b/>
                <w:sz w:val="24"/>
              </w:rPr>
            </w:pPr>
          </w:p>
          <w:p w14:paraId="1609AB67" w14:textId="5A33292D" w:rsidR="006D1DA4" w:rsidRPr="006D1DA4" w:rsidRDefault="006D1DA4" w:rsidP="006D1DA4">
            <w:pPr>
              <w:jc w:val="center"/>
              <w:rPr>
                <w:rFonts w:ascii="Times New Roman" w:hAnsi="Times New Roman" w:cs="Times New Roman"/>
                <w:b/>
                <w:sz w:val="24"/>
              </w:rPr>
            </w:pPr>
          </w:p>
        </w:tc>
        <w:tc>
          <w:tcPr>
            <w:tcW w:w="2340" w:type="dxa"/>
            <w:tcBorders>
              <w:top w:val="single" w:sz="8" w:space="0" w:color="14588E"/>
              <w:left w:val="single" w:sz="8" w:space="0" w:color="14588E"/>
              <w:bottom w:val="single" w:sz="8" w:space="0" w:color="14588E"/>
              <w:right w:val="single" w:sz="8" w:space="0" w:color="14588E"/>
            </w:tcBorders>
          </w:tcPr>
          <w:p w14:paraId="1A8B282C" w14:textId="36B92E2D" w:rsidR="006D1DA4" w:rsidRPr="006D1DA4" w:rsidRDefault="006D1DA4" w:rsidP="006D1DA4">
            <w:pPr>
              <w:jc w:val="center"/>
              <w:rPr>
                <w:rFonts w:ascii="Times New Roman" w:hAnsi="Times New Roman" w:cs="Times New Roman"/>
                <w:b/>
                <w:sz w:val="24"/>
              </w:rPr>
            </w:pPr>
            <w:r w:rsidRPr="006D1DA4">
              <w:rPr>
                <w:rFonts w:ascii="Times New Roman" w:hAnsi="Times New Roman" w:cs="Times New Roman"/>
                <w:b/>
                <w:sz w:val="24"/>
              </w:rPr>
              <w:t>Women’s Rights Movement</w:t>
            </w:r>
          </w:p>
          <w:p w14:paraId="34B4C581" w14:textId="77777777" w:rsidR="006D1DA4" w:rsidRPr="006D1DA4" w:rsidRDefault="006D1DA4" w:rsidP="006D1DA4">
            <w:pPr>
              <w:jc w:val="center"/>
              <w:rPr>
                <w:rFonts w:ascii="Times New Roman" w:hAnsi="Times New Roman" w:cs="Times New Roman"/>
                <w:b/>
                <w:sz w:val="24"/>
              </w:rPr>
            </w:pPr>
          </w:p>
        </w:tc>
        <w:tc>
          <w:tcPr>
            <w:tcW w:w="1890" w:type="dxa"/>
            <w:tcBorders>
              <w:top w:val="single" w:sz="8" w:space="0" w:color="14588E"/>
              <w:left w:val="single" w:sz="8" w:space="0" w:color="14588E"/>
              <w:bottom w:val="single" w:sz="8" w:space="0" w:color="14588E"/>
              <w:right w:val="single" w:sz="8" w:space="0" w:color="14588E"/>
            </w:tcBorders>
          </w:tcPr>
          <w:p w14:paraId="269B474D" w14:textId="28AD11B8" w:rsidR="006D1DA4" w:rsidRPr="006D1DA4" w:rsidRDefault="006D1DA4" w:rsidP="006D1DA4">
            <w:pPr>
              <w:jc w:val="center"/>
              <w:rPr>
                <w:rFonts w:ascii="Times New Roman" w:hAnsi="Times New Roman" w:cs="Times New Roman"/>
                <w:b/>
                <w:sz w:val="24"/>
              </w:rPr>
            </w:pPr>
            <w:r w:rsidRPr="006D1DA4">
              <w:rPr>
                <w:rFonts w:ascii="Times New Roman" w:hAnsi="Times New Roman" w:cs="Times New Roman"/>
                <w:b/>
                <w:sz w:val="24"/>
              </w:rPr>
              <w:t>LGBT Rights Movement</w:t>
            </w:r>
          </w:p>
        </w:tc>
      </w:tr>
      <w:tr w:rsidR="006E7F97" w:rsidRPr="00112FA1" w14:paraId="69870052" w14:textId="77777777" w:rsidTr="00505E19">
        <w:tblPrEx>
          <w:tblCellMar>
            <w:top w:w="18" w:type="dxa"/>
            <w:right w:w="35" w:type="dxa"/>
          </w:tblCellMar>
        </w:tblPrEx>
        <w:trPr>
          <w:trHeight w:val="940"/>
        </w:trPr>
        <w:tc>
          <w:tcPr>
            <w:tcW w:w="3780" w:type="dxa"/>
            <w:tcBorders>
              <w:top w:val="single" w:sz="8" w:space="0" w:color="14588E"/>
              <w:left w:val="single" w:sz="8" w:space="0" w:color="14588E"/>
              <w:bottom w:val="single" w:sz="8" w:space="0" w:color="14588E"/>
              <w:right w:val="single" w:sz="8" w:space="0" w:color="14588E"/>
            </w:tcBorders>
          </w:tcPr>
          <w:p w14:paraId="789D91F4" w14:textId="77777777" w:rsidR="006E7F97" w:rsidRPr="00112FA1" w:rsidRDefault="006E7F97">
            <w:pPr>
              <w:ind w:right="19"/>
              <w:rPr>
                <w:rFonts w:ascii="Times New Roman" w:hAnsi="Times New Roman" w:cs="Times New Roman"/>
                <w:sz w:val="28"/>
              </w:rPr>
            </w:pPr>
            <w:r w:rsidRPr="00112FA1">
              <w:rPr>
                <w:rFonts w:ascii="Times New Roman" w:eastAsia="Times New Roman" w:hAnsi="Times New Roman" w:cs="Times New Roman"/>
                <w:color w:val="181717"/>
              </w:rPr>
              <w:t>Civil rights protect individuals from discrimination based on characteristics such as race, national origin, religion</w:t>
            </w:r>
            <w:r w:rsidR="00A36D77">
              <w:rPr>
                <w:rFonts w:ascii="Times New Roman" w:eastAsia="Times New Roman" w:hAnsi="Times New Roman" w:cs="Times New Roman"/>
                <w:color w:val="181717"/>
              </w:rPr>
              <w:t>, and sex; these rights are guaran</w:t>
            </w:r>
            <w:r w:rsidRPr="00112FA1">
              <w:rPr>
                <w:rFonts w:ascii="Times New Roman" w:eastAsia="Times New Roman" w:hAnsi="Times New Roman" w:cs="Times New Roman"/>
                <w:color w:val="181717"/>
              </w:rPr>
              <w:t>teed to all citizens under the due process and equal protection clauses of the U.S. Constitution, as well as acts of Congress.</w:t>
            </w:r>
          </w:p>
        </w:tc>
        <w:tc>
          <w:tcPr>
            <w:tcW w:w="2340" w:type="dxa"/>
            <w:tcBorders>
              <w:top w:val="single" w:sz="8" w:space="0" w:color="14588E"/>
              <w:left w:val="single" w:sz="8" w:space="0" w:color="14588E"/>
              <w:bottom w:val="single" w:sz="8" w:space="0" w:color="14588E"/>
              <w:right w:val="single" w:sz="8" w:space="0" w:color="14588E"/>
            </w:tcBorders>
          </w:tcPr>
          <w:p w14:paraId="4FF54137" w14:textId="77777777" w:rsidR="006E7F97" w:rsidRPr="00917930" w:rsidRDefault="006E7F97">
            <w:pPr>
              <w:rPr>
                <w:rFonts w:ascii="Times New Roman" w:hAnsi="Times New Roman" w:cs="Times New Roman"/>
                <w:b/>
                <w:sz w:val="24"/>
              </w:rPr>
            </w:pPr>
            <w:r w:rsidRPr="00917930">
              <w:rPr>
                <w:rFonts w:ascii="Times New Roman" w:hAnsi="Times New Roman" w:cs="Times New Roman"/>
                <w:b/>
                <w:sz w:val="24"/>
              </w:rPr>
              <w:t>Rational Basis</w:t>
            </w:r>
          </w:p>
        </w:tc>
        <w:tc>
          <w:tcPr>
            <w:tcW w:w="2340" w:type="dxa"/>
            <w:tcBorders>
              <w:top w:val="single" w:sz="8" w:space="0" w:color="14588E"/>
              <w:left w:val="single" w:sz="8" w:space="0" w:color="14588E"/>
              <w:bottom w:val="single" w:sz="8" w:space="0" w:color="14588E"/>
              <w:right w:val="single" w:sz="8" w:space="0" w:color="14588E"/>
            </w:tcBorders>
          </w:tcPr>
          <w:p w14:paraId="0ED3B353" w14:textId="77777777" w:rsidR="006E7F97" w:rsidRPr="00917930" w:rsidRDefault="006E7F97">
            <w:pPr>
              <w:rPr>
                <w:rFonts w:ascii="Times New Roman" w:hAnsi="Times New Roman" w:cs="Times New Roman"/>
                <w:b/>
                <w:sz w:val="24"/>
              </w:rPr>
            </w:pPr>
            <w:r w:rsidRPr="00917930">
              <w:rPr>
                <w:rFonts w:ascii="Times New Roman" w:hAnsi="Times New Roman" w:cs="Times New Roman"/>
                <w:b/>
                <w:sz w:val="24"/>
              </w:rPr>
              <w:t>Intermediate Scrutiny</w:t>
            </w:r>
          </w:p>
        </w:tc>
        <w:tc>
          <w:tcPr>
            <w:tcW w:w="1890" w:type="dxa"/>
            <w:tcBorders>
              <w:top w:val="single" w:sz="8" w:space="0" w:color="14588E"/>
              <w:left w:val="single" w:sz="8" w:space="0" w:color="14588E"/>
              <w:bottom w:val="single" w:sz="8" w:space="0" w:color="14588E"/>
              <w:right w:val="single" w:sz="8" w:space="0" w:color="14588E"/>
            </w:tcBorders>
          </w:tcPr>
          <w:p w14:paraId="6A93308C" w14:textId="77777777" w:rsidR="006E7F97" w:rsidRPr="00917930" w:rsidRDefault="006E7F97">
            <w:pPr>
              <w:rPr>
                <w:rFonts w:ascii="Times New Roman" w:hAnsi="Times New Roman" w:cs="Times New Roman"/>
                <w:b/>
                <w:sz w:val="24"/>
              </w:rPr>
            </w:pPr>
            <w:r w:rsidRPr="00917930">
              <w:rPr>
                <w:rFonts w:ascii="Times New Roman" w:hAnsi="Times New Roman" w:cs="Times New Roman"/>
                <w:b/>
                <w:sz w:val="24"/>
              </w:rPr>
              <w:t>Strict Scrutiny</w:t>
            </w:r>
          </w:p>
          <w:p w14:paraId="2BBA49F2" w14:textId="77777777" w:rsidR="006E7F97" w:rsidRPr="00917930" w:rsidRDefault="006E7F97">
            <w:pPr>
              <w:rPr>
                <w:rFonts w:ascii="Times New Roman" w:hAnsi="Times New Roman" w:cs="Times New Roman"/>
                <w:b/>
                <w:sz w:val="24"/>
              </w:rPr>
            </w:pPr>
          </w:p>
          <w:p w14:paraId="24B38FA6" w14:textId="77777777" w:rsidR="006E7F97" w:rsidRPr="00917930" w:rsidRDefault="006E7F97">
            <w:pPr>
              <w:rPr>
                <w:rFonts w:ascii="Times New Roman" w:hAnsi="Times New Roman" w:cs="Times New Roman"/>
                <w:b/>
                <w:sz w:val="24"/>
              </w:rPr>
            </w:pPr>
          </w:p>
          <w:p w14:paraId="179A98C4" w14:textId="77777777" w:rsidR="006E7F97" w:rsidRPr="00917930" w:rsidRDefault="006E7F97">
            <w:pPr>
              <w:rPr>
                <w:rFonts w:ascii="Times New Roman" w:hAnsi="Times New Roman" w:cs="Times New Roman"/>
                <w:b/>
                <w:sz w:val="24"/>
              </w:rPr>
            </w:pPr>
          </w:p>
          <w:p w14:paraId="20E3594B" w14:textId="77777777" w:rsidR="006E7F97" w:rsidRPr="00917930" w:rsidRDefault="006E7F97">
            <w:pPr>
              <w:rPr>
                <w:rFonts w:ascii="Times New Roman" w:hAnsi="Times New Roman" w:cs="Times New Roman"/>
                <w:b/>
                <w:sz w:val="24"/>
              </w:rPr>
            </w:pPr>
          </w:p>
          <w:p w14:paraId="4CE54DAA" w14:textId="77777777" w:rsidR="006E7F97" w:rsidRPr="00917930" w:rsidRDefault="006E7F97">
            <w:pPr>
              <w:rPr>
                <w:rFonts w:ascii="Times New Roman" w:hAnsi="Times New Roman" w:cs="Times New Roman"/>
                <w:b/>
                <w:sz w:val="24"/>
              </w:rPr>
            </w:pPr>
          </w:p>
          <w:p w14:paraId="13E14E2C" w14:textId="77777777" w:rsidR="006E7F97" w:rsidRPr="00917930" w:rsidRDefault="006E7F97">
            <w:pPr>
              <w:rPr>
                <w:rFonts w:ascii="Times New Roman" w:hAnsi="Times New Roman" w:cs="Times New Roman"/>
                <w:b/>
                <w:sz w:val="24"/>
              </w:rPr>
            </w:pPr>
          </w:p>
          <w:p w14:paraId="4580B88A" w14:textId="77777777" w:rsidR="006E7F97" w:rsidRDefault="006E7F97">
            <w:pPr>
              <w:rPr>
                <w:rFonts w:ascii="Times New Roman" w:hAnsi="Times New Roman" w:cs="Times New Roman"/>
                <w:b/>
                <w:sz w:val="24"/>
              </w:rPr>
            </w:pPr>
          </w:p>
          <w:p w14:paraId="763455B4" w14:textId="77777777" w:rsidR="00917930" w:rsidRDefault="00917930">
            <w:pPr>
              <w:rPr>
                <w:rFonts w:ascii="Times New Roman" w:hAnsi="Times New Roman" w:cs="Times New Roman"/>
                <w:b/>
                <w:sz w:val="24"/>
              </w:rPr>
            </w:pPr>
          </w:p>
          <w:p w14:paraId="50C8D6D9" w14:textId="77777777" w:rsidR="00917930" w:rsidRDefault="00917930">
            <w:pPr>
              <w:rPr>
                <w:rFonts w:ascii="Times New Roman" w:hAnsi="Times New Roman" w:cs="Times New Roman"/>
                <w:b/>
                <w:sz w:val="24"/>
              </w:rPr>
            </w:pPr>
          </w:p>
          <w:p w14:paraId="43E7116F" w14:textId="77777777" w:rsidR="00917930" w:rsidRPr="00917930" w:rsidRDefault="00917930">
            <w:pPr>
              <w:rPr>
                <w:rFonts w:ascii="Times New Roman" w:hAnsi="Times New Roman" w:cs="Times New Roman"/>
                <w:b/>
                <w:sz w:val="24"/>
              </w:rPr>
            </w:pPr>
          </w:p>
          <w:p w14:paraId="1294978F" w14:textId="77777777" w:rsidR="006E7F97" w:rsidRPr="00917930" w:rsidRDefault="006E7F97">
            <w:pPr>
              <w:rPr>
                <w:rFonts w:ascii="Times New Roman" w:hAnsi="Times New Roman" w:cs="Times New Roman"/>
                <w:b/>
                <w:sz w:val="24"/>
              </w:rPr>
            </w:pPr>
          </w:p>
        </w:tc>
      </w:tr>
    </w:tbl>
    <w:p w14:paraId="7B242C8B" w14:textId="77777777" w:rsidR="004E3202" w:rsidRDefault="004E3202">
      <w:pPr>
        <w:spacing w:after="0"/>
        <w:ind w:left="-1440" w:right="10800"/>
        <w:rPr>
          <w:rFonts w:ascii="Times New Roman" w:hAnsi="Times New Roman" w:cs="Times New Roman"/>
          <w:sz w:val="28"/>
        </w:rPr>
      </w:pPr>
    </w:p>
    <w:p w14:paraId="35CDB9C5" w14:textId="37014DD0" w:rsidR="006E7F97" w:rsidRDefault="006E7F97">
      <w:pPr>
        <w:spacing w:after="0"/>
        <w:ind w:left="-1440" w:right="10800"/>
        <w:rPr>
          <w:rFonts w:ascii="Times New Roman" w:hAnsi="Times New Roman" w:cs="Times New Roman"/>
          <w:sz w:val="28"/>
        </w:rPr>
      </w:pPr>
    </w:p>
    <w:p w14:paraId="4812EBF8" w14:textId="1CDDCFAE" w:rsidR="00505E19" w:rsidRDefault="00505E19">
      <w:pPr>
        <w:spacing w:after="0"/>
        <w:ind w:left="-1440" w:right="10800"/>
        <w:rPr>
          <w:rFonts w:ascii="Times New Roman" w:hAnsi="Times New Roman" w:cs="Times New Roman"/>
          <w:sz w:val="28"/>
        </w:rPr>
      </w:pPr>
    </w:p>
    <w:p w14:paraId="047507A1" w14:textId="77777777" w:rsidR="00505E19" w:rsidRPr="00112FA1" w:rsidRDefault="00505E19">
      <w:pPr>
        <w:spacing w:after="0"/>
        <w:ind w:left="-1440" w:right="10800"/>
        <w:rPr>
          <w:rFonts w:ascii="Times New Roman" w:hAnsi="Times New Roman" w:cs="Times New Roman"/>
          <w:sz w:val="28"/>
        </w:rPr>
      </w:pPr>
    </w:p>
    <w:tbl>
      <w:tblPr>
        <w:tblStyle w:val="TableGrid"/>
        <w:tblW w:w="10780" w:type="dxa"/>
        <w:tblInd w:w="-710" w:type="dxa"/>
        <w:tblCellMar>
          <w:right w:w="10" w:type="dxa"/>
        </w:tblCellMar>
        <w:tblLook w:val="04A0" w:firstRow="1" w:lastRow="0" w:firstColumn="1" w:lastColumn="0" w:noHBand="0" w:noVBand="1"/>
      </w:tblPr>
      <w:tblGrid>
        <w:gridCol w:w="4570"/>
        <w:gridCol w:w="6210"/>
      </w:tblGrid>
      <w:tr w:rsidR="004E3202" w:rsidRPr="00112FA1" w14:paraId="6BE6DDBE" w14:textId="77777777">
        <w:trPr>
          <w:trHeight w:val="520"/>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14588E"/>
          </w:tcPr>
          <w:p w14:paraId="305C9C59" w14:textId="77777777" w:rsidR="004E3202" w:rsidRPr="00112FA1" w:rsidRDefault="00A45992">
            <w:pPr>
              <w:ind w:left="80"/>
              <w:jc w:val="both"/>
              <w:rPr>
                <w:rFonts w:ascii="Times New Roman" w:hAnsi="Times New Roman" w:cs="Times New Roman"/>
                <w:sz w:val="28"/>
              </w:rPr>
            </w:pPr>
            <w:r w:rsidRPr="00112FA1">
              <w:rPr>
                <w:rFonts w:ascii="Times New Roman" w:eastAsia="Times New Roman" w:hAnsi="Times New Roman" w:cs="Times New Roman"/>
                <w:b/>
                <w:color w:val="FFFEFD"/>
              </w:rPr>
              <w:lastRenderedPageBreak/>
              <w:t xml:space="preserve">Public policy promoting civil rights is influenced by citizen-state </w:t>
            </w:r>
            <w:r w:rsidR="00A66A9E" w:rsidRPr="00112FA1">
              <w:rPr>
                <w:rFonts w:ascii="Times New Roman" w:eastAsia="Times New Roman" w:hAnsi="Times New Roman" w:cs="Times New Roman"/>
                <w:b/>
                <w:color w:val="FFFEFD"/>
                <w:sz w:val="24"/>
              </w:rPr>
              <w:t>interactions</w:t>
            </w:r>
            <w:r w:rsidRPr="00112FA1">
              <w:rPr>
                <w:rFonts w:ascii="Times New Roman" w:eastAsia="Times New Roman" w:hAnsi="Times New Roman" w:cs="Times New Roman"/>
                <w:b/>
                <w:color w:val="FFFEFD"/>
                <w:sz w:val="36"/>
              </w:rPr>
              <w:t xml:space="preserve"> </w:t>
            </w:r>
            <w:r w:rsidRPr="00112FA1">
              <w:rPr>
                <w:rFonts w:ascii="Times New Roman" w:eastAsia="Times New Roman" w:hAnsi="Times New Roman" w:cs="Times New Roman"/>
                <w:b/>
                <w:color w:val="FFFEFD"/>
              </w:rPr>
              <w:t>and constitutional interpretation over time.</w:t>
            </w:r>
          </w:p>
        </w:tc>
      </w:tr>
      <w:tr w:rsidR="004E3202" w:rsidRPr="00112FA1" w14:paraId="3F048FD0" w14:textId="77777777" w:rsidTr="000418E0">
        <w:trPr>
          <w:trHeight w:val="292"/>
        </w:trPr>
        <w:tc>
          <w:tcPr>
            <w:tcW w:w="4570" w:type="dxa"/>
            <w:tcBorders>
              <w:top w:val="single" w:sz="8" w:space="0" w:color="14588E"/>
              <w:left w:val="single" w:sz="8" w:space="0" w:color="14588E"/>
              <w:bottom w:val="single" w:sz="8" w:space="0" w:color="14588E"/>
              <w:right w:val="single" w:sz="8" w:space="0" w:color="14588E"/>
            </w:tcBorders>
            <w:shd w:val="clear" w:color="auto" w:fill="auto"/>
          </w:tcPr>
          <w:p w14:paraId="12D5B2F2" w14:textId="77777777" w:rsidR="004E3202" w:rsidRPr="00112FA1" w:rsidRDefault="00A45992">
            <w:pPr>
              <w:ind w:left="80"/>
              <w:rPr>
                <w:rFonts w:ascii="Times New Roman" w:hAnsi="Times New Roman" w:cs="Times New Roman"/>
                <w:sz w:val="28"/>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the government has responded to social movements.</w:t>
            </w:r>
          </w:p>
        </w:tc>
        <w:tc>
          <w:tcPr>
            <w:tcW w:w="6210" w:type="dxa"/>
            <w:tcBorders>
              <w:top w:val="single" w:sz="8" w:space="0" w:color="14588E"/>
              <w:left w:val="single" w:sz="8" w:space="0" w:color="14588E"/>
              <w:bottom w:val="single" w:sz="8" w:space="0" w:color="14588E"/>
              <w:right w:val="single" w:sz="8" w:space="0" w:color="14588E"/>
            </w:tcBorders>
            <w:shd w:val="clear" w:color="auto" w:fill="auto"/>
          </w:tcPr>
          <w:p w14:paraId="2B3E9733" w14:textId="77777777" w:rsidR="004E3202" w:rsidRDefault="004E3202">
            <w:pPr>
              <w:ind w:left="80"/>
              <w:rPr>
                <w:rFonts w:ascii="Times New Roman" w:hAnsi="Times New Roman" w:cs="Times New Roman"/>
                <w:sz w:val="28"/>
              </w:rPr>
            </w:pPr>
          </w:p>
          <w:p w14:paraId="1B3B5C97" w14:textId="77777777" w:rsidR="006E7F97" w:rsidRDefault="006E7F97">
            <w:pPr>
              <w:ind w:left="80"/>
              <w:rPr>
                <w:rFonts w:ascii="Times New Roman" w:hAnsi="Times New Roman" w:cs="Times New Roman"/>
                <w:sz w:val="28"/>
              </w:rPr>
            </w:pPr>
          </w:p>
          <w:p w14:paraId="4F5BD742" w14:textId="77777777" w:rsidR="00917930" w:rsidRDefault="00917930">
            <w:pPr>
              <w:ind w:left="80"/>
              <w:rPr>
                <w:rFonts w:ascii="Times New Roman" w:hAnsi="Times New Roman" w:cs="Times New Roman"/>
                <w:sz w:val="28"/>
              </w:rPr>
            </w:pPr>
          </w:p>
          <w:p w14:paraId="115DE6FB" w14:textId="77777777" w:rsidR="00917930" w:rsidRDefault="00917930">
            <w:pPr>
              <w:ind w:left="80"/>
              <w:rPr>
                <w:rFonts w:ascii="Times New Roman" w:hAnsi="Times New Roman" w:cs="Times New Roman"/>
                <w:sz w:val="28"/>
              </w:rPr>
            </w:pPr>
          </w:p>
          <w:p w14:paraId="5A72E327" w14:textId="77777777" w:rsidR="00917930" w:rsidRDefault="00917930">
            <w:pPr>
              <w:ind w:left="80"/>
              <w:rPr>
                <w:rFonts w:ascii="Times New Roman" w:hAnsi="Times New Roman" w:cs="Times New Roman"/>
                <w:sz w:val="28"/>
              </w:rPr>
            </w:pPr>
          </w:p>
          <w:p w14:paraId="04814350" w14:textId="77777777" w:rsidR="00917930" w:rsidRDefault="00917930">
            <w:pPr>
              <w:ind w:left="80"/>
              <w:rPr>
                <w:rFonts w:ascii="Times New Roman" w:hAnsi="Times New Roman" w:cs="Times New Roman"/>
                <w:sz w:val="28"/>
              </w:rPr>
            </w:pPr>
          </w:p>
          <w:p w14:paraId="6DFFF601" w14:textId="77777777" w:rsidR="006E7F97" w:rsidRDefault="006E7F97">
            <w:pPr>
              <w:ind w:left="80"/>
              <w:rPr>
                <w:rFonts w:ascii="Times New Roman" w:hAnsi="Times New Roman" w:cs="Times New Roman"/>
                <w:sz w:val="28"/>
              </w:rPr>
            </w:pPr>
          </w:p>
          <w:p w14:paraId="0F8D6912" w14:textId="77777777" w:rsidR="006E7F97" w:rsidRPr="00112FA1" w:rsidRDefault="006E7F97">
            <w:pPr>
              <w:ind w:left="80"/>
              <w:rPr>
                <w:rFonts w:ascii="Times New Roman" w:hAnsi="Times New Roman" w:cs="Times New Roman"/>
                <w:sz w:val="28"/>
              </w:rPr>
            </w:pPr>
          </w:p>
        </w:tc>
      </w:tr>
      <w:tr w:rsidR="00917930" w:rsidRPr="00112FA1" w14:paraId="433EC75C" w14:textId="77777777" w:rsidTr="00AF3EE5">
        <w:trPr>
          <w:trHeight w:val="1588"/>
        </w:trPr>
        <w:tc>
          <w:tcPr>
            <w:tcW w:w="10780" w:type="dxa"/>
            <w:gridSpan w:val="2"/>
            <w:tcBorders>
              <w:top w:val="single" w:sz="8" w:space="0" w:color="14588E"/>
              <w:left w:val="single" w:sz="8" w:space="0" w:color="14588E"/>
              <w:bottom w:val="single" w:sz="8" w:space="0" w:color="14588E"/>
              <w:right w:val="single" w:sz="8" w:space="0" w:color="14588E"/>
            </w:tcBorders>
            <w:shd w:val="clear" w:color="auto" w:fill="auto"/>
          </w:tcPr>
          <w:p w14:paraId="2D0DE1D9" w14:textId="77777777" w:rsidR="00917930" w:rsidRPr="00112FA1" w:rsidRDefault="00917930">
            <w:pPr>
              <w:spacing w:after="2" w:line="249" w:lineRule="auto"/>
              <w:ind w:left="80"/>
              <w:rPr>
                <w:rFonts w:ascii="Times New Roman" w:hAnsi="Times New Roman" w:cs="Times New Roman"/>
                <w:sz w:val="28"/>
              </w:rPr>
            </w:pPr>
            <w:r w:rsidRPr="00112FA1">
              <w:rPr>
                <w:rFonts w:ascii="Times New Roman" w:eastAsia="Times New Roman" w:hAnsi="Times New Roman" w:cs="Times New Roman"/>
                <w:color w:val="181717"/>
              </w:rPr>
              <w:t>The government can respond to social movements through court rulings and/or policies.</w:t>
            </w:r>
          </w:p>
          <w:p w14:paraId="089E2005" w14:textId="77777777" w:rsidR="00917930" w:rsidRDefault="00917930" w:rsidP="006E7F97">
            <w:pPr>
              <w:spacing w:after="1" w:line="253" w:lineRule="auto"/>
              <w:rPr>
                <w:rFonts w:ascii="Times New Roman" w:eastAsia="Times New Roman" w:hAnsi="Times New Roman" w:cs="Times New Roman"/>
                <w:color w:val="181717"/>
              </w:rPr>
            </w:pPr>
          </w:p>
          <w:p w14:paraId="353F1FA8" w14:textId="77777777" w:rsidR="00917930" w:rsidRPr="00917930" w:rsidRDefault="00917930" w:rsidP="006E7F97">
            <w:pPr>
              <w:spacing w:after="1" w:line="253" w:lineRule="auto"/>
              <w:rPr>
                <w:rFonts w:ascii="Times New Roman" w:hAnsi="Times New Roman" w:cs="Times New Roman"/>
                <w:b/>
                <w:sz w:val="28"/>
              </w:rPr>
            </w:pPr>
            <w:r w:rsidRPr="00917930">
              <w:rPr>
                <w:rFonts w:ascii="Times New Roman" w:eastAsia="Times New Roman" w:hAnsi="Times New Roman" w:cs="Times New Roman"/>
                <w:b/>
                <w:color w:val="181717"/>
              </w:rPr>
              <w:t xml:space="preserve">Brown v. Board of Education </w:t>
            </w:r>
          </w:p>
          <w:p w14:paraId="51AE4094" w14:textId="77777777" w:rsidR="00917930" w:rsidRPr="00917930" w:rsidRDefault="00917930" w:rsidP="006E7F97">
            <w:pPr>
              <w:spacing w:after="1" w:line="253" w:lineRule="auto"/>
              <w:rPr>
                <w:rFonts w:ascii="Times New Roman" w:hAnsi="Times New Roman" w:cs="Times New Roman"/>
                <w:b/>
                <w:sz w:val="28"/>
              </w:rPr>
            </w:pPr>
          </w:p>
          <w:p w14:paraId="24F051B9" w14:textId="77777777" w:rsidR="00917930" w:rsidRPr="00917930" w:rsidRDefault="00917930" w:rsidP="006E7F97">
            <w:pPr>
              <w:spacing w:after="1" w:line="253" w:lineRule="auto"/>
              <w:rPr>
                <w:rFonts w:ascii="Times New Roman" w:hAnsi="Times New Roman" w:cs="Times New Roman"/>
                <w:b/>
                <w:sz w:val="28"/>
              </w:rPr>
            </w:pPr>
          </w:p>
          <w:p w14:paraId="327BE586" w14:textId="77777777" w:rsidR="00917930" w:rsidRPr="00917930" w:rsidRDefault="00917930" w:rsidP="006E7F97">
            <w:pPr>
              <w:spacing w:after="1" w:line="253" w:lineRule="auto"/>
              <w:rPr>
                <w:rFonts w:ascii="Times New Roman" w:hAnsi="Times New Roman" w:cs="Times New Roman"/>
                <w:b/>
                <w:sz w:val="28"/>
              </w:rPr>
            </w:pPr>
          </w:p>
          <w:p w14:paraId="56210BD0" w14:textId="77777777" w:rsidR="00917930" w:rsidRPr="00917930" w:rsidRDefault="00917930" w:rsidP="006E7F97">
            <w:pPr>
              <w:rPr>
                <w:rFonts w:ascii="Times New Roman" w:eastAsia="Times New Roman" w:hAnsi="Times New Roman" w:cs="Times New Roman"/>
                <w:b/>
                <w:color w:val="181717"/>
              </w:rPr>
            </w:pPr>
          </w:p>
          <w:p w14:paraId="4CCF0500" w14:textId="77777777" w:rsidR="00917930" w:rsidRPr="00917930" w:rsidRDefault="00917930" w:rsidP="006E7F97">
            <w:pPr>
              <w:rPr>
                <w:rFonts w:ascii="Times New Roman" w:hAnsi="Times New Roman" w:cs="Times New Roman"/>
                <w:b/>
                <w:sz w:val="28"/>
              </w:rPr>
            </w:pPr>
            <w:r w:rsidRPr="00917930">
              <w:rPr>
                <w:rFonts w:ascii="Times New Roman" w:eastAsia="Times New Roman" w:hAnsi="Times New Roman" w:cs="Times New Roman"/>
                <w:b/>
                <w:color w:val="181717"/>
              </w:rPr>
              <w:t>The Civil Rights Act of 1964</w:t>
            </w:r>
          </w:p>
          <w:p w14:paraId="3CFFB40E" w14:textId="77777777" w:rsidR="00917930" w:rsidRPr="00917930" w:rsidRDefault="00917930" w:rsidP="006E7F97">
            <w:pPr>
              <w:ind w:left="360"/>
              <w:rPr>
                <w:rFonts w:ascii="Times New Roman" w:hAnsi="Times New Roman" w:cs="Times New Roman"/>
                <w:b/>
                <w:sz w:val="28"/>
              </w:rPr>
            </w:pPr>
          </w:p>
          <w:p w14:paraId="38AB5BDF" w14:textId="77777777" w:rsidR="00917930" w:rsidRDefault="00917930" w:rsidP="006E7F97">
            <w:pPr>
              <w:ind w:left="360"/>
              <w:rPr>
                <w:rFonts w:ascii="Times New Roman" w:hAnsi="Times New Roman" w:cs="Times New Roman"/>
                <w:b/>
                <w:sz w:val="28"/>
              </w:rPr>
            </w:pPr>
          </w:p>
          <w:p w14:paraId="20F04B3C" w14:textId="77777777" w:rsidR="00917930" w:rsidRPr="00917930" w:rsidRDefault="00917930" w:rsidP="006E7F97">
            <w:pPr>
              <w:ind w:left="360"/>
              <w:rPr>
                <w:rFonts w:ascii="Times New Roman" w:hAnsi="Times New Roman" w:cs="Times New Roman"/>
                <w:b/>
                <w:sz w:val="28"/>
              </w:rPr>
            </w:pPr>
          </w:p>
          <w:p w14:paraId="3D8312BD" w14:textId="77777777" w:rsidR="00917930" w:rsidRPr="00917930" w:rsidRDefault="00917930" w:rsidP="006E7F97">
            <w:pPr>
              <w:ind w:left="360"/>
              <w:rPr>
                <w:rFonts w:ascii="Times New Roman" w:hAnsi="Times New Roman" w:cs="Times New Roman"/>
                <w:b/>
                <w:sz w:val="28"/>
              </w:rPr>
            </w:pPr>
          </w:p>
          <w:p w14:paraId="6872C39C" w14:textId="77777777" w:rsidR="00917930" w:rsidRPr="00917930" w:rsidRDefault="00917930" w:rsidP="006E7F97">
            <w:pPr>
              <w:rPr>
                <w:rFonts w:ascii="Times New Roman" w:hAnsi="Times New Roman" w:cs="Times New Roman"/>
                <w:b/>
                <w:sz w:val="28"/>
              </w:rPr>
            </w:pPr>
            <w:r w:rsidRPr="00917930">
              <w:rPr>
                <w:rFonts w:ascii="Times New Roman" w:eastAsia="Times New Roman" w:hAnsi="Times New Roman" w:cs="Times New Roman"/>
                <w:b/>
                <w:color w:val="181717"/>
              </w:rPr>
              <w:t>Title IX of the Civil Rights Act Amendments (1972)</w:t>
            </w:r>
          </w:p>
          <w:p w14:paraId="15C7278B" w14:textId="77777777" w:rsidR="00917930" w:rsidRDefault="00917930" w:rsidP="006E7F97">
            <w:pPr>
              <w:ind w:left="80"/>
              <w:rPr>
                <w:rFonts w:ascii="Times New Roman" w:eastAsia="Times New Roman" w:hAnsi="Times New Roman" w:cs="Times New Roman"/>
                <w:color w:val="181717"/>
              </w:rPr>
            </w:pPr>
          </w:p>
          <w:p w14:paraId="1444BA3E" w14:textId="77777777" w:rsidR="00917930" w:rsidRDefault="00917930" w:rsidP="006E7F97">
            <w:pPr>
              <w:ind w:left="80"/>
              <w:rPr>
                <w:rFonts w:ascii="Times New Roman" w:eastAsia="Times New Roman" w:hAnsi="Times New Roman" w:cs="Times New Roman"/>
                <w:color w:val="181717"/>
              </w:rPr>
            </w:pPr>
          </w:p>
          <w:p w14:paraId="2BA99F96" w14:textId="77777777" w:rsidR="00917930" w:rsidRDefault="00917930" w:rsidP="006E7F97">
            <w:pPr>
              <w:ind w:left="80"/>
              <w:rPr>
                <w:rFonts w:ascii="Times New Roman" w:eastAsia="Times New Roman" w:hAnsi="Times New Roman" w:cs="Times New Roman"/>
                <w:color w:val="181717"/>
              </w:rPr>
            </w:pPr>
          </w:p>
          <w:p w14:paraId="255C06C6" w14:textId="77777777" w:rsidR="00917930" w:rsidRDefault="00917930" w:rsidP="006E7F97">
            <w:pPr>
              <w:ind w:left="80"/>
              <w:rPr>
                <w:rFonts w:ascii="Times New Roman" w:eastAsia="Times New Roman" w:hAnsi="Times New Roman" w:cs="Times New Roman"/>
                <w:color w:val="181717"/>
              </w:rPr>
            </w:pPr>
          </w:p>
          <w:p w14:paraId="567CA621" w14:textId="77777777" w:rsidR="00917930" w:rsidRDefault="00917930" w:rsidP="006E7F97">
            <w:pPr>
              <w:ind w:left="80"/>
              <w:rPr>
                <w:rFonts w:ascii="Times New Roman" w:eastAsia="Times New Roman" w:hAnsi="Times New Roman" w:cs="Times New Roman"/>
                <w:color w:val="181717"/>
              </w:rPr>
            </w:pPr>
          </w:p>
          <w:p w14:paraId="06FE35C8" w14:textId="77777777" w:rsidR="00917930" w:rsidRDefault="00917930" w:rsidP="006E7F97">
            <w:pPr>
              <w:ind w:left="80"/>
              <w:rPr>
                <w:rFonts w:ascii="Times New Roman" w:eastAsia="Times New Roman" w:hAnsi="Times New Roman" w:cs="Times New Roman"/>
                <w:color w:val="181717"/>
              </w:rPr>
            </w:pPr>
          </w:p>
          <w:p w14:paraId="6161DB72" w14:textId="77777777" w:rsidR="00917930" w:rsidRDefault="00917930" w:rsidP="006E7F97">
            <w:pPr>
              <w:ind w:left="80"/>
              <w:rPr>
                <w:rFonts w:ascii="Times New Roman" w:eastAsia="Times New Roman" w:hAnsi="Times New Roman" w:cs="Times New Roman"/>
                <w:b/>
                <w:color w:val="181717"/>
              </w:rPr>
            </w:pPr>
            <w:r w:rsidRPr="00917930">
              <w:rPr>
                <w:rFonts w:ascii="Times New Roman" w:eastAsia="Times New Roman" w:hAnsi="Times New Roman" w:cs="Times New Roman"/>
                <w:b/>
                <w:color w:val="181717"/>
              </w:rPr>
              <w:t>The Voting Rights Act of 1965</w:t>
            </w:r>
          </w:p>
          <w:p w14:paraId="022CA18C" w14:textId="77777777" w:rsidR="00917930" w:rsidRDefault="00917930" w:rsidP="006E7F97">
            <w:pPr>
              <w:ind w:left="80"/>
              <w:rPr>
                <w:rFonts w:ascii="Times New Roman" w:eastAsia="Times New Roman" w:hAnsi="Times New Roman" w:cs="Times New Roman"/>
                <w:b/>
                <w:color w:val="181717"/>
              </w:rPr>
            </w:pPr>
          </w:p>
          <w:p w14:paraId="053E3860" w14:textId="77777777" w:rsidR="00917930" w:rsidRDefault="00917930" w:rsidP="006E7F97">
            <w:pPr>
              <w:ind w:left="80"/>
              <w:rPr>
                <w:rFonts w:ascii="Times New Roman" w:eastAsia="Times New Roman" w:hAnsi="Times New Roman" w:cs="Times New Roman"/>
                <w:b/>
                <w:color w:val="181717"/>
              </w:rPr>
            </w:pPr>
          </w:p>
          <w:p w14:paraId="0371E3DA" w14:textId="0E8D3A33" w:rsidR="00917930" w:rsidRPr="00917930" w:rsidRDefault="00917930" w:rsidP="006D1DA4">
            <w:pPr>
              <w:rPr>
                <w:rFonts w:ascii="Times New Roman" w:hAnsi="Times New Roman" w:cs="Times New Roman"/>
                <w:b/>
                <w:sz w:val="28"/>
              </w:rPr>
            </w:pPr>
          </w:p>
        </w:tc>
      </w:tr>
      <w:tr w:rsidR="004E3202" w:rsidRPr="00112FA1" w14:paraId="2C54D236" w14:textId="77777777" w:rsidTr="000418E0">
        <w:trPr>
          <w:trHeight w:val="508"/>
        </w:trPr>
        <w:tc>
          <w:tcPr>
            <w:tcW w:w="4570" w:type="dxa"/>
            <w:tcBorders>
              <w:top w:val="single" w:sz="8" w:space="0" w:color="14588E"/>
              <w:left w:val="single" w:sz="8" w:space="0" w:color="14588E"/>
              <w:bottom w:val="single" w:sz="8" w:space="0" w:color="14588E"/>
              <w:right w:val="single" w:sz="8" w:space="0" w:color="14588E"/>
            </w:tcBorders>
            <w:shd w:val="clear" w:color="auto" w:fill="auto"/>
          </w:tcPr>
          <w:p w14:paraId="74945304" w14:textId="77777777" w:rsidR="004E3202" w:rsidRDefault="00A45992">
            <w:pPr>
              <w:ind w:left="80" w:right="41"/>
              <w:rPr>
                <w:rFonts w:ascii="Times New Roman" w:eastAsia="Times New Roman" w:hAnsi="Times New Roman" w:cs="Times New Roman"/>
                <w:color w:val="181717"/>
              </w:rPr>
            </w:pPr>
            <w:r w:rsidRPr="006D1DA4">
              <w:rPr>
                <w:rFonts w:ascii="Times New Roman" w:eastAsia="Times New Roman" w:hAnsi="Times New Roman" w:cs="Times New Roman"/>
                <w:b/>
                <w:color w:val="181717"/>
              </w:rPr>
              <w:t>Explain</w:t>
            </w:r>
            <w:r w:rsidRPr="00112FA1">
              <w:rPr>
                <w:rFonts w:ascii="Times New Roman" w:eastAsia="Times New Roman" w:hAnsi="Times New Roman" w:cs="Times New Roman"/>
                <w:color w:val="181717"/>
              </w:rPr>
              <w:t xml:space="preserve"> how the Court has at times allowed the restriction of the civil rights of minority groups and at other times has protected those rights.</w:t>
            </w:r>
          </w:p>
          <w:p w14:paraId="4EBCDEA6" w14:textId="77777777" w:rsidR="006D1DA4" w:rsidRDefault="006D1DA4">
            <w:pPr>
              <w:ind w:left="80" w:right="41"/>
              <w:rPr>
                <w:rFonts w:ascii="Times New Roman" w:hAnsi="Times New Roman" w:cs="Times New Roman"/>
                <w:sz w:val="28"/>
              </w:rPr>
            </w:pPr>
          </w:p>
          <w:p w14:paraId="5A72F1DB" w14:textId="0E345E19" w:rsidR="006D1DA4" w:rsidRPr="00112FA1" w:rsidRDefault="006D1DA4">
            <w:pPr>
              <w:ind w:left="80" w:right="41"/>
              <w:rPr>
                <w:rFonts w:ascii="Times New Roman" w:hAnsi="Times New Roman" w:cs="Times New Roman"/>
                <w:sz w:val="28"/>
              </w:rPr>
            </w:pPr>
            <w:r w:rsidRPr="006D1DA4">
              <w:rPr>
                <w:rFonts w:ascii="Times New Roman" w:hAnsi="Times New Roman" w:cs="Times New Roman"/>
                <w:sz w:val="24"/>
              </w:rPr>
              <w:t>(Consider state laws &amp; Supreme Court holdings)</w:t>
            </w:r>
          </w:p>
        </w:tc>
        <w:tc>
          <w:tcPr>
            <w:tcW w:w="6210" w:type="dxa"/>
            <w:tcBorders>
              <w:top w:val="single" w:sz="8" w:space="0" w:color="14588E"/>
              <w:left w:val="single" w:sz="8" w:space="0" w:color="14588E"/>
              <w:bottom w:val="single" w:sz="8" w:space="0" w:color="14588E"/>
              <w:right w:val="single" w:sz="8" w:space="0" w:color="14588E"/>
            </w:tcBorders>
            <w:shd w:val="clear" w:color="auto" w:fill="auto"/>
          </w:tcPr>
          <w:p w14:paraId="06B54BCF" w14:textId="77777777" w:rsidR="004E3202" w:rsidRDefault="004E3202">
            <w:pPr>
              <w:ind w:left="80"/>
              <w:rPr>
                <w:rFonts w:ascii="Times New Roman" w:hAnsi="Times New Roman" w:cs="Times New Roman"/>
                <w:sz w:val="28"/>
              </w:rPr>
            </w:pPr>
          </w:p>
          <w:p w14:paraId="7429F13A" w14:textId="77777777" w:rsidR="00917930" w:rsidRDefault="00917930">
            <w:pPr>
              <w:ind w:left="80"/>
              <w:rPr>
                <w:rFonts w:ascii="Times New Roman" w:hAnsi="Times New Roman" w:cs="Times New Roman"/>
                <w:sz w:val="28"/>
              </w:rPr>
            </w:pPr>
          </w:p>
          <w:p w14:paraId="081844A5" w14:textId="77777777" w:rsidR="00917930" w:rsidRDefault="00917930">
            <w:pPr>
              <w:ind w:left="80"/>
              <w:rPr>
                <w:rFonts w:ascii="Times New Roman" w:hAnsi="Times New Roman" w:cs="Times New Roman"/>
                <w:sz w:val="28"/>
              </w:rPr>
            </w:pPr>
          </w:p>
          <w:p w14:paraId="260E2A1C" w14:textId="77777777" w:rsidR="00917930" w:rsidRDefault="00917930">
            <w:pPr>
              <w:ind w:left="80"/>
              <w:rPr>
                <w:rFonts w:ascii="Times New Roman" w:hAnsi="Times New Roman" w:cs="Times New Roman"/>
                <w:sz w:val="28"/>
              </w:rPr>
            </w:pPr>
          </w:p>
          <w:p w14:paraId="0872488B" w14:textId="77777777" w:rsidR="00917930" w:rsidRDefault="00917930">
            <w:pPr>
              <w:ind w:left="80"/>
              <w:rPr>
                <w:rFonts w:ascii="Times New Roman" w:hAnsi="Times New Roman" w:cs="Times New Roman"/>
                <w:sz w:val="28"/>
              </w:rPr>
            </w:pPr>
          </w:p>
          <w:p w14:paraId="2355C434" w14:textId="77777777" w:rsidR="00917930" w:rsidRPr="00112FA1" w:rsidRDefault="00917930">
            <w:pPr>
              <w:ind w:left="80"/>
              <w:rPr>
                <w:rFonts w:ascii="Times New Roman" w:hAnsi="Times New Roman" w:cs="Times New Roman"/>
                <w:sz w:val="28"/>
              </w:rPr>
            </w:pPr>
          </w:p>
        </w:tc>
      </w:tr>
      <w:tr w:rsidR="004E3202" w:rsidRPr="00112FA1" w14:paraId="6E517658" w14:textId="77777777" w:rsidTr="006E7F97">
        <w:trPr>
          <w:trHeight w:val="1156"/>
        </w:trPr>
        <w:tc>
          <w:tcPr>
            <w:tcW w:w="4570" w:type="dxa"/>
            <w:tcBorders>
              <w:top w:val="single" w:sz="8" w:space="0" w:color="14588E"/>
              <w:left w:val="single" w:sz="8" w:space="0" w:color="14588E"/>
              <w:bottom w:val="single" w:sz="8" w:space="0" w:color="14588E"/>
              <w:right w:val="single" w:sz="8" w:space="0" w:color="14588E"/>
            </w:tcBorders>
          </w:tcPr>
          <w:p w14:paraId="4D113ADB" w14:textId="77777777" w:rsidR="004E3202" w:rsidRPr="00112FA1" w:rsidRDefault="00A45992">
            <w:pPr>
              <w:ind w:left="80" w:right="660"/>
              <w:rPr>
                <w:rFonts w:ascii="Times New Roman" w:hAnsi="Times New Roman" w:cs="Times New Roman"/>
                <w:sz w:val="28"/>
              </w:rPr>
            </w:pPr>
            <w:r w:rsidRPr="00112FA1">
              <w:rPr>
                <w:rFonts w:ascii="Times New Roman" w:eastAsia="Times New Roman" w:hAnsi="Times New Roman" w:cs="Times New Roman"/>
                <w:color w:val="181717"/>
              </w:rPr>
              <w:t>The debate on affirmative action includes justices who insist that the Constitution is colorblind and those who maintain that it forbids only racial classifications designed to harm minorities, not help them.</w:t>
            </w:r>
          </w:p>
        </w:tc>
        <w:tc>
          <w:tcPr>
            <w:tcW w:w="6210" w:type="dxa"/>
            <w:tcBorders>
              <w:top w:val="single" w:sz="8" w:space="0" w:color="14588E"/>
              <w:left w:val="single" w:sz="8" w:space="0" w:color="14588E"/>
              <w:bottom w:val="single" w:sz="8" w:space="0" w:color="14588E"/>
              <w:right w:val="single" w:sz="8" w:space="0" w:color="14588E"/>
            </w:tcBorders>
          </w:tcPr>
          <w:p w14:paraId="290BCA36" w14:textId="77777777" w:rsidR="004E3202" w:rsidRPr="00917930" w:rsidRDefault="006E7F97">
            <w:pPr>
              <w:ind w:left="80"/>
              <w:rPr>
                <w:rFonts w:ascii="Times New Roman" w:hAnsi="Times New Roman" w:cs="Times New Roman"/>
                <w:b/>
              </w:rPr>
            </w:pPr>
            <w:r w:rsidRPr="00917930">
              <w:rPr>
                <w:rFonts w:ascii="Times New Roman" w:hAnsi="Times New Roman" w:cs="Times New Roman"/>
                <w:b/>
              </w:rPr>
              <w:t>Bakke v. California</w:t>
            </w:r>
          </w:p>
          <w:p w14:paraId="44594D9D" w14:textId="77777777" w:rsidR="006E7F97" w:rsidRPr="00917930" w:rsidRDefault="006E7F97">
            <w:pPr>
              <w:ind w:left="80"/>
              <w:rPr>
                <w:rFonts w:ascii="Times New Roman" w:hAnsi="Times New Roman" w:cs="Times New Roman"/>
                <w:b/>
              </w:rPr>
            </w:pPr>
          </w:p>
          <w:p w14:paraId="31034B44" w14:textId="77777777" w:rsidR="006E7F97" w:rsidRDefault="006E7F97">
            <w:pPr>
              <w:ind w:left="80"/>
              <w:rPr>
                <w:rFonts w:ascii="Times New Roman" w:hAnsi="Times New Roman" w:cs="Times New Roman"/>
              </w:rPr>
            </w:pPr>
          </w:p>
          <w:p w14:paraId="666B3143" w14:textId="77777777" w:rsidR="006E7F97" w:rsidRDefault="006E7F97">
            <w:pPr>
              <w:ind w:left="80"/>
              <w:rPr>
                <w:rFonts w:ascii="Times New Roman" w:hAnsi="Times New Roman" w:cs="Times New Roman"/>
              </w:rPr>
            </w:pPr>
          </w:p>
          <w:p w14:paraId="394DD512" w14:textId="77777777" w:rsidR="006E7F97" w:rsidRDefault="006E7F97">
            <w:pPr>
              <w:ind w:left="80"/>
              <w:rPr>
                <w:rFonts w:ascii="Times New Roman" w:hAnsi="Times New Roman" w:cs="Times New Roman"/>
              </w:rPr>
            </w:pPr>
          </w:p>
          <w:p w14:paraId="79F3E56F" w14:textId="77777777" w:rsidR="006E7F97" w:rsidRDefault="006E7F97">
            <w:pPr>
              <w:ind w:left="80"/>
              <w:rPr>
                <w:rFonts w:ascii="Times New Roman" w:hAnsi="Times New Roman" w:cs="Times New Roman"/>
              </w:rPr>
            </w:pPr>
          </w:p>
          <w:p w14:paraId="1CB5C19F" w14:textId="77777777" w:rsidR="006E7F97" w:rsidRDefault="006E7F97">
            <w:pPr>
              <w:ind w:left="80"/>
              <w:rPr>
                <w:rFonts w:ascii="Times New Roman" w:hAnsi="Times New Roman" w:cs="Times New Roman"/>
              </w:rPr>
            </w:pPr>
          </w:p>
          <w:p w14:paraId="03D1B2A1" w14:textId="77777777" w:rsidR="006E7F97" w:rsidRDefault="006E7F97">
            <w:pPr>
              <w:ind w:left="80"/>
              <w:rPr>
                <w:rFonts w:ascii="Times New Roman" w:hAnsi="Times New Roman" w:cs="Times New Roman"/>
              </w:rPr>
            </w:pPr>
          </w:p>
          <w:p w14:paraId="1EBE7101" w14:textId="77777777" w:rsidR="006E7F97" w:rsidRDefault="006E7F97">
            <w:pPr>
              <w:ind w:left="80"/>
              <w:rPr>
                <w:rFonts w:ascii="Times New Roman" w:hAnsi="Times New Roman" w:cs="Times New Roman"/>
              </w:rPr>
            </w:pPr>
          </w:p>
          <w:p w14:paraId="0B01F4C7" w14:textId="77777777" w:rsidR="006E7F97" w:rsidRDefault="006E7F97">
            <w:pPr>
              <w:ind w:left="80"/>
              <w:rPr>
                <w:rFonts w:ascii="Times New Roman" w:hAnsi="Times New Roman" w:cs="Times New Roman"/>
              </w:rPr>
            </w:pPr>
          </w:p>
          <w:p w14:paraId="65183FB9" w14:textId="77777777" w:rsidR="006E7F97" w:rsidRPr="00112FA1" w:rsidRDefault="006E7F97">
            <w:pPr>
              <w:ind w:left="80"/>
              <w:rPr>
                <w:rFonts w:ascii="Times New Roman" w:hAnsi="Times New Roman" w:cs="Times New Roman"/>
                <w:sz w:val="28"/>
              </w:rPr>
            </w:pPr>
          </w:p>
        </w:tc>
      </w:tr>
    </w:tbl>
    <w:p w14:paraId="7E131A74" w14:textId="0619D710" w:rsidR="00AF3EE5" w:rsidRDefault="00AF3EE5">
      <w:pPr>
        <w:rPr>
          <w:rFonts w:ascii="Times New Roman" w:hAnsi="Times New Roman" w:cs="Times New Roman"/>
          <w:sz w:val="28"/>
        </w:rPr>
      </w:pPr>
    </w:p>
    <w:sectPr w:rsidR="00AF3EE5">
      <w:footerReference w:type="even" r:id="rId8"/>
      <w:footerReference w:type="default" r:id="rId9"/>
      <w:footerReference w:type="first" r:id="rId10"/>
      <w:pgSz w:w="12240" w:h="15840"/>
      <w:pgMar w:top="730" w:right="1440" w:bottom="1122" w:left="1440" w:header="720" w:footer="6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F0636" w14:textId="77777777" w:rsidR="006F3777" w:rsidRDefault="006F3777">
      <w:pPr>
        <w:spacing w:after="0" w:line="240" w:lineRule="auto"/>
      </w:pPr>
      <w:r>
        <w:separator/>
      </w:r>
    </w:p>
  </w:endnote>
  <w:endnote w:type="continuationSeparator" w:id="0">
    <w:p w14:paraId="2D4BF01E" w14:textId="77777777" w:rsidR="006F3777" w:rsidRDefault="006F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41AC" w14:textId="77777777" w:rsidR="001643A4" w:rsidRDefault="001643A4">
    <w:pPr>
      <w:spacing w:after="0" w:line="265" w:lineRule="auto"/>
      <w:ind w:left="256" w:right="256"/>
      <w:jc w:val="center"/>
    </w:pPr>
    <w:r>
      <w:rPr>
        <w:rFonts w:ascii="Times New Roman" w:eastAsia="Times New Roman" w:hAnsi="Times New Roman" w:cs="Times New Roman"/>
        <w:color w:val="181717"/>
        <w:sz w:val="18"/>
      </w:rPr>
      <w:t>W. W. Norton &amp; Company, Inc.</w:t>
    </w:r>
    <w:r>
      <w:rPr>
        <w:rFonts w:ascii="Times New Roman" w:eastAsia="Times New Roman" w:hAnsi="Times New Roman" w:cs="Times New Roman"/>
        <w:color w:val="14588E"/>
        <w:sz w:val="18"/>
      </w:rPr>
      <w:t xml:space="preserve"> • </w:t>
    </w:r>
    <w:r>
      <w:rPr>
        <w:rFonts w:ascii="Times New Roman" w:eastAsia="Times New Roman" w:hAnsi="Times New Roman" w:cs="Times New Roman"/>
        <w:i/>
        <w:color w:val="181717"/>
        <w:sz w:val="18"/>
      </w:rPr>
      <w:t>Independent and Employee-owned</w:t>
    </w:r>
    <w:r>
      <w:rPr>
        <w:rFonts w:ascii="Times New Roman" w:eastAsia="Times New Roman" w:hAnsi="Times New Roman" w:cs="Times New Roman"/>
        <w:color w:val="181717"/>
        <w:sz w:val="18"/>
      </w:rPr>
      <w:t xml:space="preserve"> wwnorton.com/</w:t>
    </w:r>
    <w:proofErr w:type="spellStart"/>
    <w:r>
      <w:rPr>
        <w:rFonts w:ascii="Times New Roman" w:eastAsia="Times New Roman" w:hAnsi="Times New Roman" w:cs="Times New Roman"/>
        <w:color w:val="181717"/>
        <w:sz w:val="18"/>
      </w:rPr>
      <w:t>highschool</w:t>
    </w:r>
    <w:proofErr w:type="spellEnd"/>
    <w:r>
      <w:rPr>
        <w:rFonts w:ascii="Times New Roman" w:eastAsia="Times New Roman" w:hAnsi="Times New Roman" w:cs="Times New Roman"/>
        <w:color w:val="14588E"/>
        <w:sz w:val="18"/>
      </w:rPr>
      <w:t xml:space="preserve"> • </w:t>
    </w:r>
    <w:r>
      <w:rPr>
        <w:rFonts w:ascii="Times New Roman" w:eastAsia="Times New Roman" w:hAnsi="Times New Roman" w:cs="Times New Roman"/>
        <w:color w:val="181717"/>
        <w:sz w:val="18"/>
      </w:rPr>
      <w:t>Contact your local Norton representative at wwnorton.com/college/contact</w:t>
    </w:r>
    <w:r>
      <w:rPr>
        <w:rFonts w:ascii="Times New Roman" w:eastAsia="Times New Roman" w:hAnsi="Times New Roman" w:cs="Times New Roman"/>
        <w:color w:val="14588E"/>
        <w:sz w:val="18"/>
      </w:rPr>
      <w:t xml:space="preserve"> • </w:t>
    </w:r>
    <w:r>
      <w:rPr>
        <w:rFonts w:ascii="Times New Roman" w:eastAsia="Times New Roman" w:hAnsi="Times New Roman" w:cs="Times New Roman"/>
        <w:color w:val="181717"/>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181717"/>
        <w:sz w:val="18"/>
      </w:rPr>
      <w:t>1</w:t>
    </w:r>
    <w:r>
      <w:rPr>
        <w:rFonts w:ascii="Times New Roman" w:eastAsia="Times New Roman" w:hAnsi="Times New Roman" w:cs="Times New Roman"/>
        <w:color w:val="181717"/>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429080"/>
      <w:docPartObj>
        <w:docPartGallery w:val="Page Numbers (Bottom of Page)"/>
        <w:docPartUnique/>
      </w:docPartObj>
    </w:sdtPr>
    <w:sdtEndPr>
      <w:rPr>
        <w:color w:val="7F7F7F" w:themeColor="background1" w:themeShade="7F"/>
        <w:spacing w:val="60"/>
      </w:rPr>
    </w:sdtEndPr>
    <w:sdtContent>
      <w:p w14:paraId="2D8FF7A5" w14:textId="2F45A54A" w:rsidR="001643A4" w:rsidRDefault="001643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257A">
          <w:rPr>
            <w:noProof/>
          </w:rPr>
          <w:t>21</w:t>
        </w:r>
        <w:r>
          <w:rPr>
            <w:noProof/>
          </w:rPr>
          <w:fldChar w:fldCharType="end"/>
        </w:r>
        <w:r>
          <w:t xml:space="preserve"> | </w:t>
        </w:r>
        <w:r>
          <w:rPr>
            <w:color w:val="7F7F7F" w:themeColor="background1" w:themeShade="7F"/>
            <w:spacing w:val="60"/>
          </w:rPr>
          <w:t>Page</w:t>
        </w:r>
      </w:p>
    </w:sdtContent>
  </w:sdt>
  <w:p w14:paraId="071C46FE" w14:textId="77777777" w:rsidR="001643A4" w:rsidRPr="00A66A9E" w:rsidRDefault="001643A4" w:rsidP="00A66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0B47" w14:textId="77777777" w:rsidR="001643A4" w:rsidRPr="00A66A9E" w:rsidRDefault="001643A4" w:rsidP="00A66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38B8E" w14:textId="77777777" w:rsidR="006F3777" w:rsidRDefault="006F3777">
      <w:pPr>
        <w:spacing w:after="0" w:line="240" w:lineRule="auto"/>
      </w:pPr>
      <w:r>
        <w:separator/>
      </w:r>
    </w:p>
  </w:footnote>
  <w:footnote w:type="continuationSeparator" w:id="0">
    <w:p w14:paraId="243817E3" w14:textId="77777777" w:rsidR="006F3777" w:rsidRDefault="006F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DD3"/>
    <w:multiLevelType w:val="hybridMultilevel"/>
    <w:tmpl w:val="9AE0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87DC3"/>
    <w:multiLevelType w:val="hybridMultilevel"/>
    <w:tmpl w:val="237A89B0"/>
    <w:lvl w:ilvl="0" w:tplc="4C0A9784">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67400"/>
    <w:multiLevelType w:val="hybridMultilevel"/>
    <w:tmpl w:val="05DE8F3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3" w15:restartNumberingAfterBreak="0">
    <w:nsid w:val="128F2848"/>
    <w:multiLevelType w:val="hybridMultilevel"/>
    <w:tmpl w:val="069ABCCE"/>
    <w:lvl w:ilvl="0" w:tplc="F3743C4C">
      <w:start w:val="1"/>
      <w:numFmt w:val="lowerLetter"/>
      <w:lvlText w:val="%1."/>
      <w:lvlJc w:val="left"/>
      <w:pPr>
        <w:ind w:left="1901" w:hanging="360"/>
      </w:pPr>
      <w:rPr>
        <w:rFonts w:ascii="Palatino Linotype" w:eastAsia="Times New Roman" w:hAnsi="Palatino Linotype" w:cs="Trebuchet MS"/>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4" w15:restartNumberingAfterBreak="0">
    <w:nsid w:val="1B1E737D"/>
    <w:multiLevelType w:val="hybridMultilevel"/>
    <w:tmpl w:val="99361CBE"/>
    <w:lvl w:ilvl="0" w:tplc="F3743C4C">
      <w:start w:val="1"/>
      <w:numFmt w:val="lowerLetter"/>
      <w:lvlText w:val="%1."/>
      <w:lvlJc w:val="left"/>
      <w:pPr>
        <w:ind w:left="821" w:hanging="360"/>
      </w:pPr>
      <w:rPr>
        <w:rFonts w:ascii="Palatino Linotype" w:eastAsia="Times New Roman" w:hAnsi="Palatino Linotype" w:cs="Trebuchet MS"/>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5" w15:restartNumberingAfterBreak="0">
    <w:nsid w:val="23150E33"/>
    <w:multiLevelType w:val="hybridMultilevel"/>
    <w:tmpl w:val="E758C5BC"/>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6" w15:restartNumberingAfterBreak="0">
    <w:nsid w:val="236D5632"/>
    <w:multiLevelType w:val="hybridMultilevel"/>
    <w:tmpl w:val="FE12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34725"/>
    <w:multiLevelType w:val="hybridMultilevel"/>
    <w:tmpl w:val="115A2DBC"/>
    <w:lvl w:ilvl="0" w:tplc="F3743C4C">
      <w:start w:val="1"/>
      <w:numFmt w:val="lowerLetter"/>
      <w:lvlText w:val="%1."/>
      <w:lvlJc w:val="left"/>
      <w:pPr>
        <w:ind w:left="720" w:hanging="360"/>
      </w:pPr>
      <w:rPr>
        <w:rFonts w:ascii="Palatino Linotype" w:eastAsia="Times New Roman" w:hAnsi="Palatino Linotype" w:cs="Trebuchet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1569C"/>
    <w:multiLevelType w:val="hybridMultilevel"/>
    <w:tmpl w:val="B1EEA6BA"/>
    <w:lvl w:ilvl="0" w:tplc="CCAC9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F1FBE"/>
    <w:multiLevelType w:val="hybridMultilevel"/>
    <w:tmpl w:val="F23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34394"/>
    <w:multiLevelType w:val="hybridMultilevel"/>
    <w:tmpl w:val="09BCEFC4"/>
    <w:lvl w:ilvl="0" w:tplc="F3743C4C">
      <w:start w:val="1"/>
      <w:numFmt w:val="lowerLetter"/>
      <w:lvlText w:val="%1."/>
      <w:lvlJc w:val="left"/>
      <w:pPr>
        <w:ind w:left="720" w:hanging="360"/>
      </w:pPr>
      <w:rPr>
        <w:rFonts w:ascii="Palatino Linotype" w:eastAsia="Times New Roman" w:hAnsi="Palatino Linotype" w:cs="Trebuchet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80D86"/>
    <w:multiLevelType w:val="hybridMultilevel"/>
    <w:tmpl w:val="199E2EF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2" w15:restartNumberingAfterBreak="0">
    <w:nsid w:val="36B5760B"/>
    <w:multiLevelType w:val="hybridMultilevel"/>
    <w:tmpl w:val="B77C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103B9"/>
    <w:multiLevelType w:val="hybridMultilevel"/>
    <w:tmpl w:val="04D83C12"/>
    <w:lvl w:ilvl="0" w:tplc="04090019">
      <w:start w:val="1"/>
      <w:numFmt w:val="lowerLetter"/>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4" w15:restartNumberingAfterBreak="0">
    <w:nsid w:val="43F55C18"/>
    <w:multiLevelType w:val="hybridMultilevel"/>
    <w:tmpl w:val="7E38BE44"/>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5" w15:restartNumberingAfterBreak="0">
    <w:nsid w:val="447202C3"/>
    <w:multiLevelType w:val="hybridMultilevel"/>
    <w:tmpl w:val="DE38B4E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6" w15:restartNumberingAfterBreak="0">
    <w:nsid w:val="45243817"/>
    <w:multiLevelType w:val="hybridMultilevel"/>
    <w:tmpl w:val="021E855A"/>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7" w15:restartNumberingAfterBreak="0">
    <w:nsid w:val="4838557E"/>
    <w:multiLevelType w:val="hybridMultilevel"/>
    <w:tmpl w:val="A2369A5E"/>
    <w:lvl w:ilvl="0" w:tplc="77F67374">
      <w:start w:val="1"/>
      <w:numFmt w:val="decimal"/>
      <w:lvlText w:val="%1."/>
      <w:lvlJc w:val="left"/>
      <w:pPr>
        <w:ind w:left="720" w:hanging="360"/>
      </w:pPr>
      <w:rPr>
        <w:rFonts w:eastAsia="Times New Roman" w:hint="default"/>
        <w:color w:val="18171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27D1A"/>
    <w:multiLevelType w:val="hybridMultilevel"/>
    <w:tmpl w:val="45983A2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9" w15:restartNumberingAfterBreak="0">
    <w:nsid w:val="53256ECF"/>
    <w:multiLevelType w:val="hybridMultilevel"/>
    <w:tmpl w:val="D86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C6E3D"/>
    <w:multiLevelType w:val="hybridMultilevel"/>
    <w:tmpl w:val="CF1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D0A7C"/>
    <w:multiLevelType w:val="hybridMultilevel"/>
    <w:tmpl w:val="0EB2061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2" w15:restartNumberingAfterBreak="0">
    <w:nsid w:val="5AB4674C"/>
    <w:multiLevelType w:val="hybridMultilevel"/>
    <w:tmpl w:val="1CD8E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35CD6"/>
    <w:multiLevelType w:val="hybridMultilevel"/>
    <w:tmpl w:val="80DE4F48"/>
    <w:lvl w:ilvl="0" w:tplc="F3743C4C">
      <w:start w:val="1"/>
      <w:numFmt w:val="lowerLetter"/>
      <w:lvlText w:val="%1."/>
      <w:lvlJc w:val="left"/>
      <w:pPr>
        <w:ind w:left="821" w:hanging="360"/>
      </w:pPr>
      <w:rPr>
        <w:rFonts w:ascii="Palatino Linotype" w:eastAsia="Times New Roman" w:hAnsi="Palatino Linotype" w:cs="Trebuchet MS"/>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4" w15:restartNumberingAfterBreak="0">
    <w:nsid w:val="5C6D7946"/>
    <w:multiLevelType w:val="hybridMultilevel"/>
    <w:tmpl w:val="913892E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5" w15:restartNumberingAfterBreak="0">
    <w:nsid w:val="5DCE77F7"/>
    <w:multiLevelType w:val="hybridMultilevel"/>
    <w:tmpl w:val="0FF8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F41AA"/>
    <w:multiLevelType w:val="hybridMultilevel"/>
    <w:tmpl w:val="D33891C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7" w15:restartNumberingAfterBreak="0">
    <w:nsid w:val="634A667A"/>
    <w:multiLevelType w:val="hybridMultilevel"/>
    <w:tmpl w:val="60807C6C"/>
    <w:lvl w:ilvl="0" w:tplc="F3743C4C">
      <w:start w:val="1"/>
      <w:numFmt w:val="lowerLetter"/>
      <w:lvlText w:val="%1."/>
      <w:lvlJc w:val="left"/>
      <w:pPr>
        <w:ind w:left="1080" w:hanging="360"/>
      </w:pPr>
      <w:rPr>
        <w:rFonts w:ascii="Palatino Linotype" w:eastAsia="Times New Roman" w:hAnsi="Palatino Linotype" w:cs="Trebuchet M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CE113C"/>
    <w:multiLevelType w:val="hybridMultilevel"/>
    <w:tmpl w:val="9C88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06E1E"/>
    <w:multiLevelType w:val="hybridMultilevel"/>
    <w:tmpl w:val="7024B9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044E6"/>
    <w:multiLevelType w:val="hybridMultilevel"/>
    <w:tmpl w:val="D284AB9E"/>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31" w15:restartNumberingAfterBreak="0">
    <w:nsid w:val="6867029A"/>
    <w:multiLevelType w:val="hybridMultilevel"/>
    <w:tmpl w:val="1E52AD58"/>
    <w:lvl w:ilvl="0" w:tplc="F3743C4C">
      <w:start w:val="1"/>
      <w:numFmt w:val="lowerLetter"/>
      <w:lvlText w:val="%1."/>
      <w:lvlJc w:val="left"/>
      <w:pPr>
        <w:ind w:left="1541" w:hanging="360"/>
      </w:pPr>
      <w:rPr>
        <w:rFonts w:ascii="Palatino Linotype" w:eastAsia="Times New Roman" w:hAnsi="Palatino Linotype" w:cs="Trebuchet MS"/>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32" w15:restartNumberingAfterBreak="0">
    <w:nsid w:val="6D633CBB"/>
    <w:multiLevelType w:val="hybridMultilevel"/>
    <w:tmpl w:val="4528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F5DF1"/>
    <w:multiLevelType w:val="hybridMultilevel"/>
    <w:tmpl w:val="413A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801EB"/>
    <w:multiLevelType w:val="hybridMultilevel"/>
    <w:tmpl w:val="9D4E475A"/>
    <w:lvl w:ilvl="0" w:tplc="F3743C4C">
      <w:start w:val="1"/>
      <w:numFmt w:val="lowerLetter"/>
      <w:lvlText w:val="%1."/>
      <w:lvlJc w:val="left"/>
      <w:pPr>
        <w:ind w:left="1901" w:hanging="360"/>
      </w:pPr>
      <w:rPr>
        <w:rFonts w:ascii="Palatino Linotype" w:eastAsia="Times New Roman" w:hAnsi="Palatino Linotype" w:cs="Trebuchet MS"/>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35" w15:restartNumberingAfterBreak="0">
    <w:nsid w:val="75DB128F"/>
    <w:multiLevelType w:val="hybridMultilevel"/>
    <w:tmpl w:val="3BD84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D3D43"/>
    <w:multiLevelType w:val="hybridMultilevel"/>
    <w:tmpl w:val="05CA94E8"/>
    <w:lvl w:ilvl="0" w:tplc="04090019">
      <w:start w:val="1"/>
      <w:numFmt w:val="lowerLetter"/>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37" w15:restartNumberingAfterBreak="0">
    <w:nsid w:val="7EA24DF0"/>
    <w:multiLevelType w:val="hybridMultilevel"/>
    <w:tmpl w:val="D68E99EA"/>
    <w:lvl w:ilvl="0" w:tplc="F4C24AE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B44C33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2"/>
  </w:num>
  <w:num w:numId="4">
    <w:abstractNumId w:val="15"/>
  </w:num>
  <w:num w:numId="5">
    <w:abstractNumId w:val="0"/>
  </w:num>
  <w:num w:numId="6">
    <w:abstractNumId w:val="6"/>
  </w:num>
  <w:num w:numId="7">
    <w:abstractNumId w:val="28"/>
  </w:num>
  <w:num w:numId="8">
    <w:abstractNumId w:val="9"/>
  </w:num>
  <w:num w:numId="9">
    <w:abstractNumId w:val="32"/>
  </w:num>
  <w:num w:numId="10">
    <w:abstractNumId w:val="8"/>
  </w:num>
  <w:num w:numId="11">
    <w:abstractNumId w:val="17"/>
  </w:num>
  <w:num w:numId="12">
    <w:abstractNumId w:val="24"/>
  </w:num>
  <w:num w:numId="13">
    <w:abstractNumId w:val="36"/>
  </w:num>
  <w:num w:numId="14">
    <w:abstractNumId w:val="29"/>
  </w:num>
  <w:num w:numId="15">
    <w:abstractNumId w:val="13"/>
  </w:num>
  <w:num w:numId="16">
    <w:abstractNumId w:val="22"/>
  </w:num>
  <w:num w:numId="17">
    <w:abstractNumId w:val="35"/>
  </w:num>
  <w:num w:numId="18">
    <w:abstractNumId w:val="10"/>
  </w:num>
  <w:num w:numId="19">
    <w:abstractNumId w:val="11"/>
  </w:num>
  <w:num w:numId="20">
    <w:abstractNumId w:val="16"/>
  </w:num>
  <w:num w:numId="21">
    <w:abstractNumId w:val="14"/>
  </w:num>
  <w:num w:numId="22">
    <w:abstractNumId w:val="5"/>
  </w:num>
  <w:num w:numId="23">
    <w:abstractNumId w:val="23"/>
  </w:num>
  <w:num w:numId="24">
    <w:abstractNumId w:val="27"/>
  </w:num>
  <w:num w:numId="25">
    <w:abstractNumId w:val="2"/>
  </w:num>
  <w:num w:numId="26">
    <w:abstractNumId w:val="3"/>
  </w:num>
  <w:num w:numId="27">
    <w:abstractNumId w:val="26"/>
  </w:num>
  <w:num w:numId="28">
    <w:abstractNumId w:val="4"/>
  </w:num>
  <w:num w:numId="29">
    <w:abstractNumId w:val="7"/>
  </w:num>
  <w:num w:numId="30">
    <w:abstractNumId w:val="30"/>
  </w:num>
  <w:num w:numId="31">
    <w:abstractNumId w:val="34"/>
  </w:num>
  <w:num w:numId="32">
    <w:abstractNumId w:val="18"/>
  </w:num>
  <w:num w:numId="33">
    <w:abstractNumId w:val="31"/>
  </w:num>
  <w:num w:numId="34">
    <w:abstractNumId w:val="20"/>
  </w:num>
  <w:num w:numId="35">
    <w:abstractNumId w:val="37"/>
  </w:num>
  <w:num w:numId="36">
    <w:abstractNumId w:val="1"/>
  </w:num>
  <w:num w:numId="37">
    <w:abstractNumId w:val="33"/>
  </w:num>
  <w:num w:numId="38">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202"/>
    <w:rsid w:val="000117ED"/>
    <w:rsid w:val="000418E0"/>
    <w:rsid w:val="00112FA1"/>
    <w:rsid w:val="0012708B"/>
    <w:rsid w:val="001418EF"/>
    <w:rsid w:val="001643A4"/>
    <w:rsid w:val="001805F7"/>
    <w:rsid w:val="00186B47"/>
    <w:rsid w:val="00194EEF"/>
    <w:rsid w:val="002154D2"/>
    <w:rsid w:val="002E4E44"/>
    <w:rsid w:val="00341665"/>
    <w:rsid w:val="003569EF"/>
    <w:rsid w:val="003B6B82"/>
    <w:rsid w:val="004D3771"/>
    <w:rsid w:val="004E3202"/>
    <w:rsid w:val="004E32CC"/>
    <w:rsid w:val="00505E19"/>
    <w:rsid w:val="005121E9"/>
    <w:rsid w:val="00561204"/>
    <w:rsid w:val="0057592A"/>
    <w:rsid w:val="00580440"/>
    <w:rsid w:val="005B261A"/>
    <w:rsid w:val="005B402B"/>
    <w:rsid w:val="005D1179"/>
    <w:rsid w:val="005F5031"/>
    <w:rsid w:val="006C1C97"/>
    <w:rsid w:val="006D1DA4"/>
    <w:rsid w:val="006E7F97"/>
    <w:rsid w:val="006F3777"/>
    <w:rsid w:val="00707E6B"/>
    <w:rsid w:val="007719B9"/>
    <w:rsid w:val="007827C1"/>
    <w:rsid w:val="007B7FC8"/>
    <w:rsid w:val="007F16A9"/>
    <w:rsid w:val="008B65B4"/>
    <w:rsid w:val="008D3D88"/>
    <w:rsid w:val="008E1530"/>
    <w:rsid w:val="008F0AB9"/>
    <w:rsid w:val="00917930"/>
    <w:rsid w:val="00945E57"/>
    <w:rsid w:val="00983C20"/>
    <w:rsid w:val="00A36D77"/>
    <w:rsid w:val="00A43417"/>
    <w:rsid w:val="00A45992"/>
    <w:rsid w:val="00A66A9E"/>
    <w:rsid w:val="00A95096"/>
    <w:rsid w:val="00AF3EE5"/>
    <w:rsid w:val="00AF7028"/>
    <w:rsid w:val="00B16C83"/>
    <w:rsid w:val="00BC257A"/>
    <w:rsid w:val="00C04ACD"/>
    <w:rsid w:val="00CD0DE0"/>
    <w:rsid w:val="00CE6FAB"/>
    <w:rsid w:val="00D77CC3"/>
    <w:rsid w:val="00D823CD"/>
    <w:rsid w:val="00E338ED"/>
    <w:rsid w:val="00E549F0"/>
    <w:rsid w:val="00EB525F"/>
    <w:rsid w:val="00EC1CC2"/>
    <w:rsid w:val="00EF4133"/>
    <w:rsid w:val="00F006CB"/>
    <w:rsid w:val="00F26A57"/>
    <w:rsid w:val="00F6151E"/>
    <w:rsid w:val="00F6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3E013"/>
  <w15:docId w15:val="{E13A46D3-7D5E-43EC-B01E-DCD13DA8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rsid w:val="00341665"/>
    <w:pPr>
      <w:keepNext/>
      <w:keepLines/>
      <w:spacing w:after="0"/>
      <w:ind w:left="25" w:hanging="10"/>
      <w:jc w:val="center"/>
      <w:outlineLvl w:val="0"/>
    </w:pPr>
    <w:rPr>
      <w:rFonts w:ascii="Tahoma" w:eastAsia="Tahoma" w:hAnsi="Tahoma" w:cs="Tahoma"/>
      <w:b/>
      <w:color w:val="000000"/>
      <w:sz w:val="32"/>
    </w:rPr>
  </w:style>
  <w:style w:type="paragraph" w:styleId="Heading2">
    <w:name w:val="heading 2"/>
    <w:basedOn w:val="Normal"/>
    <w:next w:val="Normal"/>
    <w:link w:val="Heading2Char"/>
    <w:semiHidden/>
    <w:unhideWhenUsed/>
    <w:qFormat/>
    <w:rsid w:val="0034166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34166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341665"/>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6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A9E"/>
    <w:rPr>
      <w:rFonts w:ascii="Calibri" w:eastAsia="Calibri" w:hAnsi="Calibri" w:cs="Calibri"/>
      <w:color w:val="000000"/>
    </w:rPr>
  </w:style>
  <w:style w:type="paragraph" w:styleId="Footer">
    <w:name w:val="footer"/>
    <w:basedOn w:val="Normal"/>
    <w:link w:val="FooterChar"/>
    <w:uiPriority w:val="99"/>
    <w:unhideWhenUsed/>
    <w:rsid w:val="00A6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A9E"/>
    <w:rPr>
      <w:rFonts w:ascii="Calibri" w:eastAsia="Calibri" w:hAnsi="Calibri" w:cs="Calibri"/>
      <w:color w:val="000000"/>
    </w:rPr>
  </w:style>
  <w:style w:type="paragraph" w:styleId="ListParagraph">
    <w:name w:val="List Paragraph"/>
    <w:basedOn w:val="Normal"/>
    <w:uiPriority w:val="34"/>
    <w:qFormat/>
    <w:rsid w:val="00A66A9E"/>
    <w:pPr>
      <w:ind w:left="720"/>
      <w:contextualSpacing/>
    </w:pPr>
  </w:style>
  <w:style w:type="paragraph" w:styleId="BalloonText">
    <w:name w:val="Balloon Text"/>
    <w:basedOn w:val="Normal"/>
    <w:link w:val="BalloonTextChar"/>
    <w:unhideWhenUsed/>
    <w:rsid w:val="00D82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823CD"/>
    <w:rPr>
      <w:rFonts w:ascii="Segoe UI" w:eastAsia="Calibri" w:hAnsi="Segoe UI" w:cs="Segoe UI"/>
      <w:color w:val="000000"/>
      <w:sz w:val="18"/>
      <w:szCs w:val="18"/>
    </w:rPr>
  </w:style>
  <w:style w:type="table" w:styleId="TableGrid0">
    <w:name w:val="Table Grid"/>
    <w:basedOn w:val="TableNormal"/>
    <w:rsid w:val="006C1C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665"/>
    <w:rPr>
      <w:rFonts w:ascii="Tahoma" w:eastAsia="Tahoma" w:hAnsi="Tahoma" w:cs="Tahoma"/>
      <w:b/>
      <w:color w:val="000000"/>
      <w:sz w:val="32"/>
    </w:rPr>
  </w:style>
  <w:style w:type="character" w:customStyle="1" w:styleId="Heading2Char">
    <w:name w:val="Heading 2 Char"/>
    <w:basedOn w:val="DefaultParagraphFont"/>
    <w:link w:val="Heading2"/>
    <w:semiHidden/>
    <w:rsid w:val="003416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34166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341665"/>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rsid w:val="00341665"/>
    <w:pPr>
      <w:spacing w:before="100" w:beforeAutospacing="1" w:after="100" w:afterAutospacing="1" w:line="240" w:lineRule="auto"/>
    </w:pPr>
    <w:rPr>
      <w:rFonts w:ascii="Times New Roman" w:eastAsia="Times New Roman" w:hAnsi="Times New Roman" w:cs="Times New Roman"/>
      <w:color w:val="990000"/>
      <w:sz w:val="24"/>
      <w:szCs w:val="24"/>
    </w:rPr>
  </w:style>
  <w:style w:type="character" w:styleId="PageNumber">
    <w:name w:val="page number"/>
    <w:basedOn w:val="DefaultParagraphFont"/>
    <w:rsid w:val="00341665"/>
  </w:style>
  <w:style w:type="character" w:customStyle="1" w:styleId="qdef">
    <w:name w:val="qdef"/>
    <w:basedOn w:val="DefaultParagraphFont"/>
    <w:rsid w:val="0077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19349-6FE2-4E96-AD07-23B00E5F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Denise</dc:creator>
  <cp:keywords/>
  <cp:lastModifiedBy>Michael Fluharty</cp:lastModifiedBy>
  <cp:revision>2</cp:revision>
  <cp:lastPrinted>2019-03-13T15:25:00Z</cp:lastPrinted>
  <dcterms:created xsi:type="dcterms:W3CDTF">2020-04-24T16:55:00Z</dcterms:created>
  <dcterms:modified xsi:type="dcterms:W3CDTF">2020-04-24T16:55:00Z</dcterms:modified>
</cp:coreProperties>
</file>