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A98B" w14:textId="5FEAADF0" w:rsidR="00903BFA" w:rsidRDefault="000E4F6E" w:rsidP="000E4F6E">
      <w:pPr>
        <w:jc w:val="center"/>
      </w:pPr>
      <w:r>
        <w:rPr>
          <w:noProof/>
        </w:rPr>
        <w:drawing>
          <wp:inline distT="0" distB="0" distL="0" distR="0" wp14:anchorId="179EA13F" wp14:editId="7F9B03E8">
            <wp:extent cx="4448175" cy="9118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576" cy="92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CC32" w14:textId="77777777" w:rsidR="002A08EF" w:rsidRDefault="002A08EF" w:rsidP="000E4F6E">
      <w:pPr>
        <w:jc w:val="center"/>
      </w:pPr>
    </w:p>
    <w:p w14:paraId="3CB0E462" w14:textId="23E4BE62" w:rsidR="000E4F6E" w:rsidRDefault="000E4F6E" w:rsidP="006A50E6">
      <w:pPr>
        <w:jc w:val="center"/>
        <w:rPr>
          <w:b/>
          <w:sz w:val="32"/>
          <w:szCs w:val="32"/>
          <w:u w:val="single"/>
        </w:rPr>
      </w:pPr>
      <w:r w:rsidRPr="009A7863">
        <w:rPr>
          <w:b/>
          <w:sz w:val="32"/>
          <w:szCs w:val="32"/>
          <w:u w:val="single"/>
        </w:rPr>
        <w:t>Transaction Coordinator Service</w:t>
      </w:r>
      <w:r w:rsidR="007A2E5C">
        <w:rPr>
          <w:b/>
          <w:sz w:val="32"/>
          <w:szCs w:val="32"/>
          <w:u w:val="single"/>
        </w:rPr>
        <w:t>s</w:t>
      </w:r>
      <w:r w:rsidRPr="009A7863">
        <w:rPr>
          <w:b/>
          <w:sz w:val="32"/>
          <w:szCs w:val="32"/>
          <w:u w:val="single"/>
        </w:rPr>
        <w:t xml:space="preserve"> Agreement</w:t>
      </w:r>
    </w:p>
    <w:p w14:paraId="196885B4" w14:textId="59DE0489" w:rsidR="003763A3" w:rsidRDefault="003763A3" w:rsidP="006A50E6">
      <w:pPr>
        <w:jc w:val="center"/>
        <w:rPr>
          <w:b/>
          <w:sz w:val="32"/>
          <w:szCs w:val="32"/>
          <w:u w:val="single"/>
        </w:rPr>
      </w:pPr>
    </w:p>
    <w:p w14:paraId="2CC04634" w14:textId="77777777" w:rsidR="003763A3" w:rsidRDefault="003763A3" w:rsidP="006A50E6">
      <w:pPr>
        <w:jc w:val="center"/>
        <w:rPr>
          <w:b/>
          <w:sz w:val="32"/>
          <w:szCs w:val="32"/>
          <w:u w:val="single"/>
        </w:rPr>
      </w:pPr>
    </w:p>
    <w:p w14:paraId="7802BEDA" w14:textId="1C60B36D" w:rsidR="006A50E6" w:rsidRDefault="006A50E6" w:rsidP="006A50E6">
      <w:pPr>
        <w:jc w:val="center"/>
        <w:rPr>
          <w:b/>
          <w:sz w:val="32"/>
          <w:szCs w:val="32"/>
          <w:u w:val="single"/>
        </w:rPr>
      </w:pPr>
    </w:p>
    <w:p w14:paraId="4BD0B692" w14:textId="63E9653E" w:rsidR="00861D0E" w:rsidRDefault="000E4F6E" w:rsidP="000E4F6E">
      <w:r>
        <w:t>___________________________</w:t>
      </w:r>
      <w:r w:rsidR="008B7E9C">
        <w:t>_</w:t>
      </w:r>
      <w:r w:rsidR="007A2E5C">
        <w:t xml:space="preserve"> (“</w:t>
      </w:r>
      <w:r w:rsidR="007A2E5C">
        <w:rPr>
          <w:b/>
        </w:rPr>
        <w:t>Agent</w:t>
      </w:r>
      <w:r w:rsidR="007A2E5C">
        <w:t>”)</w:t>
      </w:r>
      <w:r>
        <w:t xml:space="preserve"> and </w:t>
      </w:r>
      <w:r w:rsidRPr="006A50E6">
        <w:rPr>
          <w:b/>
        </w:rPr>
        <w:t>True North Transaction Coordinators</w:t>
      </w:r>
      <w:r w:rsidR="007A2E5C">
        <w:rPr>
          <w:b/>
        </w:rPr>
        <w:t xml:space="preserve"> LLC </w:t>
      </w:r>
      <w:r w:rsidR="007A2E5C">
        <w:t>(“</w:t>
      </w:r>
      <w:r w:rsidR="007A2E5C">
        <w:rPr>
          <w:b/>
        </w:rPr>
        <w:t>TC</w:t>
      </w:r>
      <w:r w:rsidR="007A2E5C">
        <w:t>”)</w:t>
      </w:r>
      <w:r>
        <w:t xml:space="preserve"> agree to the following terms and conditions for the service</w:t>
      </w:r>
      <w:r w:rsidR="007A2E5C">
        <w:t>s of TC</w:t>
      </w:r>
      <w:r w:rsidR="009A7863">
        <w:t>:</w:t>
      </w:r>
    </w:p>
    <w:p w14:paraId="0BDDD584" w14:textId="77777777" w:rsidR="002A08EF" w:rsidRDefault="002A08EF" w:rsidP="000E4F6E"/>
    <w:p w14:paraId="63EBFAC3" w14:textId="74260D50" w:rsidR="00D50558" w:rsidRDefault="007A2E5C" w:rsidP="000E4F6E">
      <w:r w:rsidRPr="002A08EF">
        <w:rPr>
          <w:b/>
          <w:bCs/>
          <w:sz w:val="24"/>
          <w:szCs w:val="24"/>
        </w:rPr>
        <w:t>TC</w:t>
      </w:r>
      <w:r w:rsidR="00DB3BCA" w:rsidRPr="002A08EF">
        <w:rPr>
          <w:b/>
          <w:bCs/>
          <w:sz w:val="24"/>
          <w:szCs w:val="24"/>
        </w:rPr>
        <w:t xml:space="preserve"> </w:t>
      </w:r>
      <w:r w:rsidR="000E4F6E" w:rsidRPr="002A08EF">
        <w:rPr>
          <w:b/>
          <w:bCs/>
          <w:sz w:val="24"/>
          <w:szCs w:val="24"/>
        </w:rPr>
        <w:t>is compensated on a fee for service basis</w:t>
      </w:r>
      <w:r w:rsidR="00B95BCE" w:rsidRPr="002A08EF">
        <w:rPr>
          <w:b/>
          <w:bCs/>
          <w:sz w:val="24"/>
          <w:szCs w:val="24"/>
        </w:rPr>
        <w:t xml:space="preserve"> as follows</w:t>
      </w:r>
      <w:r w:rsidR="00B95BCE">
        <w:t>:</w:t>
      </w:r>
      <w:r w:rsidR="000E4F6E">
        <w:t xml:space="preserve">  </w:t>
      </w:r>
    </w:p>
    <w:p w14:paraId="3449E6F4" w14:textId="54388F52" w:rsidR="00D50558" w:rsidRDefault="000E4F6E" w:rsidP="002A08EF">
      <w:pPr>
        <w:pStyle w:val="ListParagraph"/>
        <w:numPr>
          <w:ilvl w:val="0"/>
          <w:numId w:val="1"/>
        </w:numPr>
        <w:spacing w:after="0"/>
      </w:pPr>
      <w:r>
        <w:t>Seller</w:t>
      </w:r>
      <w:r w:rsidR="00B95BCE">
        <w:t xml:space="preserve"> </w:t>
      </w:r>
      <w:r w:rsidR="00B61B6D">
        <w:t>side transaction</w:t>
      </w:r>
      <w:r w:rsidR="007D5A7D">
        <w:t xml:space="preserve"> </w:t>
      </w:r>
      <w:r w:rsidR="00B95BCE">
        <w:t>(without listing agreement services)</w:t>
      </w:r>
      <w:r>
        <w:t xml:space="preserve"> </w:t>
      </w:r>
      <w:r w:rsidR="00073E11">
        <w:t>or</w:t>
      </w:r>
      <w:r>
        <w:t xml:space="preserve"> Buyer</w:t>
      </w:r>
      <w:r w:rsidR="007D5A7D">
        <w:t xml:space="preserve"> </w:t>
      </w:r>
      <w:r w:rsidR="00B61B6D">
        <w:t>side transaction</w:t>
      </w:r>
      <w:r>
        <w:t xml:space="preserve"> fee is $299</w:t>
      </w:r>
      <w:r w:rsidR="007A2E5C">
        <w:t>;</w:t>
      </w:r>
      <w:r>
        <w:t xml:space="preserve"> </w:t>
      </w:r>
    </w:p>
    <w:p w14:paraId="3B3601FC" w14:textId="77777777" w:rsidR="002A08EF" w:rsidRDefault="002A08EF" w:rsidP="002A08EF">
      <w:pPr>
        <w:pStyle w:val="ListParagraph"/>
        <w:spacing w:after="0"/>
      </w:pPr>
    </w:p>
    <w:p w14:paraId="1AFBF91F" w14:textId="19E8E03D" w:rsidR="002A08EF" w:rsidRDefault="000E4F6E" w:rsidP="002A08EF">
      <w:pPr>
        <w:pStyle w:val="ListParagraph"/>
        <w:numPr>
          <w:ilvl w:val="0"/>
          <w:numId w:val="1"/>
        </w:numPr>
        <w:spacing w:after="0"/>
      </w:pPr>
      <w:r>
        <w:t xml:space="preserve">Seller </w:t>
      </w:r>
      <w:r w:rsidR="00B61B6D">
        <w:t>side transaction</w:t>
      </w:r>
      <w:r w:rsidR="007D5A7D">
        <w:t xml:space="preserve"> </w:t>
      </w:r>
      <w:r w:rsidR="00B95BCE">
        <w:t>(with listing agreement services)</w:t>
      </w:r>
      <w:r>
        <w:t xml:space="preserve"> </w:t>
      </w:r>
      <w:r w:rsidR="00073E11">
        <w:t xml:space="preserve">fee </w:t>
      </w:r>
      <w:r>
        <w:t>is $349</w:t>
      </w:r>
      <w:r w:rsidR="007A2E5C">
        <w:t>;</w:t>
      </w:r>
      <w:r>
        <w:t xml:space="preserve"> </w:t>
      </w:r>
    </w:p>
    <w:p w14:paraId="44532293" w14:textId="77777777" w:rsidR="002A08EF" w:rsidRDefault="002A08EF" w:rsidP="002A08EF">
      <w:pPr>
        <w:spacing w:after="0"/>
      </w:pPr>
    </w:p>
    <w:p w14:paraId="273BFD6A" w14:textId="0129D867" w:rsidR="00D50558" w:rsidRDefault="000E4F6E" w:rsidP="002A08EF">
      <w:pPr>
        <w:pStyle w:val="ListParagraph"/>
        <w:numPr>
          <w:ilvl w:val="0"/>
          <w:numId w:val="1"/>
        </w:numPr>
        <w:spacing w:after="0"/>
      </w:pPr>
      <w:r>
        <w:t xml:space="preserve">Dual Agency </w:t>
      </w:r>
      <w:r w:rsidR="00B61B6D">
        <w:t xml:space="preserve">transaction </w:t>
      </w:r>
      <w:r w:rsidR="00B95BCE">
        <w:t xml:space="preserve">(without listing agreement services) </w:t>
      </w:r>
      <w:r w:rsidR="00073E11">
        <w:t>fee</w:t>
      </w:r>
      <w:r w:rsidR="001856AC">
        <w:t xml:space="preserve"> is</w:t>
      </w:r>
      <w:r>
        <w:t xml:space="preserve"> $399</w:t>
      </w:r>
      <w:r w:rsidR="00B95BCE">
        <w:t xml:space="preserve">; and </w:t>
      </w:r>
    </w:p>
    <w:p w14:paraId="0F5190EC" w14:textId="77777777" w:rsidR="002A08EF" w:rsidRDefault="002A08EF" w:rsidP="002A08EF">
      <w:pPr>
        <w:pStyle w:val="ListParagraph"/>
        <w:spacing w:after="0"/>
      </w:pPr>
    </w:p>
    <w:p w14:paraId="115B2FC5" w14:textId="1D2473DB" w:rsidR="00D50558" w:rsidRDefault="00B95BCE" w:rsidP="002A08EF">
      <w:pPr>
        <w:pStyle w:val="ListParagraph"/>
        <w:numPr>
          <w:ilvl w:val="0"/>
          <w:numId w:val="1"/>
        </w:numPr>
        <w:spacing w:after="0"/>
      </w:pPr>
      <w:r>
        <w:t>Dual Agency</w:t>
      </w:r>
      <w:r w:rsidR="00B61B6D">
        <w:t xml:space="preserve"> transaction</w:t>
      </w:r>
      <w:r>
        <w:t xml:space="preserve"> (with listing agreement services) fee is $449</w:t>
      </w:r>
      <w:r w:rsidR="000E4F6E">
        <w:t>.</w:t>
      </w:r>
      <w:r w:rsidR="008B603D">
        <w:t xml:space="preserve"> </w:t>
      </w:r>
    </w:p>
    <w:p w14:paraId="4B768FAD" w14:textId="37551FC2" w:rsidR="002A08EF" w:rsidRDefault="002A08EF" w:rsidP="002A08EF"/>
    <w:p w14:paraId="036C07E9" w14:textId="77777777" w:rsidR="002A08EF" w:rsidRDefault="002A08EF" w:rsidP="001F5D47">
      <w:pPr>
        <w:pStyle w:val="ListParagraph"/>
        <w:ind w:left="0"/>
      </w:pPr>
    </w:p>
    <w:p w14:paraId="5C79E14E" w14:textId="4E39DC98" w:rsidR="00F75F76" w:rsidRDefault="00791427" w:rsidP="001F5D47">
      <w:pPr>
        <w:pStyle w:val="ListParagraph"/>
        <w:ind w:left="0"/>
      </w:pPr>
      <w:r>
        <w:t>Prior to services</w:t>
      </w:r>
      <w:r w:rsidR="004B737F">
        <w:t>,</w:t>
      </w:r>
      <w:r>
        <w:t xml:space="preserve"> we </w:t>
      </w:r>
      <w:r w:rsidR="00010C81">
        <w:t>will need to have either a valid credit card or banking account</w:t>
      </w:r>
      <w:r>
        <w:t xml:space="preserve"> information on file to </w:t>
      </w:r>
      <w:r w:rsidR="004B737F">
        <w:t xml:space="preserve">collect payment after </w:t>
      </w:r>
      <w:r w:rsidR="00A407BC">
        <w:t xml:space="preserve">successful </w:t>
      </w:r>
      <w:r w:rsidR="004B737F">
        <w:t>closing of transaction.</w:t>
      </w:r>
      <w:r w:rsidR="00E43656">
        <w:t xml:space="preserve"> </w:t>
      </w:r>
    </w:p>
    <w:p w14:paraId="4BDE9DDF" w14:textId="627836D5" w:rsidR="002A08EF" w:rsidRDefault="002A08EF" w:rsidP="001F5D47">
      <w:pPr>
        <w:pStyle w:val="ListParagraph"/>
        <w:ind w:left="0"/>
      </w:pPr>
    </w:p>
    <w:p w14:paraId="38DC6445" w14:textId="77777777" w:rsidR="002A08EF" w:rsidRDefault="002A08EF" w:rsidP="001F5D47">
      <w:pPr>
        <w:pStyle w:val="ListParagraph"/>
        <w:ind w:left="0"/>
      </w:pPr>
    </w:p>
    <w:p w14:paraId="2FB15F18" w14:textId="1417C418" w:rsidR="000E4F6E" w:rsidRDefault="00F75F76" w:rsidP="000E4F6E">
      <w:r>
        <w:t>This Agreement applies to all properties and transactions for which Agent requests services from TC.  Agent shall request TC’s services for a transaction by written notice to TC identifying the property and the transaction, which notice may be by email to TC.</w:t>
      </w:r>
      <w:r w:rsidR="00B67686">
        <w:t xml:space="preserve"> </w:t>
      </w:r>
      <w:r>
        <w:t>TC will acknowledge receipt of such notice and confirm the fee and services applicable to such transaction.</w:t>
      </w:r>
    </w:p>
    <w:p w14:paraId="7A0CAEF6" w14:textId="77777777" w:rsidR="004F6C74" w:rsidRDefault="004F6C74" w:rsidP="000E4F6E"/>
    <w:p w14:paraId="53CCC8FD" w14:textId="77777777" w:rsidR="004F6C74" w:rsidRDefault="004F6C74" w:rsidP="000E4F6E"/>
    <w:p w14:paraId="4E73C811" w14:textId="39C37804" w:rsidR="004F6C74" w:rsidRDefault="004F6C74" w:rsidP="000E4F6E"/>
    <w:p w14:paraId="1ADFF81D" w14:textId="77777777" w:rsidR="00C201D6" w:rsidRDefault="00C201D6" w:rsidP="000E4F6E"/>
    <w:p w14:paraId="7E6553F6" w14:textId="77777777" w:rsidR="004F6C74" w:rsidRDefault="004F6C74" w:rsidP="000E4F6E"/>
    <w:p w14:paraId="27D89BD6" w14:textId="1052FF7A" w:rsidR="000E4F6E" w:rsidRPr="00184249" w:rsidRDefault="00DB3BCA" w:rsidP="000E4F6E">
      <w:pPr>
        <w:rPr>
          <w:b/>
          <w:bCs/>
          <w:sz w:val="32"/>
          <w:szCs w:val="32"/>
        </w:rPr>
      </w:pPr>
      <w:r w:rsidRPr="00184249">
        <w:rPr>
          <w:b/>
          <w:bCs/>
          <w:sz w:val="32"/>
          <w:szCs w:val="32"/>
        </w:rPr>
        <w:t>TC</w:t>
      </w:r>
      <w:r w:rsidR="007D5A7D" w:rsidRPr="00184249">
        <w:rPr>
          <w:b/>
          <w:bCs/>
          <w:sz w:val="32"/>
          <w:szCs w:val="32"/>
        </w:rPr>
        <w:t>’s</w:t>
      </w:r>
      <w:r w:rsidR="00E7797F" w:rsidRPr="00184249">
        <w:rPr>
          <w:b/>
          <w:bCs/>
          <w:sz w:val="32"/>
          <w:szCs w:val="32"/>
        </w:rPr>
        <w:t xml:space="preserve"> </w:t>
      </w:r>
      <w:r w:rsidR="009969A3" w:rsidRPr="00184249">
        <w:rPr>
          <w:b/>
          <w:bCs/>
          <w:sz w:val="32"/>
          <w:szCs w:val="32"/>
        </w:rPr>
        <w:t>services</w:t>
      </w:r>
      <w:r w:rsidR="007D5A7D" w:rsidRPr="00184249">
        <w:rPr>
          <w:b/>
          <w:bCs/>
          <w:sz w:val="32"/>
          <w:szCs w:val="32"/>
        </w:rPr>
        <w:t xml:space="preserve"> are as follows</w:t>
      </w:r>
      <w:r w:rsidR="00E7797F" w:rsidRPr="00184249">
        <w:rPr>
          <w:b/>
          <w:bCs/>
          <w:sz w:val="32"/>
          <w:szCs w:val="32"/>
        </w:rPr>
        <w:t>:</w:t>
      </w:r>
    </w:p>
    <w:p w14:paraId="05F6B1F8" w14:textId="24B4FA52" w:rsidR="004113AF" w:rsidRPr="002A08EF" w:rsidRDefault="004113AF" w:rsidP="008C7548">
      <w:pPr>
        <w:spacing w:after="0" w:line="240" w:lineRule="auto"/>
        <w:rPr>
          <w:b/>
          <w:sz w:val="24"/>
          <w:szCs w:val="24"/>
        </w:rPr>
      </w:pPr>
      <w:r w:rsidRPr="002A08EF">
        <w:rPr>
          <w:b/>
          <w:sz w:val="24"/>
          <w:szCs w:val="24"/>
        </w:rPr>
        <w:t>Services for Buyer Agent:</w:t>
      </w:r>
    </w:p>
    <w:p w14:paraId="3F04D063" w14:textId="13FF7AFA" w:rsidR="004113AF" w:rsidRPr="001F5D47" w:rsidRDefault="004113AF" w:rsidP="002A08E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 xml:space="preserve">Receive paperwork from </w:t>
      </w:r>
      <w:r w:rsidR="005B2360">
        <w:t>a</w:t>
      </w:r>
      <w:r>
        <w:t>gent to open transaction</w:t>
      </w:r>
    </w:p>
    <w:p w14:paraId="4869150F" w14:textId="14F49DF1" w:rsidR="004113AF" w:rsidRPr="001F5D47" w:rsidRDefault="004113AF" w:rsidP="002A08E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Review all executed docs for completeness and accuracy</w:t>
      </w:r>
      <w:r w:rsidR="005B2360">
        <w:t xml:space="preserve"> and n</w:t>
      </w:r>
      <w:r>
        <w:t xml:space="preserve">otify </w:t>
      </w:r>
      <w:r w:rsidR="005B2360">
        <w:t>a</w:t>
      </w:r>
      <w:r>
        <w:t>gent of any missing paperwork or signatures and errors</w:t>
      </w:r>
    </w:p>
    <w:p w14:paraId="48E4A831" w14:textId="276F13E5" w:rsidR="004113AF" w:rsidRPr="001F5D47" w:rsidRDefault="004113AF" w:rsidP="002A08E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Email listing agent introducing</w:t>
      </w:r>
      <w:r w:rsidR="005B2360">
        <w:t xml:space="preserve"> TC</w:t>
      </w:r>
      <w:r>
        <w:t>, give any updates and ask about utilities and their title company</w:t>
      </w:r>
    </w:p>
    <w:p w14:paraId="52CA42D7" w14:textId="54895FA5" w:rsidR="004113AF" w:rsidRPr="001F5D47" w:rsidRDefault="004113AF" w:rsidP="002A08E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Email buyer(s) introducing</w:t>
      </w:r>
      <w:r w:rsidR="005B2360">
        <w:t xml:space="preserve"> TC </w:t>
      </w:r>
      <w:r>
        <w:t>and send them their next steps and copies of all documents</w:t>
      </w:r>
    </w:p>
    <w:p w14:paraId="347319CF" w14:textId="77777777" w:rsidR="004113AF" w:rsidRPr="00122140" w:rsidRDefault="004113AF" w:rsidP="002A08EF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Complete closing worksheet</w:t>
      </w:r>
    </w:p>
    <w:p w14:paraId="505D7CD6" w14:textId="6E9CF6D2" w:rsidR="004113AF" w:rsidRPr="001F5D47" w:rsidRDefault="004113AF" w:rsidP="002A08E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Email title company and lender, send </w:t>
      </w:r>
      <w:r w:rsidR="007D5A7D">
        <w:t>copies</w:t>
      </w:r>
      <w:r>
        <w:t xml:space="preserve"> of documents and completed closing worksheet</w:t>
      </w:r>
    </w:p>
    <w:p w14:paraId="4B0615BC" w14:textId="07313595" w:rsidR="004113AF" w:rsidRPr="001F5D47" w:rsidRDefault="004113AF" w:rsidP="002A08E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Send weekly updates and follow up with lender, title company, co-op agent and buyer(s)</w:t>
      </w:r>
    </w:p>
    <w:p w14:paraId="2163CD09" w14:textId="7141241A" w:rsidR="004113AF" w:rsidRPr="001F5D47" w:rsidRDefault="004113AF" w:rsidP="002A08E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Let </w:t>
      </w:r>
      <w:r w:rsidR="005B2360">
        <w:t>agent</w:t>
      </w:r>
      <w:r>
        <w:t xml:space="preserve"> know of any situations that arise and help with resolution as needed</w:t>
      </w:r>
    </w:p>
    <w:p w14:paraId="5E1F9DCA" w14:textId="78B2EE54" w:rsidR="004113AF" w:rsidRPr="001F5D47" w:rsidRDefault="00B61B6D" w:rsidP="002A08E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TC will provide a broker compliant file to agent to submit to brokerage for review</w:t>
      </w:r>
    </w:p>
    <w:p w14:paraId="43A16706" w14:textId="316D14E2" w:rsidR="004113AF" w:rsidRPr="001F5D47" w:rsidRDefault="004113AF" w:rsidP="002A08E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Order home warranty if needed</w:t>
      </w:r>
    </w:p>
    <w:p w14:paraId="130C8A9D" w14:textId="792D21CA" w:rsidR="004113AF" w:rsidRPr="001F5D47" w:rsidRDefault="004113AF" w:rsidP="002A08E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Get utility information to buyer(s)</w:t>
      </w:r>
    </w:p>
    <w:p w14:paraId="3BF3B808" w14:textId="0741FA7D" w:rsidR="004113AF" w:rsidRPr="002A08EF" w:rsidRDefault="004113AF" w:rsidP="008C7548">
      <w:pPr>
        <w:spacing w:after="0" w:line="240" w:lineRule="auto"/>
        <w:rPr>
          <w:b/>
          <w:sz w:val="24"/>
          <w:szCs w:val="24"/>
        </w:rPr>
      </w:pPr>
      <w:r w:rsidRPr="002A08EF">
        <w:rPr>
          <w:b/>
          <w:sz w:val="24"/>
          <w:szCs w:val="24"/>
        </w:rPr>
        <w:t>Services for Seller Agent (without listing agreement services):</w:t>
      </w:r>
    </w:p>
    <w:p w14:paraId="4E22865A" w14:textId="525F4E12" w:rsidR="004113AF" w:rsidRPr="001F5D47" w:rsidRDefault="004113AF" w:rsidP="008C754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Receive paperwork from agent to open transaction</w:t>
      </w:r>
    </w:p>
    <w:p w14:paraId="2CDBC94E" w14:textId="3EBF364E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Review all executed docs for completeness and accuracy</w:t>
      </w:r>
      <w:r w:rsidR="005B2360">
        <w:t xml:space="preserve"> and</w:t>
      </w:r>
      <w:r>
        <w:t xml:space="preserve"> </w:t>
      </w:r>
      <w:r w:rsidR="005B2360">
        <w:t>n</w:t>
      </w:r>
      <w:r>
        <w:t>otify agent of any missing paperwork or signatures and errors</w:t>
      </w:r>
    </w:p>
    <w:p w14:paraId="07DA60C5" w14:textId="132D3E33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 xml:space="preserve">Email </w:t>
      </w:r>
      <w:r w:rsidR="00B61B6D">
        <w:t>buye</w:t>
      </w:r>
      <w:r>
        <w:t xml:space="preserve">r’s agent introducing </w:t>
      </w:r>
      <w:r w:rsidR="005B2360">
        <w:t>TC,</w:t>
      </w:r>
      <w:r>
        <w:t xml:space="preserve"> give any updates </w:t>
      </w:r>
    </w:p>
    <w:p w14:paraId="3F7020D8" w14:textId="1A135C22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Email seller(s) introducing</w:t>
      </w:r>
      <w:r w:rsidR="005B2360">
        <w:t xml:space="preserve"> TC</w:t>
      </w:r>
      <w:r>
        <w:t xml:space="preserve"> and send them their next steps and copies of all documents</w:t>
      </w:r>
    </w:p>
    <w:p w14:paraId="2609712F" w14:textId="03FBBA80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Complete closing worksheet</w:t>
      </w:r>
    </w:p>
    <w:p w14:paraId="09D372C9" w14:textId="1550F757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Email title company and lender, send cop</w:t>
      </w:r>
      <w:r w:rsidR="008A59C5">
        <w:t>ies</w:t>
      </w:r>
      <w:r>
        <w:t xml:space="preserve"> of documents and completed closing worksheet</w:t>
      </w:r>
    </w:p>
    <w:p w14:paraId="384A404E" w14:textId="23232D05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Send weekly updates and follow up with lender, title company, co-op agent and buyer(s)</w:t>
      </w:r>
    </w:p>
    <w:p w14:paraId="5A147CE2" w14:textId="7F6056DB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 xml:space="preserve">Let </w:t>
      </w:r>
      <w:r w:rsidR="005B2360">
        <w:t>agent</w:t>
      </w:r>
      <w:r>
        <w:t xml:space="preserve"> know of any situations that arise and help with resolution as needed</w:t>
      </w:r>
    </w:p>
    <w:p w14:paraId="48060572" w14:textId="6741307C" w:rsidR="004113AF" w:rsidRPr="001F5D47" w:rsidRDefault="00B61B6D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TC will provide a broker compliant file to agent to submit to brokerage for review</w:t>
      </w:r>
    </w:p>
    <w:p w14:paraId="21D53887" w14:textId="2646FBBB" w:rsidR="004113AF" w:rsidRPr="001F5D47" w:rsidRDefault="004113AF" w:rsidP="001F5D47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Order home warranty if needed</w:t>
      </w:r>
    </w:p>
    <w:p w14:paraId="4E521103" w14:textId="77777777" w:rsidR="00080BF2" w:rsidRPr="002A08EF" w:rsidRDefault="00080BF2" w:rsidP="00080BF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AC7D676" w14:textId="09E3F595" w:rsidR="004113AF" w:rsidRPr="002A08EF" w:rsidRDefault="004113AF" w:rsidP="008C7548">
      <w:pPr>
        <w:spacing w:after="0" w:line="240" w:lineRule="auto"/>
        <w:rPr>
          <w:b/>
          <w:sz w:val="24"/>
          <w:szCs w:val="24"/>
        </w:rPr>
      </w:pPr>
      <w:r w:rsidRPr="002A08EF">
        <w:rPr>
          <w:b/>
          <w:sz w:val="24"/>
          <w:szCs w:val="24"/>
        </w:rPr>
        <w:t>Services for Seller Agent (with listing agreement services):</w:t>
      </w:r>
    </w:p>
    <w:p w14:paraId="767FA8FE" w14:textId="44CBD62F" w:rsidR="004113AF" w:rsidRPr="001F5D47" w:rsidRDefault="004113AF" w:rsidP="008C754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 xml:space="preserve">Same </w:t>
      </w:r>
      <w:r w:rsidR="005B2360">
        <w:t>s</w:t>
      </w:r>
      <w:r>
        <w:t xml:space="preserve">ervices </w:t>
      </w:r>
      <w:r w:rsidR="005B2360">
        <w:t xml:space="preserve">as </w:t>
      </w:r>
      <w:r>
        <w:t>for Seller Agent without listing agreement services</w:t>
      </w:r>
    </w:p>
    <w:p w14:paraId="3BEA2741" w14:textId="35CE2A2E" w:rsidR="008C7548" w:rsidRPr="008C7548" w:rsidRDefault="004113AF" w:rsidP="008C754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 xml:space="preserve">Filling </w:t>
      </w:r>
      <w:r w:rsidR="005B2360">
        <w:t>i</w:t>
      </w:r>
      <w:r>
        <w:t>n all required listing paperwork except the NorthstarMLS input form (</w:t>
      </w:r>
      <w:r w:rsidR="005B2360">
        <w:t>a</w:t>
      </w:r>
      <w:r>
        <w:t>gent is responsible to get listing input information from client and turn in to TC)</w:t>
      </w:r>
    </w:p>
    <w:p w14:paraId="4134F430" w14:textId="77777777" w:rsidR="008C7548" w:rsidRPr="008C7548" w:rsidRDefault="008C7548" w:rsidP="008C7548">
      <w:pPr>
        <w:pStyle w:val="ListParagraph"/>
        <w:spacing w:after="0" w:line="240" w:lineRule="auto"/>
        <w:ind w:left="1080"/>
        <w:rPr>
          <w:sz w:val="36"/>
          <w:szCs w:val="36"/>
        </w:rPr>
      </w:pPr>
    </w:p>
    <w:p w14:paraId="4B63CE33" w14:textId="4586FF45" w:rsidR="004113AF" w:rsidRPr="002A08EF" w:rsidRDefault="004113AF" w:rsidP="002A08EF">
      <w:pPr>
        <w:spacing w:after="0" w:line="240" w:lineRule="auto"/>
        <w:rPr>
          <w:b/>
          <w:sz w:val="24"/>
          <w:szCs w:val="24"/>
        </w:rPr>
      </w:pPr>
      <w:r w:rsidRPr="002A08EF">
        <w:rPr>
          <w:b/>
          <w:sz w:val="24"/>
          <w:szCs w:val="24"/>
        </w:rPr>
        <w:t>Services for Agent who is a Dual Agent:</w:t>
      </w:r>
    </w:p>
    <w:p w14:paraId="4EEA5D82" w14:textId="479DCDD6" w:rsidR="004113AF" w:rsidRPr="002A08EF" w:rsidRDefault="004113AF" w:rsidP="002A08EF">
      <w:pPr>
        <w:pStyle w:val="ListParagraph"/>
        <w:numPr>
          <w:ilvl w:val="0"/>
          <w:numId w:val="11"/>
        </w:numPr>
        <w:spacing w:after="0" w:line="240" w:lineRule="auto"/>
        <w:rPr>
          <w:sz w:val="36"/>
          <w:szCs w:val="36"/>
        </w:rPr>
      </w:pPr>
      <w:r>
        <w:t xml:space="preserve">Same as </w:t>
      </w:r>
      <w:r w:rsidR="005B2360">
        <w:t>s</w:t>
      </w:r>
      <w:r>
        <w:t>ervices for Buyer Agent and Seller Agent</w:t>
      </w:r>
    </w:p>
    <w:p w14:paraId="23268057" w14:textId="2AC1E421" w:rsidR="00EF7C65" w:rsidRDefault="004113AF" w:rsidP="002A08EF">
      <w:pPr>
        <w:pStyle w:val="ListParagraph"/>
        <w:numPr>
          <w:ilvl w:val="0"/>
          <w:numId w:val="11"/>
        </w:numPr>
        <w:spacing w:after="0" w:line="240" w:lineRule="auto"/>
      </w:pPr>
      <w:r>
        <w:t>Dual Agent services only</w:t>
      </w:r>
      <w:r w:rsidRPr="00B82F6A">
        <w:t xml:space="preserve"> appl</w:t>
      </w:r>
      <w:r w:rsidR="005B2360">
        <w:t>y</w:t>
      </w:r>
      <w:r w:rsidRPr="00B82F6A">
        <w:t xml:space="preserve"> to Dual Agency when </w:t>
      </w:r>
      <w:r>
        <w:t>Agent is</w:t>
      </w:r>
      <w:r w:rsidRPr="00B82F6A">
        <w:t xml:space="preserve"> representing</w:t>
      </w:r>
      <w:r>
        <w:t xml:space="preserve"> both</w:t>
      </w:r>
      <w:r w:rsidRPr="00B82F6A">
        <w:t xml:space="preserve"> buyer and seller of one property.</w:t>
      </w:r>
      <w:r w:rsidR="00EF7C65">
        <w:t xml:space="preserve"> </w:t>
      </w:r>
      <w:r w:rsidR="005B2360">
        <w:t xml:space="preserve">They </w:t>
      </w:r>
      <w:r w:rsidRPr="00B82F6A">
        <w:t>do not apply i</w:t>
      </w:r>
      <w:r w:rsidR="00EF7C65">
        <w:t xml:space="preserve">f Agent represents </w:t>
      </w:r>
      <w:r w:rsidRPr="00B82F6A">
        <w:t xml:space="preserve">a </w:t>
      </w:r>
      <w:r w:rsidR="00EF7C65">
        <w:t>seller who</w:t>
      </w:r>
      <w:r w:rsidRPr="00B82F6A">
        <w:t xml:space="preserve"> is also purchasing a different</w:t>
      </w:r>
      <w:r w:rsidR="00EF7C65">
        <w:t xml:space="preserve"> property.</w:t>
      </w:r>
    </w:p>
    <w:p w14:paraId="6B598C58" w14:textId="77777777" w:rsidR="008C7548" w:rsidRDefault="008C7548" w:rsidP="008C7548">
      <w:pPr>
        <w:spacing w:after="0" w:line="240" w:lineRule="auto"/>
      </w:pPr>
    </w:p>
    <w:p w14:paraId="30D12C2E" w14:textId="5E2D8066" w:rsidR="00EF7C65" w:rsidRPr="002A08EF" w:rsidRDefault="00EF7C65" w:rsidP="008C7548">
      <w:pPr>
        <w:spacing w:after="0" w:line="240" w:lineRule="auto"/>
        <w:rPr>
          <w:b/>
          <w:sz w:val="24"/>
          <w:szCs w:val="24"/>
        </w:rPr>
      </w:pPr>
      <w:r w:rsidRPr="002A08EF">
        <w:rPr>
          <w:b/>
          <w:sz w:val="24"/>
          <w:szCs w:val="24"/>
        </w:rPr>
        <w:t>A</w:t>
      </w:r>
      <w:r w:rsidR="008A59C5" w:rsidRPr="002A08EF">
        <w:rPr>
          <w:b/>
          <w:sz w:val="24"/>
          <w:szCs w:val="24"/>
        </w:rPr>
        <w:t xml:space="preserve"> </w:t>
      </w:r>
      <w:r w:rsidRPr="002A08EF">
        <w:rPr>
          <w:b/>
          <w:sz w:val="24"/>
          <w:szCs w:val="24"/>
        </w:rPr>
        <w:t>la Carte Services (not included in standard fee - services provided for a separate and additional fee):</w:t>
      </w:r>
    </w:p>
    <w:p w14:paraId="70851B14" w14:textId="1DA0116E" w:rsidR="00EF7C65" w:rsidRPr="00B61B6D" w:rsidRDefault="00EF7C65" w:rsidP="008C754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1F5D47">
        <w:rPr>
          <w:bCs/>
        </w:rPr>
        <w:t xml:space="preserve">Listing </w:t>
      </w:r>
      <w:r w:rsidR="005B2360">
        <w:rPr>
          <w:bCs/>
        </w:rPr>
        <w:t>p</w:t>
      </w:r>
      <w:r w:rsidRPr="001F5D47">
        <w:rPr>
          <w:bCs/>
        </w:rPr>
        <w:t>aperwork</w:t>
      </w:r>
      <w:r>
        <w:t xml:space="preserve"> - </w:t>
      </w:r>
      <w:r w:rsidR="005B2360">
        <w:t>f</w:t>
      </w:r>
      <w:r>
        <w:t>illing in all required listing paperwork except the NorthstarMLS input form (agent is responsible to get listing input information from client and turn in to TC)</w:t>
      </w:r>
    </w:p>
    <w:p w14:paraId="20C95F83" w14:textId="192FAFE0" w:rsidR="00B61B6D" w:rsidRPr="001F5D47" w:rsidRDefault="00B61B6D" w:rsidP="008C754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t>List property on MLS and ShowingTime</w:t>
      </w:r>
    </w:p>
    <w:p w14:paraId="30C38786" w14:textId="430BDB43" w:rsidR="00EF7C65" w:rsidRPr="001F5D47" w:rsidRDefault="00EF7C65" w:rsidP="001F5D47">
      <w:pPr>
        <w:pStyle w:val="ListParagraph"/>
        <w:numPr>
          <w:ilvl w:val="0"/>
          <w:numId w:val="2"/>
        </w:numPr>
        <w:spacing w:after="0" w:line="240" w:lineRule="auto"/>
        <w:rPr>
          <w:bCs/>
          <w:sz w:val="36"/>
          <w:szCs w:val="36"/>
        </w:rPr>
      </w:pPr>
      <w:r w:rsidRPr="001F5D47">
        <w:rPr>
          <w:bCs/>
        </w:rPr>
        <w:t xml:space="preserve">Draft Buyer’s </w:t>
      </w:r>
      <w:r>
        <w:rPr>
          <w:bCs/>
        </w:rPr>
        <w:t>o</w:t>
      </w:r>
      <w:r w:rsidRPr="001F5D47">
        <w:rPr>
          <w:bCs/>
        </w:rPr>
        <w:t>ffer</w:t>
      </w:r>
    </w:p>
    <w:p w14:paraId="6A4579E6" w14:textId="1F17C4F8" w:rsidR="004F6C74" w:rsidRPr="002A08EF" w:rsidRDefault="00EF7C65" w:rsidP="000E4F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36"/>
          <w:szCs w:val="36"/>
        </w:rPr>
      </w:pPr>
      <w:r w:rsidRPr="001F5D47">
        <w:rPr>
          <w:bCs/>
        </w:rPr>
        <w:t xml:space="preserve">Write up </w:t>
      </w:r>
      <w:r>
        <w:rPr>
          <w:bCs/>
        </w:rPr>
        <w:t>a</w:t>
      </w:r>
      <w:r w:rsidRPr="001F5D47">
        <w:rPr>
          <w:bCs/>
        </w:rPr>
        <w:t xml:space="preserve">mendment or </w:t>
      </w:r>
      <w:r>
        <w:rPr>
          <w:bCs/>
        </w:rPr>
        <w:t>a</w:t>
      </w:r>
      <w:r w:rsidRPr="001F5D47">
        <w:rPr>
          <w:bCs/>
        </w:rPr>
        <w:t>ddendum and</w:t>
      </w:r>
      <w:r>
        <w:rPr>
          <w:bCs/>
        </w:rPr>
        <w:t xml:space="preserve"> email to </w:t>
      </w:r>
      <w:r w:rsidR="005B2360">
        <w:rPr>
          <w:bCs/>
        </w:rPr>
        <w:t>a</w:t>
      </w:r>
      <w:r>
        <w:rPr>
          <w:bCs/>
        </w:rPr>
        <w:t>gent</w:t>
      </w:r>
    </w:p>
    <w:p w14:paraId="05136CC5" w14:textId="77777777" w:rsidR="004F6C74" w:rsidRDefault="004F6C74" w:rsidP="000E4F6E"/>
    <w:p w14:paraId="56C09650" w14:textId="77777777" w:rsidR="002A08EF" w:rsidRDefault="002A08EF" w:rsidP="000E4F6E"/>
    <w:p w14:paraId="6B3B272B" w14:textId="79FF6B34" w:rsidR="000E4F6E" w:rsidRDefault="00DB3BCA" w:rsidP="000E4F6E">
      <w:r>
        <w:t>TC</w:t>
      </w:r>
      <w:r w:rsidR="000E4F6E">
        <w:t xml:space="preserve"> will keep all Agent</w:t>
      </w:r>
      <w:r w:rsidR="00F75F76">
        <w:t>’s</w:t>
      </w:r>
      <w:r w:rsidR="000E4F6E">
        <w:t xml:space="preserve"> client and lead information confidential and will not share </w:t>
      </w:r>
      <w:r w:rsidR="00F75F76">
        <w:t xml:space="preserve">such </w:t>
      </w:r>
      <w:r w:rsidR="000E4F6E">
        <w:t xml:space="preserve">information unless instructed to do so by </w:t>
      </w:r>
      <w:r>
        <w:t xml:space="preserve">Agent. Agent will provide TC with </w:t>
      </w:r>
      <w:r w:rsidR="00B62966">
        <w:t xml:space="preserve">all documents and </w:t>
      </w:r>
      <w:r w:rsidR="007A2E5C">
        <w:t xml:space="preserve">information on the </w:t>
      </w:r>
      <w:r w:rsidR="00F75F76">
        <w:t xml:space="preserve">transaction requested by TC, including without limitation, the applicable </w:t>
      </w:r>
      <w:r w:rsidR="007A2E5C">
        <w:t>t</w:t>
      </w:r>
      <w:r>
        <w:t xml:space="preserve">itle </w:t>
      </w:r>
      <w:r w:rsidR="007A2E5C">
        <w:t>c</w:t>
      </w:r>
      <w:r>
        <w:t xml:space="preserve">ompany and </w:t>
      </w:r>
      <w:r w:rsidR="007A2E5C">
        <w:t>l</w:t>
      </w:r>
      <w:r>
        <w:t>ender for the transaction</w:t>
      </w:r>
      <w:r w:rsidR="00F75F76">
        <w:t>, and contact information for all parties to the transaction</w:t>
      </w:r>
      <w:r>
        <w:t>.</w:t>
      </w:r>
    </w:p>
    <w:p w14:paraId="1813F58E" w14:textId="77777777" w:rsidR="002A08EF" w:rsidRDefault="002A08EF" w:rsidP="000E4F6E"/>
    <w:p w14:paraId="45E2A3C2" w14:textId="0D2CA523" w:rsidR="00DB3BCA" w:rsidRDefault="00DB3BCA" w:rsidP="000E4F6E">
      <w:r>
        <w:t xml:space="preserve">TC accepts </w:t>
      </w:r>
      <w:r w:rsidR="00165127">
        <w:t>your transaction</w:t>
      </w:r>
      <w:r w:rsidR="00251609">
        <w:t xml:space="preserve"> file</w:t>
      </w:r>
      <w:bookmarkStart w:id="0" w:name="_GoBack"/>
      <w:bookmarkEnd w:id="0"/>
      <w:r w:rsidR="00165127">
        <w:t xml:space="preserve"> in PDF</w:t>
      </w:r>
      <w:r>
        <w:t xml:space="preserve"> </w:t>
      </w:r>
      <w:r w:rsidR="001B150E">
        <w:t>through email</w:t>
      </w:r>
      <w:r>
        <w:t>, from Authentisign</w:t>
      </w:r>
      <w:r w:rsidR="000B04F6">
        <w:t>, One Drive</w:t>
      </w:r>
      <w:r>
        <w:t xml:space="preserve"> or Google Drive for all</w:t>
      </w:r>
      <w:r w:rsidR="00F75F76">
        <w:t xml:space="preserve"> agreements</w:t>
      </w:r>
      <w:r>
        <w:t>, amendments, addendums and any other paperwork.</w:t>
      </w:r>
    </w:p>
    <w:p w14:paraId="7007C58D" w14:textId="77777777" w:rsidR="002A08EF" w:rsidRDefault="002A08EF" w:rsidP="000E4F6E"/>
    <w:p w14:paraId="306AA868" w14:textId="7532A72F" w:rsidR="00DB3BCA" w:rsidRDefault="00DB3BCA" w:rsidP="000E4F6E">
      <w:r>
        <w:t xml:space="preserve">If </w:t>
      </w:r>
      <w:r w:rsidR="007A2E5C">
        <w:t>A</w:t>
      </w:r>
      <w:r>
        <w:t>gent hires a personal assistant/admin, any files started by TC will be finished by TC. A list of files in process will be provided to Agent that TC will finish. Files under the care of Agent</w:t>
      </w:r>
      <w:r w:rsidR="00A600DE">
        <w:t>’</w:t>
      </w:r>
      <w:r>
        <w:t xml:space="preserve">s personal assistant/admin will not be handled, reviewed or corrected by the TC unless </w:t>
      </w:r>
      <w:r w:rsidR="007D4595">
        <w:t xml:space="preserve">otherwise </w:t>
      </w:r>
      <w:r>
        <w:t>agreed in writing.</w:t>
      </w:r>
    </w:p>
    <w:p w14:paraId="3344A4BF" w14:textId="77777777" w:rsidR="002A08EF" w:rsidRDefault="002A08EF" w:rsidP="000E4F6E"/>
    <w:p w14:paraId="5403471A" w14:textId="18E1278E" w:rsidR="00DB3BCA" w:rsidRDefault="00DB3BCA" w:rsidP="000E4F6E">
      <w:r>
        <w:t xml:space="preserve">TC is not responsible for any MLS fines incurred by Agent. </w:t>
      </w:r>
      <w:r w:rsidR="007D4595">
        <w:t>Agent shall be</w:t>
      </w:r>
      <w:r>
        <w:t xml:space="preserve"> the responsible party for </w:t>
      </w:r>
      <w:r w:rsidR="007D4595">
        <w:t>Agent’s</w:t>
      </w:r>
      <w:r>
        <w:t xml:space="preserve"> files and sales. TC </w:t>
      </w:r>
      <w:r w:rsidR="007D4595">
        <w:t>services are provided in an</w:t>
      </w:r>
      <w:r>
        <w:t xml:space="preserve"> administrative role and </w:t>
      </w:r>
      <w:r w:rsidR="007D4595">
        <w:t xml:space="preserve">TC </w:t>
      </w:r>
      <w:r>
        <w:t>does not negotiate contract</w:t>
      </w:r>
      <w:r w:rsidR="00413667">
        <w:t>s</w:t>
      </w:r>
      <w:r>
        <w:t>, show homes</w:t>
      </w:r>
      <w:r w:rsidR="008B7E9C">
        <w:t>, attend closings or perform any other duties that cannot be done remotely. TC</w:t>
      </w:r>
      <w:r w:rsidR="007D4595">
        <w:t>’s</w:t>
      </w:r>
      <w:r w:rsidR="008B7E9C">
        <w:t xml:space="preserve"> normal business hours are 8 A.M. to 5 P.M. </w:t>
      </w:r>
      <w:r w:rsidR="007D4595">
        <w:t>Monday through Friday</w:t>
      </w:r>
      <w:r w:rsidR="00B37995">
        <w:t xml:space="preserve"> </w:t>
      </w:r>
      <w:r w:rsidR="008B7E9C">
        <w:t>TC will do</w:t>
      </w:r>
      <w:r w:rsidR="00953DFE">
        <w:t xml:space="preserve"> their</w:t>
      </w:r>
      <w:r w:rsidR="008B7E9C">
        <w:t xml:space="preserve"> best to respond if contacted by text after normal business hours</w:t>
      </w:r>
      <w:r w:rsidR="003846A5">
        <w:t xml:space="preserve"> </w:t>
      </w:r>
      <w:r w:rsidR="00FA2AEC">
        <w:t>but does not guarantee any response until the next business day</w:t>
      </w:r>
      <w:r w:rsidR="008B7E9C">
        <w:t>.</w:t>
      </w:r>
    </w:p>
    <w:p w14:paraId="3F7DADDE" w14:textId="77777777" w:rsidR="00A64BCF" w:rsidRDefault="00A64BCF" w:rsidP="000E4F6E"/>
    <w:p w14:paraId="084A2D21" w14:textId="77777777" w:rsidR="00A64BCF" w:rsidRDefault="00A64BCF" w:rsidP="000E4F6E"/>
    <w:p w14:paraId="68818122" w14:textId="77777777" w:rsidR="00A64BCF" w:rsidRDefault="00A64BCF" w:rsidP="000E4F6E"/>
    <w:p w14:paraId="04A9AE61" w14:textId="77777777" w:rsidR="00A64BCF" w:rsidRDefault="00A64BCF" w:rsidP="000E4F6E"/>
    <w:p w14:paraId="1E16203F" w14:textId="4B43D75B" w:rsidR="008B7E9C" w:rsidRDefault="008B7E9C" w:rsidP="000E4F6E">
      <w:r>
        <w:t>Agent and T</w:t>
      </w:r>
      <w:r w:rsidR="007D4595">
        <w:t>C shall</w:t>
      </w:r>
      <w:r>
        <w:t xml:space="preserve"> settle any disputes </w:t>
      </w:r>
      <w:r w:rsidR="00FA2AEC">
        <w:t xml:space="preserve">arising under this Agreement </w:t>
      </w:r>
      <w:r w:rsidR="00C74C87">
        <w:t xml:space="preserve">exclusively </w:t>
      </w:r>
      <w:r>
        <w:t>through</w:t>
      </w:r>
      <w:r w:rsidR="007D4595">
        <w:t xml:space="preserve"> the</w:t>
      </w:r>
      <w:r w:rsidR="00FA2AEC">
        <w:t xml:space="preserve"> </w:t>
      </w:r>
      <w:r>
        <w:t xml:space="preserve">Mediation/Arbitration </w:t>
      </w:r>
      <w:r w:rsidR="007D4595">
        <w:t xml:space="preserve">service </w:t>
      </w:r>
      <w:r>
        <w:t>offered through MNAR.</w:t>
      </w:r>
    </w:p>
    <w:p w14:paraId="413FB5A9" w14:textId="77777777" w:rsidR="00A64BCF" w:rsidRDefault="00A64BCF" w:rsidP="001F5D47">
      <w:pPr>
        <w:spacing w:after="0" w:line="240" w:lineRule="auto"/>
        <w:rPr>
          <w:bCs/>
        </w:rPr>
      </w:pPr>
    </w:p>
    <w:p w14:paraId="6F261E0A" w14:textId="77777777" w:rsidR="00A64BCF" w:rsidRDefault="00A64BCF" w:rsidP="001F5D47">
      <w:pPr>
        <w:spacing w:after="0" w:line="240" w:lineRule="auto"/>
        <w:rPr>
          <w:bCs/>
        </w:rPr>
      </w:pPr>
    </w:p>
    <w:p w14:paraId="31ED5A4F" w14:textId="1A766108" w:rsidR="008B7E9C" w:rsidRDefault="008B7E9C" w:rsidP="001F5D47">
      <w:pPr>
        <w:spacing w:after="0" w:line="240" w:lineRule="auto"/>
      </w:pPr>
      <w:r w:rsidRPr="001F5D47">
        <w:rPr>
          <w:bCs/>
        </w:rPr>
        <w:t>______________________________</w:t>
      </w:r>
      <w:r w:rsidR="00A64BCF">
        <w:rPr>
          <w:bCs/>
        </w:rPr>
        <w:t>____</w:t>
      </w:r>
      <w:r w:rsidRPr="006A50E6">
        <w:rPr>
          <w:b/>
        </w:rPr>
        <w:t xml:space="preserve">    </w:t>
      </w:r>
      <w:r w:rsidR="008C7548">
        <w:rPr>
          <w:b/>
        </w:rPr>
        <w:tab/>
      </w:r>
      <w:r w:rsidR="008C7548">
        <w:rPr>
          <w:b/>
        </w:rPr>
        <w:tab/>
      </w:r>
      <w:r w:rsidR="008C7548">
        <w:rPr>
          <w:b/>
        </w:rPr>
        <w:tab/>
      </w:r>
      <w:r w:rsidRPr="002A08EF">
        <w:rPr>
          <w:b/>
          <w:sz w:val="24"/>
          <w:szCs w:val="24"/>
        </w:rPr>
        <w:t>Date:</w:t>
      </w:r>
      <w:r w:rsidR="00A64BCF" w:rsidRPr="00A64BCF">
        <w:rPr>
          <w:bCs/>
        </w:rPr>
        <w:t xml:space="preserve"> </w:t>
      </w:r>
      <w:r w:rsidRPr="00A64BCF">
        <w:rPr>
          <w:bCs/>
        </w:rPr>
        <w:t>_________________________</w:t>
      </w:r>
    </w:p>
    <w:p w14:paraId="6B2857F5" w14:textId="245B4EC2" w:rsidR="008B7E9C" w:rsidRPr="002A08EF" w:rsidRDefault="00FA2AEC" w:rsidP="00A64BCF">
      <w:pPr>
        <w:spacing w:after="0" w:line="240" w:lineRule="auto"/>
        <w:rPr>
          <w:b/>
          <w:bCs/>
          <w:sz w:val="24"/>
          <w:szCs w:val="24"/>
        </w:rPr>
      </w:pPr>
      <w:r w:rsidRPr="002A08EF">
        <w:rPr>
          <w:b/>
          <w:bCs/>
          <w:sz w:val="24"/>
          <w:szCs w:val="24"/>
        </w:rPr>
        <w:t>Agent</w:t>
      </w:r>
    </w:p>
    <w:p w14:paraId="5DE93C52" w14:textId="57BBF971" w:rsidR="00A64BCF" w:rsidRDefault="00A64BCF" w:rsidP="00A64BCF">
      <w:pPr>
        <w:spacing w:after="0" w:line="240" w:lineRule="auto"/>
      </w:pPr>
    </w:p>
    <w:p w14:paraId="615D5437" w14:textId="77777777" w:rsidR="00A64BCF" w:rsidRDefault="00A64BCF" w:rsidP="00A64BCF">
      <w:pPr>
        <w:spacing w:after="0" w:line="240" w:lineRule="auto"/>
      </w:pPr>
    </w:p>
    <w:p w14:paraId="667A9C69" w14:textId="745F9271" w:rsidR="00FA2AEC" w:rsidRPr="002A08EF" w:rsidRDefault="00FA2AEC" w:rsidP="000E4F6E">
      <w:pPr>
        <w:rPr>
          <w:bCs/>
          <w:sz w:val="24"/>
          <w:szCs w:val="24"/>
        </w:rPr>
      </w:pPr>
      <w:r w:rsidRPr="002A08EF">
        <w:rPr>
          <w:bCs/>
          <w:sz w:val="24"/>
          <w:szCs w:val="24"/>
        </w:rPr>
        <w:t xml:space="preserve">True North </w:t>
      </w:r>
      <w:r w:rsidR="008B7E9C" w:rsidRPr="002A08EF">
        <w:rPr>
          <w:bCs/>
          <w:sz w:val="24"/>
          <w:szCs w:val="24"/>
        </w:rPr>
        <w:t>Transaction Coordinator</w:t>
      </w:r>
      <w:r w:rsidRPr="002A08EF">
        <w:rPr>
          <w:bCs/>
          <w:sz w:val="24"/>
          <w:szCs w:val="24"/>
        </w:rPr>
        <w:t>s LLC</w:t>
      </w:r>
    </w:p>
    <w:p w14:paraId="671545CC" w14:textId="77777777" w:rsidR="00A64BCF" w:rsidRDefault="00A64BCF" w:rsidP="008C7548">
      <w:pPr>
        <w:rPr>
          <w:bCs/>
        </w:rPr>
      </w:pPr>
    </w:p>
    <w:p w14:paraId="66ECEE0E" w14:textId="3DB011A2" w:rsidR="00A64BCF" w:rsidRDefault="00FA2AEC" w:rsidP="00A64BCF">
      <w:pPr>
        <w:rPr>
          <w:bCs/>
        </w:rPr>
      </w:pPr>
      <w:r w:rsidRPr="002A08EF">
        <w:rPr>
          <w:b/>
          <w:sz w:val="24"/>
          <w:szCs w:val="24"/>
        </w:rPr>
        <w:t>By:</w:t>
      </w:r>
      <w:r w:rsidRPr="00A64BCF">
        <w:rPr>
          <w:bCs/>
        </w:rPr>
        <w:t xml:space="preserve">  ___________________________</w:t>
      </w:r>
      <w:r w:rsidR="00A64BCF">
        <w:rPr>
          <w:bCs/>
        </w:rPr>
        <w:t>___</w:t>
      </w:r>
      <w:r w:rsidR="00A64BCF">
        <w:rPr>
          <w:bCs/>
        </w:rPr>
        <w:tab/>
      </w:r>
      <w:r w:rsidR="00A64BCF">
        <w:rPr>
          <w:bCs/>
        </w:rPr>
        <w:tab/>
      </w:r>
      <w:r w:rsidR="00A64BCF">
        <w:rPr>
          <w:bCs/>
        </w:rPr>
        <w:tab/>
      </w:r>
      <w:r w:rsidR="00A64BCF" w:rsidRPr="002A08EF">
        <w:rPr>
          <w:b/>
          <w:sz w:val="24"/>
          <w:szCs w:val="24"/>
        </w:rPr>
        <w:t>Date:</w:t>
      </w:r>
      <w:r w:rsidR="00A64BCF">
        <w:rPr>
          <w:bCs/>
        </w:rPr>
        <w:t xml:space="preserve"> _________________________</w:t>
      </w:r>
    </w:p>
    <w:p w14:paraId="6B8D2523" w14:textId="0673D80E" w:rsidR="00A64BCF" w:rsidRPr="002A08EF" w:rsidRDefault="00A64BCF" w:rsidP="00A64BCF">
      <w:pPr>
        <w:rPr>
          <w:bCs/>
          <w:sz w:val="24"/>
          <w:szCs w:val="24"/>
        </w:rPr>
      </w:pPr>
      <w:r w:rsidRPr="002A08EF">
        <w:rPr>
          <w:bCs/>
          <w:sz w:val="24"/>
          <w:szCs w:val="24"/>
        </w:rPr>
        <w:t>Its: Transaction Coordinator</w:t>
      </w:r>
    </w:p>
    <w:sectPr w:rsidR="00A64BCF" w:rsidRPr="002A08EF" w:rsidSect="000E4F6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2D667" w14:textId="77777777" w:rsidR="00AD7DFC" w:rsidRDefault="00AD7DFC" w:rsidP="002D00F1">
      <w:pPr>
        <w:spacing w:after="0" w:line="240" w:lineRule="auto"/>
      </w:pPr>
      <w:r>
        <w:separator/>
      </w:r>
    </w:p>
  </w:endnote>
  <w:endnote w:type="continuationSeparator" w:id="0">
    <w:p w14:paraId="07778D62" w14:textId="77777777" w:rsidR="00AD7DFC" w:rsidRDefault="00AD7DFC" w:rsidP="002D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70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D9B0D" w14:textId="6B42B775" w:rsidR="002D00F1" w:rsidRDefault="002D0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66D2C" w14:textId="77777777" w:rsidR="002D00F1" w:rsidRDefault="002D0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267B" w14:textId="77777777" w:rsidR="00AD7DFC" w:rsidRDefault="00AD7DFC" w:rsidP="002D00F1">
      <w:pPr>
        <w:spacing w:after="0" w:line="240" w:lineRule="auto"/>
      </w:pPr>
      <w:r>
        <w:separator/>
      </w:r>
    </w:p>
  </w:footnote>
  <w:footnote w:type="continuationSeparator" w:id="0">
    <w:p w14:paraId="66F73136" w14:textId="77777777" w:rsidR="00AD7DFC" w:rsidRDefault="00AD7DFC" w:rsidP="002D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AA8E" w14:textId="5A14D0DD" w:rsidR="00E02BD0" w:rsidRDefault="00E02BD0">
    <w:pPr>
      <w:pStyle w:val="Header"/>
    </w:pPr>
  </w:p>
  <w:p w14:paraId="6B9D922A" w14:textId="77777777" w:rsidR="00E02BD0" w:rsidRDefault="00E02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AAC"/>
    <w:multiLevelType w:val="hybridMultilevel"/>
    <w:tmpl w:val="855EECBA"/>
    <w:lvl w:ilvl="0" w:tplc="9C167E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F7B7E"/>
    <w:multiLevelType w:val="hybridMultilevel"/>
    <w:tmpl w:val="CAA2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723"/>
    <w:multiLevelType w:val="hybridMultilevel"/>
    <w:tmpl w:val="84808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50C9C"/>
    <w:multiLevelType w:val="hybridMultilevel"/>
    <w:tmpl w:val="B7C4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813"/>
    <w:multiLevelType w:val="hybridMultilevel"/>
    <w:tmpl w:val="75AA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57ADA"/>
    <w:multiLevelType w:val="hybridMultilevel"/>
    <w:tmpl w:val="62AE365A"/>
    <w:lvl w:ilvl="0" w:tplc="9C167E08">
      <w:numFmt w:val="bullet"/>
      <w:lvlText w:val=""/>
      <w:lvlJc w:val="left"/>
      <w:pPr>
        <w:ind w:left="141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B6D483D"/>
    <w:multiLevelType w:val="hybridMultilevel"/>
    <w:tmpl w:val="168AFD14"/>
    <w:lvl w:ilvl="0" w:tplc="9C167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F251E"/>
    <w:multiLevelType w:val="hybridMultilevel"/>
    <w:tmpl w:val="55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066F8"/>
    <w:multiLevelType w:val="hybridMultilevel"/>
    <w:tmpl w:val="FFEA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23D5A"/>
    <w:multiLevelType w:val="hybridMultilevel"/>
    <w:tmpl w:val="E2068B44"/>
    <w:lvl w:ilvl="0" w:tplc="9C167E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FF6DB1"/>
    <w:multiLevelType w:val="hybridMultilevel"/>
    <w:tmpl w:val="BBF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6E"/>
    <w:rsid w:val="00010C81"/>
    <w:rsid w:val="0005552D"/>
    <w:rsid w:val="00073E11"/>
    <w:rsid w:val="00080BF2"/>
    <w:rsid w:val="000B04F6"/>
    <w:rsid w:val="000E4F6E"/>
    <w:rsid w:val="00165127"/>
    <w:rsid w:val="00184249"/>
    <w:rsid w:val="001856AC"/>
    <w:rsid w:val="001B150E"/>
    <w:rsid w:val="001F5094"/>
    <w:rsid w:val="001F5D47"/>
    <w:rsid w:val="00203A9E"/>
    <w:rsid w:val="00251609"/>
    <w:rsid w:val="00277419"/>
    <w:rsid w:val="002A08EF"/>
    <w:rsid w:val="002D00F1"/>
    <w:rsid w:val="002D1FE4"/>
    <w:rsid w:val="003763A3"/>
    <w:rsid w:val="003846A5"/>
    <w:rsid w:val="004113AF"/>
    <w:rsid w:val="00413667"/>
    <w:rsid w:val="00492CD8"/>
    <w:rsid w:val="004B737F"/>
    <w:rsid w:val="004F6C74"/>
    <w:rsid w:val="00501FB0"/>
    <w:rsid w:val="005B2360"/>
    <w:rsid w:val="005C0CBD"/>
    <w:rsid w:val="005F18D7"/>
    <w:rsid w:val="0060077A"/>
    <w:rsid w:val="00655C65"/>
    <w:rsid w:val="006811C1"/>
    <w:rsid w:val="006A50E6"/>
    <w:rsid w:val="006B0010"/>
    <w:rsid w:val="006C38C8"/>
    <w:rsid w:val="00704B6F"/>
    <w:rsid w:val="00791427"/>
    <w:rsid w:val="007A2E5C"/>
    <w:rsid w:val="007D4595"/>
    <w:rsid w:val="007D5A7D"/>
    <w:rsid w:val="00861D0E"/>
    <w:rsid w:val="008A59C5"/>
    <w:rsid w:val="008B603D"/>
    <w:rsid w:val="008B7E9C"/>
    <w:rsid w:val="008C7548"/>
    <w:rsid w:val="00903BFA"/>
    <w:rsid w:val="00953DFE"/>
    <w:rsid w:val="009969A3"/>
    <w:rsid w:val="009A7863"/>
    <w:rsid w:val="00A407BC"/>
    <w:rsid w:val="00A600DE"/>
    <w:rsid w:val="00A64BCF"/>
    <w:rsid w:val="00A932A7"/>
    <w:rsid w:val="00AD7DFC"/>
    <w:rsid w:val="00AD7FE9"/>
    <w:rsid w:val="00B37995"/>
    <w:rsid w:val="00B4061A"/>
    <w:rsid w:val="00B61B6D"/>
    <w:rsid w:val="00B62966"/>
    <w:rsid w:val="00B67686"/>
    <w:rsid w:val="00B812D7"/>
    <w:rsid w:val="00B95BCE"/>
    <w:rsid w:val="00C201D6"/>
    <w:rsid w:val="00C30368"/>
    <w:rsid w:val="00C654DA"/>
    <w:rsid w:val="00C74C87"/>
    <w:rsid w:val="00CB4A25"/>
    <w:rsid w:val="00CF62B2"/>
    <w:rsid w:val="00D126F0"/>
    <w:rsid w:val="00D50558"/>
    <w:rsid w:val="00DB21EE"/>
    <w:rsid w:val="00DB3BCA"/>
    <w:rsid w:val="00DC7702"/>
    <w:rsid w:val="00E02BD0"/>
    <w:rsid w:val="00E158C4"/>
    <w:rsid w:val="00E43656"/>
    <w:rsid w:val="00E7797F"/>
    <w:rsid w:val="00EE006B"/>
    <w:rsid w:val="00EF7C65"/>
    <w:rsid w:val="00F17FE0"/>
    <w:rsid w:val="00F75F76"/>
    <w:rsid w:val="00F94F3F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EE14"/>
  <w15:chartTrackingRefBased/>
  <w15:docId w15:val="{803CBBEC-0A87-42C2-8F6D-3B7DE89D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0F1"/>
  </w:style>
  <w:style w:type="paragraph" w:styleId="Footer">
    <w:name w:val="footer"/>
    <w:basedOn w:val="Normal"/>
    <w:link w:val="FooterChar"/>
    <w:uiPriority w:val="99"/>
    <w:unhideWhenUsed/>
    <w:rsid w:val="002D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820</Words>
  <Characters>4679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North Services Agreement 6-5-19 (11334609).DOCX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North Services Agreement 6-5-19 (11334609).DOCX</dc:title>
  <dc:subject/>
  <dc:creator>Lynelle Swonger</dc:creator>
  <cp:keywords/>
  <dc:description/>
  <cp:lastModifiedBy>Jill Michels</cp:lastModifiedBy>
  <cp:revision>5</cp:revision>
  <cp:lastPrinted>2019-07-25T18:01:00Z</cp:lastPrinted>
  <dcterms:created xsi:type="dcterms:W3CDTF">2019-07-25T17:55:00Z</dcterms:created>
  <dcterms:modified xsi:type="dcterms:W3CDTF">2019-07-25T18:07:00Z</dcterms:modified>
</cp:coreProperties>
</file>