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2FA6" w14:textId="3E1FBB79" w:rsidR="00900ED0" w:rsidRDefault="00900ED0" w:rsidP="00900ED0">
      <w:pPr>
        <w:rPr>
          <w:rFonts w:ascii="Calibri" w:hAnsi="Calibri" w:cs="Calibri"/>
          <w:sz w:val="40"/>
          <w:szCs w:val="40"/>
          <w:lang w:val="en-GB"/>
        </w:rPr>
      </w:pPr>
      <w:r w:rsidRPr="00900ED0">
        <w:rPr>
          <w:rFonts w:ascii="Calibri" w:eastAsia="Aptos" w:hAnsi="Calibri" w:cs="Calibri"/>
          <w:noProof/>
          <w:lang w:val="en-GB"/>
        </w:rPr>
        <w:drawing>
          <wp:anchor distT="0" distB="0" distL="114300" distR="114300" simplePos="0" relativeHeight="251659264" behindDoc="0" locked="0" layoutInCell="1" allowOverlap="1" wp14:anchorId="254E0025" wp14:editId="6267DB36">
            <wp:simplePos x="0" y="0"/>
            <wp:positionH relativeFrom="margin">
              <wp:align>center</wp:align>
            </wp:positionH>
            <wp:positionV relativeFrom="paragraph">
              <wp:posOffset>-1270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736B62" w14:textId="1A049DA0" w:rsidR="00900ED0" w:rsidRDefault="00900ED0" w:rsidP="00900ED0">
      <w:pPr>
        <w:rPr>
          <w:rFonts w:ascii="Calibri" w:hAnsi="Calibri" w:cs="Calibri"/>
          <w:sz w:val="40"/>
          <w:szCs w:val="40"/>
          <w:lang w:val="en-GB"/>
        </w:rPr>
      </w:pPr>
    </w:p>
    <w:p w14:paraId="40BD2627" w14:textId="77777777" w:rsidR="00900ED0" w:rsidRDefault="00900ED0" w:rsidP="00900ED0">
      <w:pPr>
        <w:rPr>
          <w:rFonts w:ascii="Calibri" w:hAnsi="Calibri" w:cs="Calibri"/>
          <w:sz w:val="40"/>
          <w:szCs w:val="40"/>
          <w:lang w:val="en-GB"/>
        </w:rPr>
      </w:pPr>
    </w:p>
    <w:p w14:paraId="62C279C9" w14:textId="77777777" w:rsidR="00900ED0" w:rsidRDefault="00900ED0" w:rsidP="00900ED0">
      <w:pPr>
        <w:rPr>
          <w:rFonts w:ascii="Calibri" w:hAnsi="Calibri" w:cs="Calibri"/>
          <w:sz w:val="40"/>
          <w:szCs w:val="40"/>
          <w:lang w:val="en-GB"/>
        </w:rPr>
      </w:pPr>
    </w:p>
    <w:p w14:paraId="07D5BBBE" w14:textId="59C70768" w:rsidR="00900ED0" w:rsidRPr="00900ED0" w:rsidRDefault="00900ED0" w:rsidP="00900ED0">
      <w:pPr>
        <w:rPr>
          <w:rFonts w:ascii="Calibri" w:hAnsi="Calibri" w:cs="Calibri"/>
          <w:b/>
          <w:bCs/>
          <w:lang w:val="en-GB"/>
        </w:rPr>
      </w:pPr>
      <w:r w:rsidRPr="00900ED0">
        <w:rPr>
          <w:rFonts w:ascii="Calibri" w:hAnsi="Calibri" w:cs="Calibri"/>
          <w:sz w:val="40"/>
          <w:szCs w:val="40"/>
          <w:lang w:val="en-GB"/>
        </w:rPr>
        <w:t>Phoenix Progress - Business Continuity Policy</w:t>
      </w:r>
    </w:p>
    <w:p w14:paraId="5859477E" w14:textId="2D901C2D" w:rsidR="00900ED0" w:rsidRPr="00900ED0" w:rsidRDefault="00900ED0" w:rsidP="00900ED0">
      <w:pPr>
        <w:jc w:val="center"/>
        <w:rPr>
          <w:rFonts w:ascii="Calibri" w:hAnsi="Calibri" w:cs="Calibri"/>
          <w:b/>
          <w:bCs/>
          <w:sz w:val="40"/>
          <w:szCs w:val="40"/>
          <w:lang w:val="en-GB"/>
        </w:rPr>
      </w:pPr>
    </w:p>
    <w:p w14:paraId="6AC61428" w14:textId="1F81FB83" w:rsidR="00900ED0" w:rsidRPr="00900ED0" w:rsidRDefault="00900ED0" w:rsidP="00900ED0">
      <w:pPr>
        <w:rPr>
          <w:rFonts w:ascii="Calibri" w:hAnsi="Calibri" w:cs="Calibri"/>
          <w:lang w:val="en-GB"/>
        </w:rPr>
      </w:pPr>
      <w:r w:rsidRPr="00900ED0">
        <w:rPr>
          <w:rFonts w:ascii="Calibri" w:hAnsi="Calibri" w:cs="Calibri"/>
          <w:b/>
          <w:bCs/>
          <w:lang w:val="en-GB"/>
        </w:rPr>
        <w:t>Policy approved by:</w:t>
      </w:r>
      <w:r w:rsidRPr="00900ED0">
        <w:rPr>
          <w:rFonts w:ascii="Calibri" w:hAnsi="Calibri" w:cs="Calibri"/>
          <w:lang w:val="en-GB"/>
        </w:rPr>
        <w:t xml:space="preserve"> </w:t>
      </w:r>
      <w:r>
        <w:rPr>
          <w:rFonts w:ascii="Calibri" w:hAnsi="Calibri" w:cs="Calibri"/>
          <w:lang w:val="en-GB"/>
        </w:rPr>
        <w:t>Jonathan Henery (Director)</w:t>
      </w:r>
      <w:r w:rsidRPr="00900ED0">
        <w:rPr>
          <w:rFonts w:ascii="Calibri" w:hAnsi="Calibri" w:cs="Calibri"/>
          <w:lang w:val="en-GB"/>
        </w:rPr>
        <w:br/>
      </w:r>
      <w:r w:rsidRPr="00900ED0">
        <w:rPr>
          <w:rFonts w:ascii="Calibri" w:hAnsi="Calibri" w:cs="Calibri"/>
          <w:b/>
          <w:bCs/>
          <w:lang w:val="en-GB"/>
        </w:rPr>
        <w:t>Date reviewed:</w:t>
      </w:r>
      <w:r w:rsidRPr="00900ED0">
        <w:rPr>
          <w:rFonts w:ascii="Calibri" w:hAnsi="Calibri" w:cs="Calibri"/>
          <w:lang w:val="en-GB"/>
        </w:rPr>
        <w:t xml:space="preserve"> January 2026</w:t>
      </w:r>
      <w:r w:rsidRPr="00900ED0">
        <w:rPr>
          <w:rFonts w:ascii="Calibri" w:hAnsi="Calibri" w:cs="Calibri"/>
          <w:lang w:val="en-GB"/>
        </w:rPr>
        <w:br/>
      </w:r>
      <w:r w:rsidRPr="00900ED0">
        <w:rPr>
          <w:rFonts w:ascii="Calibri" w:hAnsi="Calibri" w:cs="Calibri"/>
          <w:b/>
          <w:bCs/>
          <w:lang w:val="en-GB"/>
        </w:rPr>
        <w:t>Next review date:</w:t>
      </w:r>
      <w:r w:rsidRPr="00900ED0">
        <w:rPr>
          <w:rFonts w:ascii="Calibri" w:hAnsi="Calibri" w:cs="Calibri"/>
          <w:lang w:val="en-GB"/>
        </w:rPr>
        <w:t xml:space="preserve"> January 2027</w:t>
      </w:r>
    </w:p>
    <w:p w14:paraId="4C0022AA" w14:textId="77777777" w:rsidR="00900ED0" w:rsidRPr="00900ED0" w:rsidRDefault="00AA25B7" w:rsidP="00900ED0">
      <w:pPr>
        <w:rPr>
          <w:rFonts w:ascii="Calibri" w:hAnsi="Calibri" w:cs="Calibri"/>
          <w:lang w:val="en-GB"/>
        </w:rPr>
      </w:pPr>
      <w:r>
        <w:rPr>
          <w:rFonts w:ascii="Calibri" w:hAnsi="Calibri" w:cs="Calibri"/>
          <w:lang w:val="en-GB"/>
        </w:rPr>
        <w:pict w14:anchorId="6CEF29A9">
          <v:rect id="_x0000_i1025" style="width:0;height:1.5pt" o:hralign="center" o:hrstd="t" o:hr="t" fillcolor="#a0a0a0" stroked="f"/>
        </w:pict>
      </w:r>
    </w:p>
    <w:p w14:paraId="3C3EAF65"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1. Purpose</w:t>
      </w:r>
    </w:p>
    <w:p w14:paraId="4BDB9526" w14:textId="77777777" w:rsidR="00900ED0" w:rsidRPr="00900ED0" w:rsidRDefault="00900ED0" w:rsidP="00900ED0">
      <w:pPr>
        <w:rPr>
          <w:rFonts w:ascii="Calibri" w:hAnsi="Calibri" w:cs="Calibri"/>
          <w:lang w:val="en-GB"/>
        </w:rPr>
      </w:pPr>
      <w:r w:rsidRPr="00900ED0">
        <w:rPr>
          <w:rFonts w:ascii="Calibri" w:hAnsi="Calibri" w:cs="Calibri"/>
          <w:lang w:val="en-GB"/>
        </w:rPr>
        <w:t>The purpose of this policy is to ensure that Phoenix Progress can maintain critical activities and recover effectively from any business disruption while continuing to meet all safeguarding, contractual and statutory responsibilities.</w:t>
      </w:r>
    </w:p>
    <w:p w14:paraId="41F5BC61" w14:textId="77777777" w:rsidR="00900ED0" w:rsidRPr="00900ED0" w:rsidRDefault="00900ED0" w:rsidP="00900ED0">
      <w:pPr>
        <w:rPr>
          <w:rFonts w:ascii="Calibri" w:hAnsi="Calibri" w:cs="Calibri"/>
          <w:lang w:val="en-GB"/>
        </w:rPr>
      </w:pPr>
      <w:r w:rsidRPr="00900ED0">
        <w:rPr>
          <w:rFonts w:ascii="Calibri" w:hAnsi="Calibri" w:cs="Calibri"/>
          <w:lang w:val="en-GB"/>
        </w:rPr>
        <w:t>Phoenix Progress recognises that continuity of education, welfare support and safeguarding arrangements is essential for the children and young people we support. This policy sets out how we will respond to unforeseen disruption and ensure that services remain safe, stable and resilient.</w:t>
      </w:r>
    </w:p>
    <w:p w14:paraId="0B48AC75" w14:textId="77777777" w:rsidR="00900ED0" w:rsidRPr="00900ED0" w:rsidRDefault="00AA25B7" w:rsidP="00900ED0">
      <w:pPr>
        <w:rPr>
          <w:rFonts w:ascii="Calibri" w:hAnsi="Calibri" w:cs="Calibri"/>
          <w:lang w:val="en-GB"/>
        </w:rPr>
      </w:pPr>
      <w:r>
        <w:rPr>
          <w:rFonts w:ascii="Calibri" w:hAnsi="Calibri" w:cs="Calibri"/>
          <w:lang w:val="en-GB"/>
        </w:rPr>
        <w:pict w14:anchorId="2E1E2D82">
          <v:rect id="_x0000_i1026" style="width:0;height:1.5pt" o:hralign="center" o:hrstd="t" o:hr="t" fillcolor="#a0a0a0" stroked="f"/>
        </w:pict>
      </w:r>
    </w:p>
    <w:p w14:paraId="7E0CC876"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2. Scope</w:t>
      </w:r>
    </w:p>
    <w:p w14:paraId="4B734D67" w14:textId="77777777" w:rsidR="00900ED0" w:rsidRPr="00900ED0" w:rsidRDefault="00900ED0" w:rsidP="00900ED0">
      <w:pPr>
        <w:rPr>
          <w:rFonts w:ascii="Calibri" w:hAnsi="Calibri" w:cs="Calibri"/>
          <w:lang w:val="en-GB"/>
        </w:rPr>
      </w:pPr>
      <w:r w:rsidRPr="00900ED0">
        <w:rPr>
          <w:rFonts w:ascii="Calibri" w:hAnsi="Calibri" w:cs="Calibri"/>
          <w:lang w:val="en-GB"/>
        </w:rPr>
        <w:t>This policy applies to all areas of Phoenix Progress operations, including:</w:t>
      </w:r>
    </w:p>
    <w:p w14:paraId="216D500C" w14:textId="77777777" w:rsidR="00900ED0" w:rsidRPr="00900ED0" w:rsidRDefault="00900ED0" w:rsidP="00900ED0">
      <w:pPr>
        <w:numPr>
          <w:ilvl w:val="0"/>
          <w:numId w:val="21"/>
        </w:numPr>
        <w:rPr>
          <w:rFonts w:ascii="Calibri" w:hAnsi="Calibri" w:cs="Calibri"/>
          <w:lang w:val="en-GB"/>
        </w:rPr>
      </w:pPr>
      <w:r w:rsidRPr="00900ED0">
        <w:rPr>
          <w:rFonts w:ascii="Calibri" w:hAnsi="Calibri" w:cs="Calibri"/>
          <w:lang w:val="en-GB"/>
        </w:rPr>
        <w:t>Staff, volunteers and associates</w:t>
      </w:r>
    </w:p>
    <w:p w14:paraId="79A497D9" w14:textId="77777777" w:rsidR="00900ED0" w:rsidRPr="00900ED0" w:rsidRDefault="00900ED0" w:rsidP="00900ED0">
      <w:pPr>
        <w:numPr>
          <w:ilvl w:val="0"/>
          <w:numId w:val="21"/>
        </w:numPr>
        <w:rPr>
          <w:rFonts w:ascii="Calibri" w:hAnsi="Calibri" w:cs="Calibri"/>
          <w:lang w:val="en-GB"/>
        </w:rPr>
      </w:pPr>
      <w:r w:rsidRPr="00900ED0">
        <w:rPr>
          <w:rFonts w:ascii="Calibri" w:hAnsi="Calibri" w:cs="Calibri"/>
          <w:lang w:val="en-GB"/>
        </w:rPr>
        <w:t>Service delivery and client provision</w:t>
      </w:r>
    </w:p>
    <w:p w14:paraId="3A626894" w14:textId="77777777" w:rsidR="00900ED0" w:rsidRPr="00900ED0" w:rsidRDefault="00900ED0" w:rsidP="00900ED0">
      <w:pPr>
        <w:numPr>
          <w:ilvl w:val="0"/>
          <w:numId w:val="21"/>
        </w:numPr>
        <w:rPr>
          <w:rFonts w:ascii="Calibri" w:hAnsi="Calibri" w:cs="Calibri"/>
          <w:lang w:val="en-GB"/>
        </w:rPr>
      </w:pPr>
      <w:r w:rsidRPr="00900ED0">
        <w:rPr>
          <w:rFonts w:ascii="Calibri" w:hAnsi="Calibri" w:cs="Calibri"/>
          <w:lang w:val="en-GB"/>
        </w:rPr>
        <w:t>Safeguarding and welfare systems</w:t>
      </w:r>
    </w:p>
    <w:p w14:paraId="6C52BC45" w14:textId="77777777" w:rsidR="00900ED0" w:rsidRPr="00900ED0" w:rsidRDefault="00900ED0" w:rsidP="00900ED0">
      <w:pPr>
        <w:numPr>
          <w:ilvl w:val="0"/>
          <w:numId w:val="21"/>
        </w:numPr>
        <w:rPr>
          <w:rFonts w:ascii="Calibri" w:hAnsi="Calibri" w:cs="Calibri"/>
          <w:lang w:val="en-GB"/>
        </w:rPr>
      </w:pPr>
      <w:r w:rsidRPr="00900ED0">
        <w:rPr>
          <w:rFonts w:ascii="Calibri" w:hAnsi="Calibri" w:cs="Calibri"/>
          <w:lang w:val="en-GB"/>
        </w:rPr>
        <w:t>Information technology and data systems</w:t>
      </w:r>
    </w:p>
    <w:p w14:paraId="3D0DA059" w14:textId="77777777" w:rsidR="00900ED0" w:rsidRPr="00900ED0" w:rsidRDefault="00900ED0" w:rsidP="00900ED0">
      <w:pPr>
        <w:numPr>
          <w:ilvl w:val="0"/>
          <w:numId w:val="21"/>
        </w:numPr>
        <w:rPr>
          <w:rFonts w:ascii="Calibri" w:hAnsi="Calibri" w:cs="Calibri"/>
          <w:lang w:val="en-GB"/>
        </w:rPr>
      </w:pPr>
      <w:r w:rsidRPr="00900ED0">
        <w:rPr>
          <w:rFonts w:ascii="Calibri" w:hAnsi="Calibri" w:cs="Calibri"/>
          <w:lang w:val="en-GB"/>
        </w:rPr>
        <w:t>Communication with schools, families and Suffolk County Council</w:t>
      </w:r>
    </w:p>
    <w:p w14:paraId="4ECD44C8" w14:textId="77777777" w:rsidR="00900ED0" w:rsidRPr="00900ED0" w:rsidRDefault="00900ED0" w:rsidP="00900ED0">
      <w:pPr>
        <w:rPr>
          <w:rFonts w:ascii="Calibri" w:hAnsi="Calibri" w:cs="Calibri"/>
          <w:lang w:val="en-GB"/>
        </w:rPr>
      </w:pPr>
      <w:r w:rsidRPr="00900ED0">
        <w:rPr>
          <w:rFonts w:ascii="Calibri" w:hAnsi="Calibri" w:cs="Calibri"/>
          <w:lang w:val="en-GB"/>
        </w:rPr>
        <w:lastRenderedPageBreak/>
        <w:t>This policy applies to all employees, contractors and volunteers working on behalf of Phoenix Progress.</w:t>
      </w:r>
    </w:p>
    <w:p w14:paraId="33D48D51" w14:textId="77777777" w:rsidR="00900ED0" w:rsidRPr="00900ED0" w:rsidRDefault="00AA25B7" w:rsidP="00900ED0">
      <w:pPr>
        <w:rPr>
          <w:rFonts w:ascii="Calibri" w:hAnsi="Calibri" w:cs="Calibri"/>
          <w:lang w:val="en-GB"/>
        </w:rPr>
      </w:pPr>
      <w:r>
        <w:rPr>
          <w:rFonts w:ascii="Calibri" w:hAnsi="Calibri" w:cs="Calibri"/>
          <w:lang w:val="en-GB"/>
        </w:rPr>
        <w:pict w14:anchorId="56C4AA78">
          <v:rect id="_x0000_i1027" style="width:0;height:1.5pt" o:hralign="center" o:hrstd="t" o:hr="t" fillcolor="#a0a0a0" stroked="f"/>
        </w:pict>
      </w:r>
    </w:p>
    <w:p w14:paraId="7C3E1C09"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3. Critical Activities</w:t>
      </w:r>
    </w:p>
    <w:p w14:paraId="75C68DA3" w14:textId="77777777" w:rsidR="00900ED0" w:rsidRPr="00900ED0" w:rsidRDefault="00900ED0" w:rsidP="00900ED0">
      <w:pPr>
        <w:rPr>
          <w:rFonts w:ascii="Calibri" w:hAnsi="Calibri" w:cs="Calibri"/>
          <w:lang w:val="en-GB"/>
        </w:rPr>
      </w:pPr>
      <w:r w:rsidRPr="00900ED0">
        <w:rPr>
          <w:rFonts w:ascii="Calibri" w:hAnsi="Calibri" w:cs="Calibri"/>
          <w:lang w:val="en-GB"/>
        </w:rPr>
        <w:t>Phoenix Progress has identified the following as critical activities essential to the safe and effective operation of the organisation:</w:t>
      </w:r>
    </w:p>
    <w:p w14:paraId="5D349688" w14:textId="77777777" w:rsidR="00900ED0" w:rsidRPr="00900ED0" w:rsidRDefault="00900ED0" w:rsidP="00900ED0">
      <w:pPr>
        <w:numPr>
          <w:ilvl w:val="0"/>
          <w:numId w:val="22"/>
        </w:numPr>
        <w:rPr>
          <w:rFonts w:ascii="Calibri" w:hAnsi="Calibri" w:cs="Calibri"/>
          <w:lang w:val="en-GB"/>
        </w:rPr>
      </w:pPr>
      <w:r w:rsidRPr="00900ED0">
        <w:rPr>
          <w:rFonts w:ascii="Calibri" w:hAnsi="Calibri" w:cs="Calibri"/>
          <w:lang w:val="en-GB"/>
        </w:rPr>
        <w:t>Delivery of education, support and intervention programmes</w:t>
      </w:r>
    </w:p>
    <w:p w14:paraId="457FC409" w14:textId="77777777" w:rsidR="00900ED0" w:rsidRPr="00900ED0" w:rsidRDefault="00900ED0" w:rsidP="00900ED0">
      <w:pPr>
        <w:numPr>
          <w:ilvl w:val="0"/>
          <w:numId w:val="22"/>
        </w:numPr>
        <w:rPr>
          <w:rFonts w:ascii="Calibri" w:hAnsi="Calibri" w:cs="Calibri"/>
          <w:lang w:val="en-GB"/>
        </w:rPr>
      </w:pPr>
      <w:r w:rsidRPr="00900ED0">
        <w:rPr>
          <w:rFonts w:ascii="Calibri" w:hAnsi="Calibri" w:cs="Calibri"/>
          <w:lang w:val="en-GB"/>
        </w:rPr>
        <w:t>Safeguarding and child protection procedures</w:t>
      </w:r>
    </w:p>
    <w:p w14:paraId="519064EF" w14:textId="77777777" w:rsidR="00900ED0" w:rsidRPr="00900ED0" w:rsidRDefault="00900ED0" w:rsidP="00900ED0">
      <w:pPr>
        <w:numPr>
          <w:ilvl w:val="0"/>
          <w:numId w:val="22"/>
        </w:numPr>
        <w:rPr>
          <w:rFonts w:ascii="Calibri" w:hAnsi="Calibri" w:cs="Calibri"/>
          <w:lang w:val="en-GB"/>
        </w:rPr>
      </w:pPr>
      <w:r w:rsidRPr="00900ED0">
        <w:rPr>
          <w:rFonts w:ascii="Calibri" w:hAnsi="Calibri" w:cs="Calibri"/>
          <w:lang w:val="en-GB"/>
        </w:rPr>
        <w:t>Communication with pupils, families, placing schools and Suffolk County Council</w:t>
      </w:r>
    </w:p>
    <w:p w14:paraId="2B7D1299" w14:textId="77777777" w:rsidR="00900ED0" w:rsidRPr="00900ED0" w:rsidRDefault="00900ED0" w:rsidP="00900ED0">
      <w:pPr>
        <w:numPr>
          <w:ilvl w:val="0"/>
          <w:numId w:val="22"/>
        </w:numPr>
        <w:rPr>
          <w:rFonts w:ascii="Calibri" w:hAnsi="Calibri" w:cs="Calibri"/>
          <w:lang w:val="en-GB"/>
        </w:rPr>
      </w:pPr>
      <w:r w:rsidRPr="00900ED0">
        <w:rPr>
          <w:rFonts w:ascii="Calibri" w:hAnsi="Calibri" w:cs="Calibri"/>
          <w:lang w:val="en-GB"/>
        </w:rPr>
        <w:t>Staff management and operational leadership</w:t>
      </w:r>
    </w:p>
    <w:p w14:paraId="783F2F07" w14:textId="77777777" w:rsidR="00900ED0" w:rsidRPr="00900ED0" w:rsidRDefault="00900ED0" w:rsidP="00900ED0">
      <w:pPr>
        <w:numPr>
          <w:ilvl w:val="0"/>
          <w:numId w:val="22"/>
        </w:numPr>
        <w:rPr>
          <w:rFonts w:ascii="Calibri" w:hAnsi="Calibri" w:cs="Calibri"/>
          <w:lang w:val="en-GB"/>
        </w:rPr>
      </w:pPr>
      <w:r w:rsidRPr="00900ED0">
        <w:rPr>
          <w:rFonts w:ascii="Calibri" w:hAnsi="Calibri" w:cs="Calibri"/>
          <w:lang w:val="en-GB"/>
        </w:rPr>
        <w:t>Data protection and record keeping</w:t>
      </w:r>
    </w:p>
    <w:p w14:paraId="2AFC0945" w14:textId="77777777" w:rsidR="00900ED0" w:rsidRPr="00900ED0" w:rsidRDefault="00900ED0" w:rsidP="00900ED0">
      <w:pPr>
        <w:numPr>
          <w:ilvl w:val="0"/>
          <w:numId w:val="22"/>
        </w:numPr>
        <w:rPr>
          <w:rFonts w:ascii="Calibri" w:hAnsi="Calibri" w:cs="Calibri"/>
          <w:lang w:val="en-GB"/>
        </w:rPr>
      </w:pPr>
      <w:r w:rsidRPr="00900ED0">
        <w:rPr>
          <w:rFonts w:ascii="Calibri" w:hAnsi="Calibri" w:cs="Calibri"/>
          <w:lang w:val="en-GB"/>
        </w:rPr>
        <w:t>IT and digital learning systems</w:t>
      </w:r>
    </w:p>
    <w:p w14:paraId="21FC5AEF" w14:textId="77777777" w:rsidR="00900ED0" w:rsidRPr="00900ED0" w:rsidRDefault="00900ED0" w:rsidP="00900ED0">
      <w:pPr>
        <w:rPr>
          <w:rFonts w:ascii="Calibri" w:hAnsi="Calibri" w:cs="Calibri"/>
          <w:lang w:val="en-GB"/>
        </w:rPr>
      </w:pPr>
      <w:r w:rsidRPr="00900ED0">
        <w:rPr>
          <w:rFonts w:ascii="Calibri" w:hAnsi="Calibri" w:cs="Calibri"/>
          <w:lang w:val="en-GB"/>
        </w:rPr>
        <w:t>These activities will be prioritised in the event of any business disruption.</w:t>
      </w:r>
    </w:p>
    <w:p w14:paraId="69394582" w14:textId="77777777" w:rsidR="00900ED0" w:rsidRPr="00900ED0" w:rsidRDefault="00AA25B7" w:rsidP="00900ED0">
      <w:pPr>
        <w:rPr>
          <w:rFonts w:ascii="Calibri" w:hAnsi="Calibri" w:cs="Calibri"/>
          <w:lang w:val="en-GB"/>
        </w:rPr>
      </w:pPr>
      <w:r>
        <w:rPr>
          <w:rFonts w:ascii="Calibri" w:hAnsi="Calibri" w:cs="Calibri"/>
          <w:lang w:val="en-GB"/>
        </w:rPr>
        <w:pict w14:anchorId="51CC9A0E">
          <v:rect id="_x0000_i1028" style="width:0;height:1.5pt" o:hralign="center" o:hrstd="t" o:hr="t" fillcolor="#a0a0a0" stroked="f"/>
        </w:pict>
      </w:r>
    </w:p>
    <w:p w14:paraId="552C7F64"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4. Risks of Business Disruption</w:t>
      </w:r>
    </w:p>
    <w:p w14:paraId="27200023" w14:textId="77777777" w:rsidR="00900ED0" w:rsidRPr="00900ED0" w:rsidRDefault="00900ED0" w:rsidP="00900ED0">
      <w:pPr>
        <w:rPr>
          <w:rFonts w:ascii="Calibri" w:hAnsi="Calibri" w:cs="Calibri"/>
          <w:lang w:val="en-GB"/>
        </w:rPr>
      </w:pPr>
      <w:r w:rsidRPr="00900ED0">
        <w:rPr>
          <w:rFonts w:ascii="Calibri" w:hAnsi="Calibri" w:cs="Calibri"/>
          <w:lang w:val="en-GB"/>
        </w:rPr>
        <w:t>Phoenix Progress recognises that disruption may occur as a result of a range of internal or external factors, including but not limited to:</w:t>
      </w:r>
    </w:p>
    <w:p w14:paraId="11B20C45"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IT system failures or cyber incidents</w:t>
      </w:r>
    </w:p>
    <w:p w14:paraId="768D6677"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Staff shortages due to illness, emergency or unforeseen circumstances</w:t>
      </w:r>
    </w:p>
    <w:p w14:paraId="29A0D44D"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Physical damage to premises (for example fire, flood or structural damage)</w:t>
      </w:r>
    </w:p>
    <w:p w14:paraId="19FD4533"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Power outages or utility failures</w:t>
      </w:r>
    </w:p>
    <w:p w14:paraId="245463FC"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Internet or telephone failures affecting communication</w:t>
      </w:r>
    </w:p>
    <w:p w14:paraId="548C85B3"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Local or national transport disruption</w:t>
      </w:r>
    </w:p>
    <w:p w14:paraId="2DF204FC"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Severe weather events</w:t>
      </w:r>
    </w:p>
    <w:p w14:paraId="38B61309" w14:textId="77777777" w:rsidR="00900ED0" w:rsidRPr="00900ED0" w:rsidRDefault="00900ED0" w:rsidP="00900ED0">
      <w:pPr>
        <w:numPr>
          <w:ilvl w:val="0"/>
          <w:numId w:val="23"/>
        </w:numPr>
        <w:rPr>
          <w:rFonts w:ascii="Calibri" w:hAnsi="Calibri" w:cs="Calibri"/>
          <w:lang w:val="en-GB"/>
        </w:rPr>
      </w:pPr>
      <w:r w:rsidRPr="00900ED0">
        <w:rPr>
          <w:rFonts w:ascii="Calibri" w:hAnsi="Calibri" w:cs="Calibri"/>
          <w:lang w:val="en-GB"/>
        </w:rPr>
        <w:t>Public health emergencies</w:t>
      </w:r>
    </w:p>
    <w:p w14:paraId="3C0511CB" w14:textId="77777777" w:rsidR="00900ED0" w:rsidRPr="00900ED0" w:rsidRDefault="00900ED0" w:rsidP="00900ED0">
      <w:pPr>
        <w:rPr>
          <w:rFonts w:ascii="Calibri" w:hAnsi="Calibri" w:cs="Calibri"/>
          <w:lang w:val="en-GB"/>
        </w:rPr>
      </w:pPr>
      <w:r w:rsidRPr="00900ED0">
        <w:rPr>
          <w:rFonts w:ascii="Calibri" w:hAnsi="Calibri" w:cs="Calibri"/>
          <w:lang w:val="en-GB"/>
        </w:rPr>
        <w:t>Phoenix Progress actively monitors operational risks and maintains contingency planning to minimise the impact of disruption.</w:t>
      </w:r>
    </w:p>
    <w:p w14:paraId="29886433" w14:textId="77777777" w:rsidR="00900ED0" w:rsidRPr="00900ED0" w:rsidRDefault="00AA25B7" w:rsidP="00900ED0">
      <w:pPr>
        <w:rPr>
          <w:rFonts w:ascii="Calibri" w:hAnsi="Calibri" w:cs="Calibri"/>
          <w:lang w:val="en-GB"/>
        </w:rPr>
      </w:pPr>
      <w:r>
        <w:rPr>
          <w:rFonts w:ascii="Calibri" w:hAnsi="Calibri" w:cs="Calibri"/>
          <w:lang w:val="en-GB"/>
        </w:rPr>
        <w:pict w14:anchorId="313EEA79">
          <v:rect id="_x0000_i1029" style="width:0;height:1.5pt" o:hralign="center" o:hrstd="t" o:hr="t" fillcolor="#a0a0a0" stroked="f"/>
        </w:pict>
      </w:r>
    </w:p>
    <w:p w14:paraId="7078CEFE" w14:textId="77777777" w:rsidR="00900ED0" w:rsidRPr="00900ED0" w:rsidRDefault="00900ED0" w:rsidP="00900ED0">
      <w:pPr>
        <w:rPr>
          <w:rFonts w:ascii="Calibri" w:hAnsi="Calibri" w:cs="Calibri"/>
          <w:b/>
          <w:bCs/>
          <w:lang w:val="en-GB"/>
        </w:rPr>
      </w:pPr>
      <w:r w:rsidRPr="00900ED0">
        <w:rPr>
          <w:rFonts w:ascii="Calibri" w:hAnsi="Calibri" w:cs="Calibri"/>
          <w:b/>
          <w:bCs/>
          <w:lang w:val="en-GB"/>
        </w:rPr>
        <w:lastRenderedPageBreak/>
        <w:t>5. Recovery Timescales</w:t>
      </w:r>
    </w:p>
    <w:p w14:paraId="65A9D7A3" w14:textId="77777777" w:rsidR="00900ED0" w:rsidRPr="00900ED0" w:rsidRDefault="00900ED0" w:rsidP="00900ED0">
      <w:pPr>
        <w:rPr>
          <w:rFonts w:ascii="Calibri" w:hAnsi="Calibri" w:cs="Calibri"/>
          <w:lang w:val="en-GB"/>
        </w:rPr>
      </w:pPr>
      <w:r w:rsidRPr="00900ED0">
        <w:rPr>
          <w:rFonts w:ascii="Calibri" w:hAnsi="Calibri" w:cs="Calibri"/>
          <w:lang w:val="en-GB"/>
        </w:rPr>
        <w:t>In the event of disruption, Phoenix Progress will prioritise the restoration of safeguarding systems, communication channels and service delivery.</w:t>
      </w:r>
    </w:p>
    <w:p w14:paraId="3FC281AD" w14:textId="77777777" w:rsidR="00900ED0" w:rsidRPr="00900ED0" w:rsidRDefault="00900ED0" w:rsidP="00900ED0">
      <w:pPr>
        <w:rPr>
          <w:rFonts w:ascii="Calibri" w:hAnsi="Calibri" w:cs="Calibri"/>
          <w:lang w:val="en-GB"/>
        </w:rPr>
      </w:pPr>
      <w:r w:rsidRPr="00900ED0">
        <w:rPr>
          <w:rFonts w:ascii="Calibri" w:hAnsi="Calibri" w:cs="Calibri"/>
          <w:lang w:val="en-GB"/>
        </w:rPr>
        <w:t>Recovery timescales will be determined by the nature and severity of the disruption; however, safeguarding and welfare arrangements will be maintained at all times.</w:t>
      </w:r>
    </w:p>
    <w:p w14:paraId="23F58E2F" w14:textId="77777777" w:rsidR="00900ED0" w:rsidRPr="00900ED0" w:rsidRDefault="00AA25B7" w:rsidP="00900ED0">
      <w:pPr>
        <w:rPr>
          <w:rFonts w:ascii="Calibri" w:hAnsi="Calibri" w:cs="Calibri"/>
          <w:lang w:val="en-GB"/>
        </w:rPr>
      </w:pPr>
      <w:r>
        <w:rPr>
          <w:rFonts w:ascii="Calibri" w:hAnsi="Calibri" w:cs="Calibri"/>
          <w:lang w:val="en-GB"/>
        </w:rPr>
        <w:pict w14:anchorId="55B5E033">
          <v:rect id="_x0000_i1030" style="width:0;height:1.5pt" o:hralign="center" o:hrstd="t" o:hr="t" fillcolor="#a0a0a0" stroked="f"/>
        </w:pict>
      </w:r>
    </w:p>
    <w:p w14:paraId="1E5C6DBA"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6. Recovery Actions and Contingency Planning</w:t>
      </w:r>
    </w:p>
    <w:p w14:paraId="5AEA4B71" w14:textId="77777777" w:rsidR="00900ED0" w:rsidRPr="00900ED0" w:rsidRDefault="00900ED0" w:rsidP="00900ED0">
      <w:pPr>
        <w:rPr>
          <w:rFonts w:ascii="Calibri" w:hAnsi="Calibri" w:cs="Calibri"/>
          <w:lang w:val="en-GB"/>
        </w:rPr>
      </w:pPr>
      <w:r w:rsidRPr="00900ED0">
        <w:rPr>
          <w:rFonts w:ascii="Calibri" w:hAnsi="Calibri" w:cs="Calibri"/>
          <w:lang w:val="en-GB"/>
        </w:rPr>
        <w:t>Phoenix Progress has established the following contingency arrangements:</w:t>
      </w:r>
    </w:p>
    <w:p w14:paraId="695D03D7"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IT Failure</w:t>
      </w:r>
    </w:p>
    <w:p w14:paraId="30694E7C" w14:textId="77777777" w:rsidR="00900ED0" w:rsidRPr="00900ED0" w:rsidRDefault="00900ED0" w:rsidP="00900ED0">
      <w:pPr>
        <w:rPr>
          <w:rFonts w:ascii="Calibri" w:hAnsi="Calibri" w:cs="Calibri"/>
          <w:lang w:val="en-GB"/>
        </w:rPr>
      </w:pPr>
      <w:r w:rsidRPr="00900ED0">
        <w:rPr>
          <w:rFonts w:ascii="Calibri" w:hAnsi="Calibri" w:cs="Calibri"/>
          <w:lang w:val="en-GB"/>
        </w:rPr>
        <w:t>Backup systems, cloud storage and secure remote access arrangements are used to ensure continuity of data access and service delivery.</w:t>
      </w:r>
    </w:p>
    <w:p w14:paraId="52F4BCCB"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Staff Shortages</w:t>
      </w:r>
    </w:p>
    <w:p w14:paraId="11FB981B" w14:textId="77777777" w:rsidR="00900ED0" w:rsidRPr="00900ED0" w:rsidRDefault="00900ED0" w:rsidP="00900ED0">
      <w:pPr>
        <w:rPr>
          <w:rFonts w:ascii="Calibri" w:hAnsi="Calibri" w:cs="Calibri"/>
          <w:lang w:val="en-GB"/>
        </w:rPr>
      </w:pPr>
      <w:r w:rsidRPr="00900ED0">
        <w:rPr>
          <w:rFonts w:ascii="Calibri" w:hAnsi="Calibri" w:cs="Calibri"/>
          <w:lang w:val="en-GB"/>
        </w:rPr>
        <w:t>Staff are cross-trained where appropriate and contingency staffing arrangements are in place to ensure continuity of supervision, safeguarding and education provision.</w:t>
      </w:r>
    </w:p>
    <w:p w14:paraId="7C070DE9"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Premises Disruption</w:t>
      </w:r>
    </w:p>
    <w:p w14:paraId="35AD9623" w14:textId="77777777" w:rsidR="00900ED0" w:rsidRPr="00900ED0" w:rsidRDefault="00900ED0" w:rsidP="00900ED0">
      <w:pPr>
        <w:rPr>
          <w:rFonts w:ascii="Calibri" w:hAnsi="Calibri" w:cs="Calibri"/>
          <w:lang w:val="en-GB"/>
        </w:rPr>
      </w:pPr>
      <w:r w:rsidRPr="00900ED0">
        <w:rPr>
          <w:rFonts w:ascii="Calibri" w:hAnsi="Calibri" w:cs="Calibri"/>
          <w:lang w:val="en-GB"/>
        </w:rPr>
        <w:t>In the event that premises are unavailable due to safety concerns or emergency, Phoenix Progress will suspend on-site delivery and implement remote education and welfare provision where appropriate.</w:t>
      </w:r>
    </w:p>
    <w:p w14:paraId="5F65852B" w14:textId="77777777" w:rsidR="00900ED0" w:rsidRPr="00900ED0" w:rsidRDefault="00900ED0" w:rsidP="00900ED0">
      <w:pPr>
        <w:rPr>
          <w:rFonts w:ascii="Calibri" w:hAnsi="Calibri" w:cs="Calibri"/>
          <w:lang w:val="en-GB"/>
        </w:rPr>
      </w:pPr>
      <w:r w:rsidRPr="00900ED0">
        <w:rPr>
          <w:rFonts w:ascii="Calibri" w:hAnsi="Calibri" w:cs="Calibri"/>
          <w:lang w:val="en-GB"/>
        </w:rPr>
        <w:t>The Director and Head of Provision will notify placing schools, parents/carers and Suffolk County Council immediately and agree appropriate contingency arrangements.</w:t>
      </w:r>
    </w:p>
    <w:p w14:paraId="54B2B543"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Welfare and Safeguarding</w:t>
      </w:r>
    </w:p>
    <w:p w14:paraId="66E0A1BB" w14:textId="77777777" w:rsidR="00900ED0" w:rsidRPr="00900ED0" w:rsidRDefault="00900ED0" w:rsidP="00900ED0">
      <w:pPr>
        <w:rPr>
          <w:rFonts w:ascii="Calibri" w:hAnsi="Calibri" w:cs="Calibri"/>
          <w:lang w:val="en-GB"/>
        </w:rPr>
      </w:pPr>
      <w:r w:rsidRPr="00900ED0">
        <w:rPr>
          <w:rFonts w:ascii="Calibri" w:hAnsi="Calibri" w:cs="Calibri"/>
          <w:lang w:val="en-GB"/>
        </w:rPr>
        <w:t>Safeguarding procedures remain fully operational at all times. DSL cover is maintained and safeguarding reporting routes remain unchanged.</w:t>
      </w:r>
    </w:p>
    <w:p w14:paraId="52A96D55" w14:textId="77777777" w:rsidR="00900ED0" w:rsidRPr="00900ED0" w:rsidRDefault="00AA25B7" w:rsidP="00900ED0">
      <w:pPr>
        <w:rPr>
          <w:rFonts w:ascii="Calibri" w:hAnsi="Calibri" w:cs="Calibri"/>
          <w:lang w:val="en-GB"/>
        </w:rPr>
      </w:pPr>
      <w:r>
        <w:rPr>
          <w:rFonts w:ascii="Calibri" w:hAnsi="Calibri" w:cs="Calibri"/>
          <w:lang w:val="en-GB"/>
        </w:rPr>
        <w:pict w14:anchorId="3D66DFDE">
          <v:rect id="_x0000_i1031" style="width:0;height:1.5pt" o:hralign="center" o:hrstd="t" o:hr="t" fillcolor="#a0a0a0" stroked="f"/>
        </w:pict>
      </w:r>
    </w:p>
    <w:p w14:paraId="48D42D05"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7. Business Continuity Arrangements</w:t>
      </w:r>
    </w:p>
    <w:p w14:paraId="0ECFFC2D" w14:textId="77777777" w:rsidR="00900ED0" w:rsidRPr="00900ED0" w:rsidRDefault="00900ED0" w:rsidP="00900ED0">
      <w:pPr>
        <w:rPr>
          <w:rFonts w:ascii="Calibri" w:hAnsi="Calibri" w:cs="Calibri"/>
          <w:lang w:val="en-GB"/>
        </w:rPr>
      </w:pPr>
      <w:r w:rsidRPr="00900ED0">
        <w:rPr>
          <w:rFonts w:ascii="Calibri" w:hAnsi="Calibri" w:cs="Calibri"/>
          <w:lang w:val="en-GB"/>
        </w:rPr>
        <w:t>Business continuity arrangements are designed to:</w:t>
      </w:r>
    </w:p>
    <w:p w14:paraId="5C09F847" w14:textId="77777777" w:rsidR="00900ED0" w:rsidRPr="00900ED0" w:rsidRDefault="00900ED0" w:rsidP="00900ED0">
      <w:pPr>
        <w:numPr>
          <w:ilvl w:val="0"/>
          <w:numId w:val="24"/>
        </w:numPr>
        <w:rPr>
          <w:rFonts w:ascii="Calibri" w:hAnsi="Calibri" w:cs="Calibri"/>
          <w:lang w:val="en-GB"/>
        </w:rPr>
      </w:pPr>
      <w:r w:rsidRPr="00900ED0">
        <w:rPr>
          <w:rFonts w:ascii="Calibri" w:hAnsi="Calibri" w:cs="Calibri"/>
          <w:lang w:val="en-GB"/>
        </w:rPr>
        <w:t>Enable Phoenix Progress services to continue or be recovered swiftly</w:t>
      </w:r>
    </w:p>
    <w:p w14:paraId="0586A2E6" w14:textId="77777777" w:rsidR="00900ED0" w:rsidRPr="00900ED0" w:rsidRDefault="00900ED0" w:rsidP="00900ED0">
      <w:pPr>
        <w:numPr>
          <w:ilvl w:val="0"/>
          <w:numId w:val="24"/>
        </w:numPr>
        <w:rPr>
          <w:rFonts w:ascii="Calibri" w:hAnsi="Calibri" w:cs="Calibri"/>
          <w:lang w:val="en-GB"/>
        </w:rPr>
      </w:pPr>
      <w:r w:rsidRPr="00900ED0">
        <w:rPr>
          <w:rFonts w:ascii="Calibri" w:hAnsi="Calibri" w:cs="Calibri"/>
          <w:lang w:val="en-GB"/>
        </w:rPr>
        <w:t>Ensure safeguarding responsibilities are fully maintained</w:t>
      </w:r>
    </w:p>
    <w:p w14:paraId="192402A3" w14:textId="77777777" w:rsidR="00900ED0" w:rsidRPr="00900ED0" w:rsidRDefault="00900ED0" w:rsidP="00900ED0">
      <w:pPr>
        <w:numPr>
          <w:ilvl w:val="0"/>
          <w:numId w:val="24"/>
        </w:numPr>
        <w:rPr>
          <w:rFonts w:ascii="Calibri" w:hAnsi="Calibri" w:cs="Calibri"/>
          <w:lang w:val="en-GB"/>
        </w:rPr>
      </w:pPr>
      <w:r w:rsidRPr="00900ED0">
        <w:rPr>
          <w:rFonts w:ascii="Calibri" w:hAnsi="Calibri" w:cs="Calibri"/>
          <w:lang w:val="en-GB"/>
        </w:rPr>
        <w:t>Protect the welfare of children and young people</w:t>
      </w:r>
    </w:p>
    <w:p w14:paraId="1585D9B8" w14:textId="77777777" w:rsidR="00900ED0" w:rsidRPr="00900ED0" w:rsidRDefault="00900ED0" w:rsidP="00900ED0">
      <w:pPr>
        <w:numPr>
          <w:ilvl w:val="0"/>
          <w:numId w:val="24"/>
        </w:numPr>
        <w:rPr>
          <w:rFonts w:ascii="Calibri" w:hAnsi="Calibri" w:cs="Calibri"/>
          <w:lang w:val="en-GB"/>
        </w:rPr>
      </w:pPr>
      <w:r w:rsidRPr="00900ED0">
        <w:rPr>
          <w:rFonts w:ascii="Calibri" w:hAnsi="Calibri" w:cs="Calibri"/>
          <w:lang w:val="en-GB"/>
        </w:rPr>
        <w:lastRenderedPageBreak/>
        <w:t>Maintain communication with families, schools and local authority partners</w:t>
      </w:r>
    </w:p>
    <w:p w14:paraId="4AFE2BA7" w14:textId="77777777" w:rsidR="00900ED0" w:rsidRPr="00900ED0" w:rsidRDefault="00900ED0" w:rsidP="00900ED0">
      <w:pPr>
        <w:numPr>
          <w:ilvl w:val="0"/>
          <w:numId w:val="24"/>
        </w:numPr>
        <w:rPr>
          <w:rFonts w:ascii="Calibri" w:hAnsi="Calibri" w:cs="Calibri"/>
          <w:lang w:val="en-GB"/>
        </w:rPr>
      </w:pPr>
      <w:r w:rsidRPr="00900ED0">
        <w:rPr>
          <w:rFonts w:ascii="Calibri" w:hAnsi="Calibri" w:cs="Calibri"/>
          <w:lang w:val="en-GB"/>
        </w:rPr>
        <w:t>Ensure data protection and information security is preserved</w:t>
      </w:r>
    </w:p>
    <w:p w14:paraId="13DD8E45" w14:textId="77777777" w:rsidR="00900ED0" w:rsidRPr="00900ED0" w:rsidRDefault="00AA25B7" w:rsidP="00900ED0">
      <w:pPr>
        <w:rPr>
          <w:rFonts w:ascii="Calibri" w:hAnsi="Calibri" w:cs="Calibri"/>
          <w:lang w:val="en-GB"/>
        </w:rPr>
      </w:pPr>
      <w:r>
        <w:rPr>
          <w:rFonts w:ascii="Calibri" w:hAnsi="Calibri" w:cs="Calibri"/>
          <w:lang w:val="en-GB"/>
        </w:rPr>
        <w:pict w14:anchorId="2EA70B3C">
          <v:rect id="_x0000_i1032" style="width:0;height:1.5pt" o:hralign="center" o:hrstd="t" o:hr="t" fillcolor="#a0a0a0" stroked="f"/>
        </w:pict>
      </w:r>
    </w:p>
    <w:p w14:paraId="35A7B66C"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8. Responsibilities</w:t>
      </w:r>
    </w:p>
    <w:p w14:paraId="7E0E2067"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The Director is responsible for:</w:t>
      </w:r>
    </w:p>
    <w:p w14:paraId="7EFE0115" w14:textId="77777777" w:rsidR="00900ED0" w:rsidRPr="00900ED0" w:rsidRDefault="00900ED0" w:rsidP="00900ED0">
      <w:pPr>
        <w:numPr>
          <w:ilvl w:val="0"/>
          <w:numId w:val="25"/>
        </w:numPr>
        <w:rPr>
          <w:rFonts w:ascii="Calibri" w:hAnsi="Calibri" w:cs="Calibri"/>
          <w:lang w:val="en-GB"/>
        </w:rPr>
      </w:pPr>
      <w:r w:rsidRPr="00900ED0">
        <w:rPr>
          <w:rFonts w:ascii="Calibri" w:hAnsi="Calibri" w:cs="Calibri"/>
          <w:lang w:val="en-GB"/>
        </w:rPr>
        <w:t>Maintaining and reviewing the Business Continuity Plan</w:t>
      </w:r>
    </w:p>
    <w:p w14:paraId="717C7198" w14:textId="77777777" w:rsidR="00900ED0" w:rsidRPr="00900ED0" w:rsidRDefault="00900ED0" w:rsidP="00900ED0">
      <w:pPr>
        <w:numPr>
          <w:ilvl w:val="0"/>
          <w:numId w:val="25"/>
        </w:numPr>
        <w:rPr>
          <w:rFonts w:ascii="Calibri" w:hAnsi="Calibri" w:cs="Calibri"/>
          <w:lang w:val="en-GB"/>
        </w:rPr>
      </w:pPr>
      <w:r w:rsidRPr="00900ED0">
        <w:rPr>
          <w:rFonts w:ascii="Calibri" w:hAnsi="Calibri" w:cs="Calibri"/>
          <w:lang w:val="en-GB"/>
        </w:rPr>
        <w:t>Ensuring staff are trained in continuity procedures</w:t>
      </w:r>
    </w:p>
    <w:p w14:paraId="4E1ED4DF" w14:textId="77777777" w:rsidR="00900ED0" w:rsidRPr="00900ED0" w:rsidRDefault="00900ED0" w:rsidP="00900ED0">
      <w:pPr>
        <w:numPr>
          <w:ilvl w:val="0"/>
          <w:numId w:val="25"/>
        </w:numPr>
        <w:rPr>
          <w:rFonts w:ascii="Calibri" w:hAnsi="Calibri" w:cs="Calibri"/>
          <w:lang w:val="en-GB"/>
        </w:rPr>
      </w:pPr>
      <w:r w:rsidRPr="00900ED0">
        <w:rPr>
          <w:rFonts w:ascii="Calibri" w:hAnsi="Calibri" w:cs="Calibri"/>
          <w:lang w:val="en-GB"/>
        </w:rPr>
        <w:t>Ensuring contingency arrangements are in place</w:t>
      </w:r>
    </w:p>
    <w:p w14:paraId="0FD94435" w14:textId="77777777" w:rsidR="00900ED0" w:rsidRPr="00900ED0" w:rsidRDefault="00900ED0" w:rsidP="00900ED0">
      <w:pPr>
        <w:numPr>
          <w:ilvl w:val="0"/>
          <w:numId w:val="25"/>
        </w:numPr>
        <w:rPr>
          <w:rFonts w:ascii="Calibri" w:hAnsi="Calibri" w:cs="Calibri"/>
          <w:lang w:val="en-GB"/>
        </w:rPr>
      </w:pPr>
      <w:r w:rsidRPr="00900ED0">
        <w:rPr>
          <w:rFonts w:ascii="Calibri" w:hAnsi="Calibri" w:cs="Calibri"/>
          <w:lang w:val="en-GB"/>
        </w:rPr>
        <w:t>Notifying partners and stakeholders of any service disruption</w:t>
      </w:r>
    </w:p>
    <w:p w14:paraId="1D1A6CE3" w14:textId="77777777" w:rsidR="00900ED0" w:rsidRPr="00900ED0" w:rsidRDefault="00900ED0" w:rsidP="00900ED0">
      <w:pPr>
        <w:numPr>
          <w:ilvl w:val="0"/>
          <w:numId w:val="25"/>
        </w:numPr>
        <w:rPr>
          <w:rFonts w:ascii="Calibri" w:hAnsi="Calibri" w:cs="Calibri"/>
          <w:lang w:val="en-GB"/>
        </w:rPr>
      </w:pPr>
      <w:r w:rsidRPr="00900ED0">
        <w:rPr>
          <w:rFonts w:ascii="Calibri" w:hAnsi="Calibri" w:cs="Calibri"/>
          <w:lang w:val="en-GB"/>
        </w:rPr>
        <w:t>Overseeing recovery planning</w:t>
      </w:r>
    </w:p>
    <w:p w14:paraId="19D00CD2"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Staff and Volunteers are responsible for:</w:t>
      </w:r>
    </w:p>
    <w:p w14:paraId="5D888B49" w14:textId="77777777" w:rsidR="00900ED0" w:rsidRPr="00900ED0" w:rsidRDefault="00900ED0" w:rsidP="00900ED0">
      <w:pPr>
        <w:numPr>
          <w:ilvl w:val="0"/>
          <w:numId w:val="26"/>
        </w:numPr>
        <w:rPr>
          <w:rFonts w:ascii="Calibri" w:hAnsi="Calibri" w:cs="Calibri"/>
          <w:lang w:val="en-GB"/>
        </w:rPr>
      </w:pPr>
      <w:r w:rsidRPr="00900ED0">
        <w:rPr>
          <w:rFonts w:ascii="Calibri" w:hAnsi="Calibri" w:cs="Calibri"/>
          <w:lang w:val="en-GB"/>
        </w:rPr>
        <w:t>Understanding and following continuity procedures</w:t>
      </w:r>
    </w:p>
    <w:p w14:paraId="5A5455CC" w14:textId="77777777" w:rsidR="00900ED0" w:rsidRPr="00900ED0" w:rsidRDefault="00900ED0" w:rsidP="00900ED0">
      <w:pPr>
        <w:numPr>
          <w:ilvl w:val="0"/>
          <w:numId w:val="26"/>
        </w:numPr>
        <w:rPr>
          <w:rFonts w:ascii="Calibri" w:hAnsi="Calibri" w:cs="Calibri"/>
          <w:lang w:val="en-GB"/>
        </w:rPr>
      </w:pPr>
      <w:r w:rsidRPr="00900ED0">
        <w:rPr>
          <w:rFonts w:ascii="Calibri" w:hAnsi="Calibri" w:cs="Calibri"/>
          <w:lang w:val="en-GB"/>
        </w:rPr>
        <w:t>Reporting any disruption or emerging risk immediately</w:t>
      </w:r>
    </w:p>
    <w:p w14:paraId="706C4A9F" w14:textId="77777777" w:rsidR="00900ED0" w:rsidRPr="00900ED0" w:rsidRDefault="00900ED0" w:rsidP="00900ED0">
      <w:pPr>
        <w:numPr>
          <w:ilvl w:val="0"/>
          <w:numId w:val="26"/>
        </w:numPr>
        <w:rPr>
          <w:rFonts w:ascii="Calibri" w:hAnsi="Calibri" w:cs="Calibri"/>
          <w:lang w:val="en-GB"/>
        </w:rPr>
      </w:pPr>
      <w:r w:rsidRPr="00900ED0">
        <w:rPr>
          <w:rFonts w:ascii="Calibri" w:hAnsi="Calibri" w:cs="Calibri"/>
          <w:lang w:val="en-GB"/>
        </w:rPr>
        <w:t>Supporting the implementation of contingency arrangements</w:t>
      </w:r>
    </w:p>
    <w:p w14:paraId="0577BBF6" w14:textId="77777777" w:rsidR="00900ED0" w:rsidRPr="00900ED0" w:rsidRDefault="00900ED0" w:rsidP="00900ED0">
      <w:pPr>
        <w:numPr>
          <w:ilvl w:val="0"/>
          <w:numId w:val="26"/>
        </w:numPr>
        <w:rPr>
          <w:rFonts w:ascii="Calibri" w:hAnsi="Calibri" w:cs="Calibri"/>
          <w:lang w:val="en-GB"/>
        </w:rPr>
      </w:pPr>
      <w:r w:rsidRPr="00900ED0">
        <w:rPr>
          <w:rFonts w:ascii="Calibri" w:hAnsi="Calibri" w:cs="Calibri"/>
          <w:lang w:val="en-GB"/>
        </w:rPr>
        <w:t>Maintaining safeguarding and welfare responsibilities</w:t>
      </w:r>
    </w:p>
    <w:p w14:paraId="5D728C21" w14:textId="77777777" w:rsidR="00900ED0" w:rsidRPr="00900ED0" w:rsidRDefault="00AA25B7" w:rsidP="00900ED0">
      <w:pPr>
        <w:rPr>
          <w:rFonts w:ascii="Calibri" w:hAnsi="Calibri" w:cs="Calibri"/>
          <w:lang w:val="en-GB"/>
        </w:rPr>
      </w:pPr>
      <w:r>
        <w:rPr>
          <w:rFonts w:ascii="Calibri" w:hAnsi="Calibri" w:cs="Calibri"/>
          <w:lang w:val="en-GB"/>
        </w:rPr>
        <w:pict w14:anchorId="5966D07E">
          <v:rect id="_x0000_i1033" style="width:0;height:1.5pt" o:hralign="center" o:hrstd="t" o:hr="t" fillcolor="#a0a0a0" stroked="f"/>
        </w:pict>
      </w:r>
    </w:p>
    <w:p w14:paraId="0E76BDEF" w14:textId="77777777" w:rsidR="00900ED0" w:rsidRPr="00900ED0" w:rsidRDefault="00900ED0" w:rsidP="00900ED0">
      <w:pPr>
        <w:rPr>
          <w:rFonts w:ascii="Calibri" w:hAnsi="Calibri" w:cs="Calibri"/>
          <w:b/>
          <w:bCs/>
          <w:lang w:val="en-GB"/>
        </w:rPr>
      </w:pPr>
      <w:r w:rsidRPr="00900ED0">
        <w:rPr>
          <w:rFonts w:ascii="Calibri" w:hAnsi="Calibri" w:cs="Calibri"/>
          <w:b/>
          <w:bCs/>
          <w:lang w:val="en-GB"/>
        </w:rPr>
        <w:t>9. Monitoring and Review</w:t>
      </w:r>
    </w:p>
    <w:p w14:paraId="7C613B88" w14:textId="77777777" w:rsidR="00900ED0" w:rsidRPr="00900ED0" w:rsidRDefault="00900ED0" w:rsidP="00900ED0">
      <w:pPr>
        <w:rPr>
          <w:rFonts w:ascii="Calibri" w:hAnsi="Calibri" w:cs="Calibri"/>
          <w:lang w:val="en-GB"/>
        </w:rPr>
      </w:pPr>
      <w:r w:rsidRPr="00900ED0">
        <w:rPr>
          <w:rFonts w:ascii="Calibri" w:hAnsi="Calibri" w:cs="Calibri"/>
          <w:lang w:val="en-GB"/>
        </w:rPr>
        <w:t>This policy and the associated Business Continuity Plan will be reviewed annually or sooner if there are:</w:t>
      </w:r>
    </w:p>
    <w:p w14:paraId="3935DC13" w14:textId="77777777" w:rsidR="00900ED0" w:rsidRPr="00900ED0" w:rsidRDefault="00900ED0" w:rsidP="00900ED0">
      <w:pPr>
        <w:numPr>
          <w:ilvl w:val="0"/>
          <w:numId w:val="27"/>
        </w:numPr>
        <w:rPr>
          <w:rFonts w:ascii="Calibri" w:hAnsi="Calibri" w:cs="Calibri"/>
          <w:lang w:val="en-GB"/>
        </w:rPr>
      </w:pPr>
      <w:r w:rsidRPr="00900ED0">
        <w:rPr>
          <w:rFonts w:ascii="Calibri" w:hAnsi="Calibri" w:cs="Calibri"/>
          <w:lang w:val="en-GB"/>
        </w:rPr>
        <w:t>Significant operational changes</w:t>
      </w:r>
    </w:p>
    <w:p w14:paraId="62488E8E" w14:textId="77777777" w:rsidR="00900ED0" w:rsidRPr="00900ED0" w:rsidRDefault="00900ED0" w:rsidP="00900ED0">
      <w:pPr>
        <w:numPr>
          <w:ilvl w:val="0"/>
          <w:numId w:val="27"/>
        </w:numPr>
        <w:rPr>
          <w:rFonts w:ascii="Calibri" w:hAnsi="Calibri" w:cs="Calibri"/>
          <w:lang w:val="en-GB"/>
        </w:rPr>
      </w:pPr>
      <w:r w:rsidRPr="00900ED0">
        <w:rPr>
          <w:rFonts w:ascii="Calibri" w:hAnsi="Calibri" w:cs="Calibri"/>
          <w:lang w:val="en-GB"/>
        </w:rPr>
        <w:t>New risks identified</w:t>
      </w:r>
    </w:p>
    <w:p w14:paraId="1491CCA2" w14:textId="77777777" w:rsidR="00900ED0" w:rsidRPr="00900ED0" w:rsidRDefault="00900ED0" w:rsidP="00900ED0">
      <w:pPr>
        <w:numPr>
          <w:ilvl w:val="0"/>
          <w:numId w:val="27"/>
        </w:numPr>
        <w:rPr>
          <w:rFonts w:ascii="Calibri" w:hAnsi="Calibri" w:cs="Calibri"/>
          <w:lang w:val="en-GB"/>
        </w:rPr>
      </w:pPr>
      <w:r w:rsidRPr="00900ED0">
        <w:rPr>
          <w:rFonts w:ascii="Calibri" w:hAnsi="Calibri" w:cs="Calibri"/>
          <w:lang w:val="en-GB"/>
        </w:rPr>
        <w:t>Changes to statutory guidance or contractual requirements</w:t>
      </w:r>
    </w:p>
    <w:p w14:paraId="38641DAC" w14:textId="77777777" w:rsidR="00900ED0" w:rsidRPr="00900ED0" w:rsidRDefault="00900ED0" w:rsidP="00900ED0">
      <w:pPr>
        <w:rPr>
          <w:rFonts w:ascii="Calibri" w:hAnsi="Calibri" w:cs="Calibri"/>
          <w:lang w:val="en-GB"/>
        </w:rPr>
      </w:pPr>
      <w:r w:rsidRPr="00900ED0">
        <w:rPr>
          <w:rFonts w:ascii="Calibri" w:hAnsi="Calibri" w:cs="Calibri"/>
          <w:lang w:val="en-GB"/>
        </w:rPr>
        <w:t>Phoenix Progress is committed to continuous improvement and organisational resilience.</w:t>
      </w:r>
    </w:p>
    <w:p w14:paraId="7E51D615" w14:textId="454500E8" w:rsidR="008927FE" w:rsidRPr="00900ED0" w:rsidRDefault="008927FE" w:rsidP="00900ED0">
      <w:pPr>
        <w:rPr>
          <w:rFonts w:ascii="Calibri" w:hAnsi="Calibri" w:cs="Calibri"/>
        </w:rPr>
      </w:pPr>
    </w:p>
    <w:sectPr w:rsidR="008927FE" w:rsidRPr="00900ED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AB0F1C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5049B4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721"/>
    <w:multiLevelType w:val="multilevel"/>
    <w:tmpl w:val="C9F8E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AB60D96"/>
    <w:multiLevelType w:val="multilevel"/>
    <w:tmpl w:val="BD06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234C5"/>
    <w:multiLevelType w:val="multilevel"/>
    <w:tmpl w:val="2F50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86612"/>
    <w:multiLevelType w:val="multilevel"/>
    <w:tmpl w:val="3BBC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852A2"/>
    <w:multiLevelType w:val="multilevel"/>
    <w:tmpl w:val="93FA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27468"/>
    <w:multiLevelType w:val="multilevel"/>
    <w:tmpl w:val="00A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51AD1"/>
    <w:multiLevelType w:val="multilevel"/>
    <w:tmpl w:val="DD70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B2A76"/>
    <w:multiLevelType w:val="multilevel"/>
    <w:tmpl w:val="4B06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31A70"/>
    <w:multiLevelType w:val="multilevel"/>
    <w:tmpl w:val="F400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05884"/>
    <w:multiLevelType w:val="multilevel"/>
    <w:tmpl w:val="27BA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B4116"/>
    <w:multiLevelType w:val="multilevel"/>
    <w:tmpl w:val="480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40D1D"/>
    <w:multiLevelType w:val="multilevel"/>
    <w:tmpl w:val="67C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C5D7F"/>
    <w:multiLevelType w:val="multilevel"/>
    <w:tmpl w:val="2032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4671B"/>
    <w:multiLevelType w:val="multilevel"/>
    <w:tmpl w:val="85E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36AC7"/>
    <w:multiLevelType w:val="multilevel"/>
    <w:tmpl w:val="212A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133772">
    <w:abstractNumId w:val="0"/>
  </w:num>
  <w:num w:numId="2" w16cid:durableId="1038316463">
    <w:abstractNumId w:val="1"/>
  </w:num>
  <w:num w:numId="3" w16cid:durableId="1215046877">
    <w:abstractNumId w:val="1"/>
  </w:num>
  <w:num w:numId="4" w16cid:durableId="1675763563">
    <w:abstractNumId w:val="1"/>
  </w:num>
  <w:num w:numId="5" w16cid:durableId="2108453828">
    <w:abstractNumId w:val="1"/>
  </w:num>
  <w:num w:numId="6" w16cid:durableId="917204836">
    <w:abstractNumId w:val="1"/>
  </w:num>
  <w:num w:numId="7" w16cid:durableId="2025670678">
    <w:abstractNumId w:val="1"/>
  </w:num>
  <w:num w:numId="8" w16cid:durableId="908074615">
    <w:abstractNumId w:val="1"/>
  </w:num>
  <w:num w:numId="9" w16cid:durableId="102952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0265125">
    <w:abstractNumId w:val="1"/>
  </w:num>
  <w:num w:numId="11" w16cid:durableId="2074548558">
    <w:abstractNumId w:val="1"/>
  </w:num>
  <w:num w:numId="12" w16cid:durableId="2139952492">
    <w:abstractNumId w:val="1"/>
  </w:num>
  <w:num w:numId="13" w16cid:durableId="1800999624">
    <w:abstractNumId w:val="1"/>
  </w:num>
  <w:num w:numId="14" w16cid:durableId="619655470">
    <w:abstractNumId w:val="15"/>
  </w:num>
  <w:num w:numId="15" w16cid:durableId="1353460999">
    <w:abstractNumId w:val="13"/>
  </w:num>
  <w:num w:numId="16" w16cid:durableId="2000766045">
    <w:abstractNumId w:val="4"/>
  </w:num>
  <w:num w:numId="17" w16cid:durableId="1556088920">
    <w:abstractNumId w:val="16"/>
  </w:num>
  <w:num w:numId="18" w16cid:durableId="1944534555">
    <w:abstractNumId w:val="6"/>
  </w:num>
  <w:num w:numId="19" w16cid:durableId="1203782370">
    <w:abstractNumId w:val="9"/>
  </w:num>
  <w:num w:numId="20" w16cid:durableId="156581002">
    <w:abstractNumId w:val="3"/>
  </w:num>
  <w:num w:numId="21" w16cid:durableId="302855217">
    <w:abstractNumId w:val="14"/>
  </w:num>
  <w:num w:numId="22" w16cid:durableId="717751881">
    <w:abstractNumId w:val="12"/>
  </w:num>
  <w:num w:numId="23" w16cid:durableId="2087995525">
    <w:abstractNumId w:val="8"/>
  </w:num>
  <w:num w:numId="24" w16cid:durableId="2005549249">
    <w:abstractNumId w:val="10"/>
  </w:num>
  <w:num w:numId="25" w16cid:durableId="1795102375">
    <w:abstractNumId w:val="11"/>
  </w:num>
  <w:num w:numId="26" w16cid:durableId="319357686">
    <w:abstractNumId w:val="5"/>
  </w:num>
  <w:num w:numId="27" w16cid:durableId="831870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FE"/>
    <w:rsid w:val="002B4E56"/>
    <w:rsid w:val="002D6B02"/>
    <w:rsid w:val="003142E6"/>
    <w:rsid w:val="00490415"/>
    <w:rsid w:val="004A2060"/>
    <w:rsid w:val="005B04B3"/>
    <w:rsid w:val="008927FE"/>
    <w:rsid w:val="00900ED0"/>
    <w:rsid w:val="00946230"/>
    <w:rsid w:val="00A04179"/>
    <w:rsid w:val="00A615EB"/>
    <w:rsid w:val="00AA25B7"/>
    <w:rsid w:val="00D0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723B13D"/>
  <w15:docId w15:val="{D91B1C4A-C96B-46F4-8C48-4DCB0547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647</Words>
  <Characters>4266</Characters>
  <Application>Microsoft Office Word</Application>
  <DocSecurity>0</DocSecurity>
  <Lines>109</Lines>
  <Paragraphs>90</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Henery</dc:creator>
  <cp:keywords/>
  <cp:lastModifiedBy>J Henery</cp:lastModifiedBy>
  <cp:revision>8</cp:revision>
  <dcterms:created xsi:type="dcterms:W3CDTF">2026-01-08T16:23:00Z</dcterms:created>
  <dcterms:modified xsi:type="dcterms:W3CDTF">2026-01-23T18:38:00Z</dcterms:modified>
</cp:coreProperties>
</file>